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08" w:rsidRDefault="005B0377" w:rsidP="005B037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مستوى: </w:t>
      </w:r>
      <w:proofErr w:type="gramStart"/>
      <w:r>
        <w:rPr>
          <w:rFonts w:hint="cs"/>
          <w:sz w:val="28"/>
          <w:szCs w:val="28"/>
          <w:rtl/>
          <w:lang w:bidi="ar-DZ"/>
        </w:rPr>
        <w:t>ليسانس</w:t>
      </w:r>
      <w:proofErr w:type="gramEnd"/>
    </w:p>
    <w:p w:rsidR="005B0377" w:rsidRDefault="005B0377" w:rsidP="005B037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السنة الثانية: تخصص لسانيات عامة ، ودراسات أدبية</w:t>
      </w:r>
    </w:p>
    <w:p w:rsidR="005B0377" w:rsidRDefault="005B0377" w:rsidP="005B0377">
      <w:pPr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السداسي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الرابع</w:t>
      </w:r>
    </w:p>
    <w:p w:rsidR="005B0377" w:rsidRDefault="005B0377" w:rsidP="005B037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اسم المادة: علم النحو</w:t>
      </w:r>
    </w:p>
    <w:p w:rsidR="005B0377" w:rsidRDefault="005B0377" w:rsidP="005B0377">
      <w:pPr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أعمال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موجهة</w:t>
      </w:r>
    </w:p>
    <w:p w:rsidR="005B0377" w:rsidRDefault="005B0377" w:rsidP="005B037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محتوى المادة </w:t>
      </w:r>
    </w:p>
    <w:p w:rsidR="005B0377" w:rsidRDefault="005B0377" w:rsidP="005B037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الإسناد: </w:t>
      </w:r>
      <w:proofErr w:type="gramStart"/>
      <w:r>
        <w:rPr>
          <w:rFonts w:hint="cs"/>
          <w:sz w:val="28"/>
          <w:szCs w:val="28"/>
          <w:rtl/>
          <w:lang w:bidi="ar-DZ"/>
        </w:rPr>
        <w:t>مفهومه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وأنواعه في اصطلاح النحاة العرب القدامى والباحثين العرب المحدثين.</w:t>
      </w:r>
    </w:p>
    <w:p w:rsidR="005B0377" w:rsidRDefault="005B0377" w:rsidP="005B037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الجملة الاسمية </w:t>
      </w:r>
      <w:proofErr w:type="gramStart"/>
      <w:r>
        <w:rPr>
          <w:rFonts w:hint="cs"/>
          <w:sz w:val="28"/>
          <w:szCs w:val="28"/>
          <w:rtl/>
          <w:lang w:bidi="ar-DZ"/>
        </w:rPr>
        <w:t>بين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اصطلاح النحاة العرب القدامى والباحثين العرب المحدثين.</w:t>
      </w:r>
    </w:p>
    <w:p w:rsidR="005B0377" w:rsidRDefault="005B0377" w:rsidP="005B037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أركان الجملة الاسمية (الأصلية)</w:t>
      </w:r>
      <w:r w:rsidR="008623DA">
        <w:rPr>
          <w:rFonts w:hint="cs"/>
          <w:sz w:val="28"/>
          <w:szCs w:val="28"/>
          <w:rtl/>
          <w:lang w:bidi="ar-DZ"/>
        </w:rPr>
        <w:t>.</w:t>
      </w:r>
    </w:p>
    <w:p w:rsidR="005B0377" w:rsidRDefault="005B0377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-المسند إليه (المبتدأ) مفهومه ، أنواعه ، حكمه الإعرابي ، وشروط حذفه (</w:t>
      </w:r>
      <w:proofErr w:type="spellStart"/>
      <w:r>
        <w:rPr>
          <w:rFonts w:hint="cs"/>
          <w:sz w:val="28"/>
          <w:szCs w:val="28"/>
          <w:rtl/>
          <w:lang w:bidi="ar-DZ"/>
        </w:rPr>
        <w:t>الوجوبية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والجوازية</w:t>
      </w:r>
      <w:proofErr w:type="spellEnd"/>
      <w:r>
        <w:rPr>
          <w:rFonts w:hint="cs"/>
          <w:sz w:val="28"/>
          <w:szCs w:val="28"/>
          <w:rtl/>
          <w:lang w:bidi="ar-DZ"/>
        </w:rPr>
        <w:t>)</w:t>
      </w:r>
      <w:r w:rsidR="008623DA">
        <w:rPr>
          <w:rFonts w:hint="cs"/>
          <w:sz w:val="28"/>
          <w:szCs w:val="28"/>
          <w:rtl/>
          <w:lang w:bidi="ar-DZ"/>
        </w:rPr>
        <w:t>.</w:t>
      </w:r>
    </w:p>
    <w:p w:rsidR="005B0377" w:rsidRDefault="005B0377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-المسند (الخبر)</w:t>
      </w:r>
      <w:r w:rsidR="008623DA">
        <w:rPr>
          <w:rFonts w:hint="cs"/>
          <w:sz w:val="28"/>
          <w:szCs w:val="28"/>
          <w:rtl/>
          <w:lang w:bidi="ar-DZ"/>
        </w:rPr>
        <w:t xml:space="preserve"> -</w:t>
      </w:r>
      <w:r>
        <w:rPr>
          <w:rFonts w:hint="cs"/>
          <w:sz w:val="28"/>
          <w:szCs w:val="28"/>
          <w:rtl/>
          <w:lang w:bidi="ar-DZ"/>
        </w:rPr>
        <w:t xml:space="preserve"> مفهومه ، أنواعه ، حكمه الإعرابي ، وشروط حذفه (</w:t>
      </w:r>
      <w:proofErr w:type="spellStart"/>
      <w:r>
        <w:rPr>
          <w:rFonts w:hint="cs"/>
          <w:sz w:val="28"/>
          <w:szCs w:val="28"/>
          <w:rtl/>
          <w:lang w:bidi="ar-DZ"/>
        </w:rPr>
        <w:t>الوجوبية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</w:t>
      </w:r>
      <w:bookmarkStart w:id="0" w:name="_GoBack"/>
      <w:bookmarkEnd w:id="0"/>
      <w:r>
        <w:rPr>
          <w:rFonts w:hint="cs"/>
          <w:sz w:val="28"/>
          <w:szCs w:val="28"/>
          <w:rtl/>
          <w:lang w:bidi="ar-DZ"/>
        </w:rPr>
        <w:t>الجوازية</w:t>
      </w:r>
      <w:proofErr w:type="spellEnd"/>
      <w:r>
        <w:rPr>
          <w:rFonts w:hint="cs"/>
          <w:sz w:val="28"/>
          <w:szCs w:val="28"/>
          <w:rtl/>
          <w:lang w:bidi="ar-DZ"/>
        </w:rPr>
        <w:t>)</w:t>
      </w:r>
      <w:r w:rsidR="008623DA">
        <w:rPr>
          <w:rFonts w:hint="cs"/>
          <w:sz w:val="28"/>
          <w:szCs w:val="28"/>
          <w:rtl/>
          <w:lang w:bidi="ar-DZ"/>
        </w:rPr>
        <w:t>.</w:t>
      </w:r>
    </w:p>
    <w:p w:rsidR="005B0377" w:rsidRDefault="005B0377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</w:t>
      </w:r>
      <w:r w:rsidR="008623DA">
        <w:rPr>
          <w:rFonts w:hint="cs"/>
          <w:sz w:val="28"/>
          <w:szCs w:val="28"/>
          <w:rtl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تعدد الخبر بأدوات العطف</w:t>
      </w:r>
      <w:r w:rsidR="008623DA">
        <w:rPr>
          <w:rFonts w:hint="cs"/>
          <w:sz w:val="28"/>
          <w:szCs w:val="28"/>
          <w:rtl/>
          <w:lang w:bidi="ar-DZ"/>
        </w:rPr>
        <w:t xml:space="preserve"> .</w:t>
      </w:r>
    </w:p>
    <w:p w:rsidR="005B0377" w:rsidRDefault="005B0377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الجملة الاسمية المنسوخة بـ : كان وأخواتها ،</w:t>
      </w:r>
      <w:r w:rsidR="008766FE">
        <w:rPr>
          <w:rFonts w:hint="cs"/>
          <w:sz w:val="28"/>
          <w:szCs w:val="28"/>
          <w:rtl/>
          <w:lang w:bidi="ar-DZ"/>
        </w:rPr>
        <w:t xml:space="preserve"> دلالاتها ، وحكمها الإعرابي</w:t>
      </w:r>
    </w:p>
    <w:p w:rsidR="008766FE" w:rsidRDefault="008766FE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إن وأخواتها ، دلالاتها ، وحكمها الإعرابي</w:t>
      </w:r>
    </w:p>
    <w:p w:rsidR="008766FE" w:rsidRDefault="008766FE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ظن وأخواتها ، دلالاتها ، وحكمها الإعرابي</w:t>
      </w:r>
    </w:p>
    <w:p w:rsidR="008766FE" w:rsidRDefault="008766FE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كاد وأخواتها ، دلالاتها ن وحكمها الإعرابي </w:t>
      </w:r>
    </w:p>
    <w:p w:rsidR="008766FE" w:rsidRDefault="008766FE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أشباه الجمل (علاقة التعلق) أنواعها ، وحكمها الإعرابي </w:t>
      </w:r>
      <w:r w:rsidR="008623DA">
        <w:rPr>
          <w:rFonts w:hint="cs"/>
          <w:sz w:val="28"/>
          <w:szCs w:val="28"/>
          <w:rtl/>
          <w:lang w:bidi="ar-DZ"/>
        </w:rPr>
        <w:t>.</w:t>
      </w:r>
    </w:p>
    <w:p w:rsidR="008766FE" w:rsidRDefault="008766FE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الجار </w:t>
      </w:r>
      <w:r w:rsidR="00893592">
        <w:rPr>
          <w:rFonts w:hint="cs"/>
          <w:sz w:val="28"/>
          <w:szCs w:val="28"/>
          <w:rtl/>
          <w:lang w:bidi="ar-DZ"/>
        </w:rPr>
        <w:t>والمجرور.</w:t>
      </w:r>
    </w:p>
    <w:p w:rsidR="008766FE" w:rsidRDefault="008766FE" w:rsidP="005B037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الظرف </w:t>
      </w:r>
      <w:r w:rsidR="008623DA">
        <w:rPr>
          <w:rFonts w:hint="cs"/>
          <w:sz w:val="28"/>
          <w:szCs w:val="28"/>
          <w:rtl/>
          <w:lang w:bidi="ar-DZ"/>
        </w:rPr>
        <w:t>.</w:t>
      </w:r>
    </w:p>
    <w:p w:rsidR="008766FE" w:rsidRDefault="008766FE" w:rsidP="008766FE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جملة النداء: </w:t>
      </w:r>
      <w:r w:rsidR="00893592">
        <w:rPr>
          <w:rFonts w:hint="cs"/>
          <w:sz w:val="28"/>
          <w:szCs w:val="28"/>
          <w:rtl/>
          <w:lang w:bidi="ar-DZ"/>
        </w:rPr>
        <w:t>أركانها،</w:t>
      </w:r>
      <w:r>
        <w:rPr>
          <w:rFonts w:hint="cs"/>
          <w:sz w:val="28"/>
          <w:szCs w:val="28"/>
          <w:rtl/>
          <w:lang w:bidi="ar-DZ"/>
        </w:rPr>
        <w:t xml:space="preserve"> حكمها الإعرابي ، وأغراضها </w:t>
      </w:r>
      <w:r w:rsidR="008623DA">
        <w:rPr>
          <w:rFonts w:hint="cs"/>
          <w:sz w:val="28"/>
          <w:szCs w:val="28"/>
          <w:rtl/>
          <w:lang w:bidi="ar-DZ"/>
        </w:rPr>
        <w:t>.</w:t>
      </w:r>
    </w:p>
    <w:p w:rsidR="008766FE" w:rsidRDefault="008766FE" w:rsidP="008766FE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جملة النداء بين النحاة العرب القدامى والباحثين العرب </w:t>
      </w:r>
      <w:r w:rsidR="00893592">
        <w:rPr>
          <w:rFonts w:hint="cs"/>
          <w:sz w:val="28"/>
          <w:szCs w:val="28"/>
          <w:rtl/>
          <w:lang w:bidi="ar-DZ"/>
        </w:rPr>
        <w:t>المحدثين.</w:t>
      </w:r>
    </w:p>
    <w:p w:rsidR="008766FE" w:rsidRDefault="008766FE" w:rsidP="008766FE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مسوغات </w:t>
      </w:r>
      <w:r w:rsidR="00893592">
        <w:rPr>
          <w:rFonts w:hint="cs"/>
          <w:sz w:val="28"/>
          <w:szCs w:val="28"/>
          <w:rtl/>
          <w:lang w:bidi="ar-DZ"/>
        </w:rPr>
        <w:t>الابتداء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93592">
        <w:rPr>
          <w:rFonts w:hint="cs"/>
          <w:sz w:val="28"/>
          <w:szCs w:val="28"/>
          <w:rtl/>
          <w:lang w:bidi="ar-DZ"/>
        </w:rPr>
        <w:t>بالنكرة: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93592">
        <w:rPr>
          <w:rFonts w:hint="cs"/>
          <w:sz w:val="28"/>
          <w:szCs w:val="28"/>
          <w:rtl/>
          <w:lang w:bidi="ar-DZ"/>
        </w:rPr>
        <w:t>مفهومها،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93592">
        <w:rPr>
          <w:rFonts w:hint="cs"/>
          <w:sz w:val="28"/>
          <w:szCs w:val="28"/>
          <w:rtl/>
          <w:lang w:bidi="ar-DZ"/>
        </w:rPr>
        <w:t>أنواعها،</w:t>
      </w:r>
      <w:r>
        <w:rPr>
          <w:rFonts w:hint="cs"/>
          <w:sz w:val="28"/>
          <w:szCs w:val="28"/>
          <w:rtl/>
          <w:lang w:bidi="ar-DZ"/>
        </w:rPr>
        <w:t xml:space="preserve"> وحكمها </w:t>
      </w:r>
      <w:r w:rsidR="00893592">
        <w:rPr>
          <w:rFonts w:hint="cs"/>
          <w:sz w:val="28"/>
          <w:szCs w:val="28"/>
          <w:rtl/>
          <w:lang w:bidi="ar-DZ"/>
        </w:rPr>
        <w:t>الإعرابي.</w:t>
      </w:r>
    </w:p>
    <w:p w:rsidR="008766FE" w:rsidRDefault="008766FE" w:rsidP="008766FE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الجملة الاسمية البسيطة والمركبة بين النحاة العرب القدامى والباحثين العرب </w:t>
      </w:r>
      <w:r w:rsidR="00893592">
        <w:rPr>
          <w:rFonts w:hint="cs"/>
          <w:sz w:val="28"/>
          <w:szCs w:val="28"/>
          <w:rtl/>
          <w:lang w:bidi="ar-DZ"/>
        </w:rPr>
        <w:t>المحدثين.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893592" w:rsidRDefault="008766FE" w:rsidP="00893592">
      <w:pPr>
        <w:pStyle w:val="Paragraphedeliste"/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</w:p>
    <w:p w:rsidR="008623DA" w:rsidRPr="008623DA" w:rsidRDefault="008623DA" w:rsidP="008623DA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</w:p>
    <w:sectPr w:rsidR="008623DA" w:rsidRPr="008623DA" w:rsidSect="00A2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45FAF"/>
    <w:multiLevelType w:val="hybridMultilevel"/>
    <w:tmpl w:val="A358E336"/>
    <w:lvl w:ilvl="0" w:tplc="03E0F1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0377"/>
    <w:rsid w:val="005B0377"/>
    <w:rsid w:val="008623DA"/>
    <w:rsid w:val="008766FE"/>
    <w:rsid w:val="00893592"/>
    <w:rsid w:val="00A2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0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ACERCoreI3</dc:creator>
  <cp:lastModifiedBy>CRSII</cp:lastModifiedBy>
  <cp:revision>2</cp:revision>
  <dcterms:created xsi:type="dcterms:W3CDTF">2020-03-13T16:11:00Z</dcterms:created>
  <dcterms:modified xsi:type="dcterms:W3CDTF">2020-03-15T08:57:00Z</dcterms:modified>
</cp:coreProperties>
</file>