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AE" w:rsidRPr="00B72FAE" w:rsidRDefault="00B72FAE" w:rsidP="00B72FAE">
      <w:pPr>
        <w:spacing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 xml:space="preserve">Université Mohamed </w:t>
      </w:r>
      <w:proofErr w:type="spellStart"/>
      <w:r w:rsidRPr="00B72FAE">
        <w:rPr>
          <w:rFonts w:asciiTheme="majorBidi" w:eastAsiaTheme="minorHAnsi" w:hAnsiTheme="majorBidi" w:cstheme="majorBidi"/>
          <w:sz w:val="24"/>
          <w:szCs w:val="24"/>
        </w:rPr>
        <w:t>Khider</w:t>
      </w:r>
      <w:proofErr w:type="spellEnd"/>
      <w:r w:rsidRPr="00B72FAE">
        <w:rPr>
          <w:rFonts w:asciiTheme="majorBidi" w:eastAsiaTheme="minorHAnsi" w:hAnsiTheme="majorBidi" w:cstheme="majorBidi"/>
          <w:sz w:val="24"/>
          <w:szCs w:val="24"/>
        </w:rPr>
        <w:t xml:space="preserve">-Biskra                                       </w:t>
      </w:r>
      <w:r>
        <w:rPr>
          <w:rFonts w:asciiTheme="majorBidi" w:eastAsiaTheme="minorHAnsi" w:hAnsiTheme="majorBidi" w:cstheme="majorBidi"/>
          <w:sz w:val="24"/>
          <w:szCs w:val="24"/>
        </w:rPr>
        <w:t xml:space="preserve">          </w:t>
      </w:r>
      <w:r w:rsidRPr="00B72FAE">
        <w:rPr>
          <w:rFonts w:asciiTheme="majorBidi" w:eastAsiaTheme="minorHAnsi" w:hAnsiTheme="majorBidi" w:cstheme="majorBidi"/>
          <w:sz w:val="24"/>
          <w:szCs w:val="24"/>
        </w:rPr>
        <w:t xml:space="preserve">    </w:t>
      </w:r>
      <w:r>
        <w:rPr>
          <w:rFonts w:asciiTheme="majorBidi" w:eastAsiaTheme="minorHAnsi" w:hAnsiTheme="majorBidi" w:cstheme="majorBidi"/>
          <w:sz w:val="24"/>
          <w:szCs w:val="24"/>
        </w:rPr>
        <w:t>Année 2019/2020</w:t>
      </w:r>
    </w:p>
    <w:p w:rsidR="00B72FAE" w:rsidRPr="00B72FAE" w:rsidRDefault="00B72FAE" w:rsidP="00B72FAE">
      <w:pPr>
        <w:spacing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Faculté des Sciences et de la Technologie</w:t>
      </w:r>
    </w:p>
    <w:p w:rsidR="00B72FAE" w:rsidRPr="00B72FAE" w:rsidRDefault="00B72FAE" w:rsidP="00B72FAE">
      <w:pPr>
        <w:spacing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Département de Chimie Industrielle</w:t>
      </w:r>
    </w:p>
    <w:p w:rsidR="00B72FAE" w:rsidRPr="00B72FAE" w:rsidRDefault="00B72FAE" w:rsidP="00B72FAE">
      <w:pPr>
        <w:spacing w:line="240" w:lineRule="auto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Master 1 : Génie Chimique et Génie de l’environnement</w:t>
      </w:r>
    </w:p>
    <w:p w:rsidR="00B72FAE" w:rsidRPr="001E2D62" w:rsidRDefault="00B72FAE" w:rsidP="00B72FA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E2D62">
        <w:rPr>
          <w:rFonts w:asciiTheme="majorBidi" w:eastAsiaTheme="minorHAnsi" w:hAnsiTheme="majorBidi" w:cstheme="majorBidi"/>
          <w:sz w:val="24"/>
          <w:szCs w:val="24"/>
          <w:u w:val="single"/>
        </w:rPr>
        <w:t xml:space="preserve">Travaux dirigé         </w:t>
      </w:r>
    </w:p>
    <w:p w:rsidR="00B72FAE" w:rsidRDefault="00B72FAE" w:rsidP="00B72FAE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</w:p>
    <w:p w:rsidR="00B72FAE" w:rsidRDefault="00B72FAE" w:rsidP="009B1C43">
      <w:pPr>
        <w:spacing w:line="360" w:lineRule="auto"/>
        <w:ind w:left="284" w:firstLine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données suivantes traduisent l’adsorption de l’acide acétique sur le charbon actif. Dans tous les cas, le volume de la solution en contact avec le charbon est de 20</w:t>
      </w:r>
      <w:r w:rsidR="00D109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ml.</w:t>
      </w:r>
    </w:p>
    <w:p w:rsidR="00B72FAE" w:rsidRDefault="00B72FAE" w:rsidP="009B1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Montrer que ces données vérifient l’équation de l’isotherme de FREUNDLICH </w:t>
      </w:r>
    </w:p>
    <w:p w:rsidR="00B72FAE" w:rsidRDefault="00B72FAE" w:rsidP="00B72FAE">
      <w:pPr>
        <w:ind w:left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x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m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>k.C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n 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où x est le nombre de gramme de CH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Cs/>
          <w:sz w:val="24"/>
          <w:szCs w:val="24"/>
        </w:rPr>
        <w:t>COOH adsorbé.</w:t>
      </w:r>
    </w:p>
    <w:p w:rsidR="00B72FAE" w:rsidRDefault="00B72FAE" w:rsidP="00B72F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Evaluer les constantes k et n.</w:t>
      </w: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851"/>
        <w:gridCol w:w="850"/>
        <w:gridCol w:w="992"/>
        <w:gridCol w:w="942"/>
        <w:gridCol w:w="876"/>
        <w:gridCol w:w="876"/>
      </w:tblGrid>
      <w:tr w:rsidR="00B72FAE" w:rsidTr="00B72F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(molarité de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COOH avant l’adsorption)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0,0157</w:t>
            </w:r>
          </w:p>
        </w:tc>
      </w:tr>
      <w:tr w:rsidR="00B72FAE" w:rsidTr="00B72F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(molarité de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COOH à l’équilibre)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0,0899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0,0033</w:t>
            </w:r>
          </w:p>
        </w:tc>
      </w:tr>
      <w:tr w:rsidR="00B72FAE" w:rsidTr="00B72FA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masse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 charbon (g)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</w:tr>
    </w:tbl>
    <w:p w:rsidR="00B72FAE" w:rsidRDefault="00B72FAE" w:rsidP="00B72FA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FAE" w:rsidRDefault="00B72FAE" w:rsidP="00B72FA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Exercice N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</w:p>
    <w:p w:rsidR="00B72FAE" w:rsidRDefault="00B72FAE" w:rsidP="009B1C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Soit l’adsorption du CO/Charbon actif à 273 K.</w:t>
      </w:r>
    </w:p>
    <w:p w:rsidR="00B72FAE" w:rsidRDefault="00B72FAE" w:rsidP="009B1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données suivantes représentent les pressions de CO nécessaire pour avoir un volume d’adsorption de 10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aux différentes températures (tous les volumes sont déterminés pour une pression de 1 </w:t>
      </w:r>
      <w:proofErr w:type="spellStart"/>
      <w:r>
        <w:rPr>
          <w:rFonts w:ascii="Times New Roman" w:hAnsi="Times New Roman" w:cs="Times New Roman"/>
          <w:sz w:val="24"/>
          <w:szCs w:val="24"/>
        </w:rPr>
        <w:t>atm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273 K.</w:t>
      </w:r>
    </w:p>
    <w:p w:rsidR="00B72FAE" w:rsidRDefault="00B72FAE" w:rsidP="009B1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Trouver l’enthalpie d’adsorption correspondant à ce recouvrement.</w:t>
      </w:r>
    </w:p>
    <w:p w:rsidR="00B72FAE" w:rsidRDefault="00B72FAE" w:rsidP="009B1C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donne la masse du charbon : m = 3,022 g.</w:t>
      </w: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09"/>
        <w:gridCol w:w="709"/>
        <w:gridCol w:w="708"/>
        <w:gridCol w:w="709"/>
        <w:gridCol w:w="709"/>
        <w:gridCol w:w="709"/>
      </w:tblGrid>
      <w:tr w:rsidR="00B72FAE" w:rsidTr="00B72F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 (K)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B72FAE" w:rsidTr="00B72FA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mm.Hg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AE" w:rsidRDefault="00B72FAE" w:rsidP="009B1C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</w:tr>
    </w:tbl>
    <w:p w:rsidR="00B72FAE" w:rsidRDefault="00B72FAE" w:rsidP="00B72FAE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9B1C43" w:rsidRDefault="009B1C43" w:rsidP="00B72FAE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9B1C43" w:rsidRDefault="009B1C43" w:rsidP="00B72FAE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5C0948" w:rsidRDefault="00B72FAE" w:rsidP="00B72FAE">
      <w:pPr>
        <w:spacing w:line="24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lastRenderedPageBreak/>
        <w:t>Exercice N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  <w:vertAlign w:val="superscript"/>
        </w:rPr>
        <w:t>o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3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: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</w:t>
      </w:r>
    </w:p>
    <w:p w:rsidR="00B72FAE" w:rsidRPr="00B72FAE" w:rsidRDefault="00B72FAE" w:rsidP="009B1C43">
      <w:pPr>
        <w:spacing w:line="360" w:lineRule="auto"/>
        <w:ind w:firstLine="708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On considère l’adsorption du CO/charbon à T = 273 K.</w:t>
      </w:r>
    </w:p>
    <w:p w:rsidR="00B72FAE" w:rsidRPr="00B72FAE" w:rsidRDefault="00B72FAE" w:rsidP="009B1C43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Vérifier que les données ci-dessous traduisent l’isotherme de LANGMUIR, et trouver la constante k et le volume correspondant au recouvrement de toute la surface.</w:t>
      </w:r>
    </w:p>
    <w:tbl>
      <w:tblPr>
        <w:tblStyle w:val="Grilledutableau1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09"/>
        <w:gridCol w:w="709"/>
        <w:gridCol w:w="708"/>
        <w:gridCol w:w="709"/>
        <w:gridCol w:w="709"/>
        <w:gridCol w:w="709"/>
        <w:gridCol w:w="636"/>
      </w:tblGrid>
      <w:tr w:rsidR="00B72FAE" w:rsidRPr="00B72FAE" w:rsidTr="00B4441C">
        <w:tc>
          <w:tcPr>
            <w:tcW w:w="1417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P (</w:t>
            </w:r>
            <w:proofErr w:type="spellStart"/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mm.Hg</w:t>
            </w:r>
            <w:proofErr w:type="spellEnd"/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400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500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600</w:t>
            </w:r>
          </w:p>
        </w:tc>
        <w:tc>
          <w:tcPr>
            <w:tcW w:w="636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700</w:t>
            </w:r>
          </w:p>
        </w:tc>
      </w:tr>
      <w:tr w:rsidR="00B72FAE" w:rsidRPr="00B72FAE" w:rsidTr="00B4441C">
        <w:tc>
          <w:tcPr>
            <w:tcW w:w="1417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V(</w:t>
            </w:r>
            <w:proofErr w:type="gramEnd"/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cm</w:t>
            </w:r>
            <w:r w:rsidRPr="00B72FAE">
              <w:rPr>
                <w:rFonts w:asciiTheme="majorBidi" w:eastAsiaTheme="minorHAnsi" w:hAnsiTheme="majorBidi" w:cstheme="majorBidi"/>
                <w:sz w:val="24"/>
                <w:szCs w:val="24"/>
                <w:vertAlign w:val="superscript"/>
              </w:rPr>
              <w:t xml:space="preserve">3 </w:t>
            </w: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10,2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18,6</w:t>
            </w:r>
          </w:p>
        </w:tc>
        <w:tc>
          <w:tcPr>
            <w:tcW w:w="708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31,4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36,9</w:t>
            </w:r>
          </w:p>
        </w:tc>
        <w:tc>
          <w:tcPr>
            <w:tcW w:w="709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41,6</w:t>
            </w:r>
          </w:p>
        </w:tc>
        <w:tc>
          <w:tcPr>
            <w:tcW w:w="636" w:type="dxa"/>
          </w:tcPr>
          <w:p w:rsidR="00B72FAE" w:rsidRPr="00B72FAE" w:rsidRDefault="00B72FAE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B72FAE">
              <w:rPr>
                <w:rFonts w:asciiTheme="majorBidi" w:eastAsiaTheme="minorHAnsi" w:hAnsiTheme="majorBidi" w:cstheme="majorBidi"/>
                <w:sz w:val="24"/>
                <w:szCs w:val="24"/>
              </w:rPr>
              <w:t>46,1</w:t>
            </w:r>
          </w:p>
        </w:tc>
      </w:tr>
    </w:tbl>
    <w:p w:rsidR="00B72FAE" w:rsidRDefault="00B72FAE" w:rsidP="009B1C43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sz w:val="24"/>
          <w:szCs w:val="24"/>
        </w:rPr>
        <w:t>On donne la masse du charbon : m = 3,022 g.</w:t>
      </w:r>
    </w:p>
    <w:p w:rsidR="005C0948" w:rsidRDefault="005C0948" w:rsidP="005C0948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Exercice N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  <w:vertAlign w:val="superscript"/>
        </w:rPr>
        <w:t>o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4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:</w:t>
      </w:r>
    </w:p>
    <w:p w:rsidR="005C0948" w:rsidRPr="005C0948" w:rsidRDefault="005C0948" w:rsidP="009B1C43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L’adsorption de N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/Charbon actif à T = -77 </w:t>
      </w:r>
      <w:proofErr w:type="spellStart"/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>o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C</w:t>
      </w:r>
      <w:proofErr w:type="spellEnd"/>
      <w:r w:rsidRPr="005C0948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5C0948" w:rsidRPr="005C0948" w:rsidRDefault="005C0948" w:rsidP="009B1C43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Un échantillon de 0,0946 g de charbon adsorbe les masses d’azote suivantes aux pressions indiquées par le tableau suivant :</w:t>
      </w:r>
    </w:p>
    <w:tbl>
      <w:tblPr>
        <w:tblStyle w:val="Grilledutableau2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876"/>
        <w:gridCol w:w="876"/>
        <w:gridCol w:w="876"/>
        <w:gridCol w:w="916"/>
        <w:gridCol w:w="876"/>
        <w:gridCol w:w="876"/>
        <w:gridCol w:w="876"/>
      </w:tblGrid>
      <w:tr w:rsidR="005C0948" w:rsidRPr="005C0948" w:rsidTr="003B54BB">
        <w:tc>
          <w:tcPr>
            <w:tcW w:w="2268" w:type="dxa"/>
          </w:tcPr>
          <w:p w:rsidR="005C0948" w:rsidRPr="005C0948" w:rsidRDefault="005C0948" w:rsidP="009B1C43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P (</w:t>
            </w:r>
            <w:proofErr w:type="spellStart"/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atm</w:t>
            </w:r>
            <w:proofErr w:type="spellEnd"/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3,5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10,0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16,7</w:t>
            </w:r>
          </w:p>
        </w:tc>
        <w:tc>
          <w:tcPr>
            <w:tcW w:w="91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25,7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35,5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39,2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48,6</w:t>
            </w:r>
          </w:p>
        </w:tc>
      </w:tr>
      <w:tr w:rsidR="005C0948" w:rsidRPr="005C0948" w:rsidTr="003B54BB">
        <w:tc>
          <w:tcPr>
            <w:tcW w:w="2268" w:type="dxa"/>
          </w:tcPr>
          <w:p w:rsidR="005C0948" w:rsidRPr="005C0948" w:rsidRDefault="005C0948" w:rsidP="009B1C43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X (masse de N</w:t>
            </w:r>
            <w:r w:rsidRPr="005C0948">
              <w:rPr>
                <w:rFonts w:asciiTheme="majorBidi" w:eastAsiaTheme="minorHAnsi" w:hAnsiTheme="majorBidi" w:cstheme="majorBidi"/>
                <w:sz w:val="24"/>
                <w:szCs w:val="24"/>
                <w:vertAlign w:val="subscript"/>
              </w:rPr>
              <w:t xml:space="preserve">2 </w:t>
            </w: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en g)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0,0119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0,0161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0,0181</w:t>
            </w:r>
          </w:p>
        </w:tc>
        <w:tc>
          <w:tcPr>
            <w:tcW w:w="91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0,0192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0,0195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0,0196</w:t>
            </w:r>
          </w:p>
        </w:tc>
        <w:tc>
          <w:tcPr>
            <w:tcW w:w="876" w:type="dxa"/>
          </w:tcPr>
          <w:p w:rsidR="005C0948" w:rsidRPr="005C0948" w:rsidRDefault="005C0948" w:rsidP="009B1C43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0,0199</w:t>
            </w:r>
          </w:p>
        </w:tc>
      </w:tr>
    </w:tbl>
    <w:p w:rsidR="005C0948" w:rsidRPr="005C0948" w:rsidRDefault="005C0948" w:rsidP="009B1C43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Utiliser ces données pour obtenir une courbe en accord avec les relations suivantes.</w:t>
      </w:r>
    </w:p>
    <w:p w:rsidR="005C0948" w:rsidRPr="005C0948" w:rsidRDefault="005C0948" w:rsidP="009B1C43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P/(x/m) = (1 + K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>2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.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P) / K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1                                                                    </w:t>
      </w:r>
    </w:p>
    <w:p w:rsidR="005C0948" w:rsidRPr="005C0948" w:rsidRDefault="005C0948" w:rsidP="009B1C43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x/m = K.P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1/n </w:t>
      </w:r>
    </w:p>
    <w:p w:rsidR="005C0948" w:rsidRPr="005C0948" w:rsidRDefault="005C0948" w:rsidP="00553AD0">
      <w:pPr>
        <w:spacing w:line="360" w:lineRule="auto"/>
        <w:ind w:left="284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bookmarkStart w:id="0" w:name="_GoBack"/>
      <w:bookmarkEnd w:id="0"/>
      <w:r w:rsidRPr="005C0948">
        <w:rPr>
          <w:rFonts w:asciiTheme="majorBidi" w:eastAsiaTheme="minorHAnsi" w:hAnsiTheme="majorBidi" w:cstheme="majorBidi"/>
          <w:sz w:val="24"/>
          <w:szCs w:val="24"/>
        </w:rPr>
        <w:t>Evaluer les constantes dans chacun de ces cas</w:t>
      </w:r>
    </w:p>
    <w:p w:rsidR="005C0948" w:rsidRDefault="005C0948" w:rsidP="009B1C43">
      <w:pPr>
        <w:spacing w:line="360" w:lineRule="auto"/>
        <w:ind w:left="360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Sachant que : x représente la quantité d’azote adsorbée (g) et m la masse du charbon (g).</w:t>
      </w:r>
    </w:p>
    <w:p w:rsidR="005C0948" w:rsidRDefault="005C0948" w:rsidP="005C0948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Exercice N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  <w:vertAlign w:val="superscript"/>
        </w:rPr>
        <w:t>o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5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: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L’adsorption de l’H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/Cu se fait de façon monoatomique.</w:t>
      </w:r>
    </w:p>
    <w:p w:rsidR="005C0948" w:rsidRPr="005C0948" w:rsidRDefault="005C0948" w:rsidP="00CF0C80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Montrer que : x/m = </w:t>
      </w:r>
      <w:proofErr w:type="spellStart"/>
      <w:proofErr w:type="gramStart"/>
      <w:r w:rsidRPr="005C0948">
        <w:rPr>
          <w:rFonts w:asciiTheme="majorBidi" w:eastAsiaTheme="minorHAnsi" w:hAnsiTheme="majorBidi" w:cstheme="majorBidi"/>
          <w:sz w:val="24"/>
          <w:szCs w:val="24"/>
        </w:rPr>
        <w:t>Zs</w:t>
      </w:r>
      <w:proofErr w:type="spellEnd"/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.</w:t>
      </w:r>
      <w:proofErr w:type="gramEnd"/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 (P</w:t>
      </w:r>
      <w:proofErr w:type="gramStart"/>
      <w:r w:rsidRPr="005C0948">
        <w:rPr>
          <w:rFonts w:asciiTheme="majorBidi" w:eastAsiaTheme="minorHAnsi" w:hAnsiTheme="majorBidi" w:cstheme="majorBidi"/>
          <w:sz w:val="24"/>
          <w:szCs w:val="24"/>
        </w:rPr>
        <w:t>)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>1</w:t>
      </w:r>
      <w:proofErr w:type="gramEnd"/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/2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/ [(b)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1/2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+ (P)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1/2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]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Sachant que : 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P : la pression d’équilibre de l’H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>2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x/m : : quantité d’H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>adsorbée sur un gramme de Cu.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proofErr w:type="spellStart"/>
      <w:r w:rsidRPr="005C0948">
        <w:rPr>
          <w:rFonts w:asciiTheme="majorBidi" w:eastAsiaTheme="minorHAnsi" w:hAnsiTheme="majorBidi" w:cstheme="majorBidi"/>
          <w:sz w:val="24"/>
          <w:szCs w:val="24"/>
        </w:rPr>
        <w:t>Zs</w:t>
      </w:r>
      <w:proofErr w:type="spellEnd"/>
      <w:r w:rsidRPr="005C0948">
        <w:rPr>
          <w:rFonts w:asciiTheme="majorBidi" w:eastAsiaTheme="minorHAnsi" w:hAnsiTheme="majorBidi" w:cstheme="majorBidi"/>
          <w:sz w:val="24"/>
          <w:szCs w:val="24"/>
        </w:rPr>
        <w:t> : quantité d’ H</w:t>
      </w:r>
      <w:r w:rsidRPr="005C0948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2 </w:t>
      </w: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adsorbée pour qu’il ait une couche </w:t>
      </w:r>
      <w:proofErr w:type="spellStart"/>
      <w:r w:rsidRPr="005C0948">
        <w:rPr>
          <w:rFonts w:asciiTheme="majorBidi" w:eastAsiaTheme="minorHAnsi" w:hAnsiTheme="majorBidi" w:cstheme="majorBidi"/>
          <w:sz w:val="24"/>
          <w:szCs w:val="24"/>
        </w:rPr>
        <w:t>monomoléculaire</w:t>
      </w:r>
      <w:proofErr w:type="spellEnd"/>
      <w:r w:rsidRPr="005C0948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5C0948" w:rsidRPr="005C0948" w:rsidRDefault="005C0948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proofErr w:type="gramStart"/>
      <w:r w:rsidRPr="005C0948">
        <w:rPr>
          <w:rFonts w:asciiTheme="majorBidi" w:eastAsiaTheme="minorHAnsi" w:hAnsiTheme="majorBidi" w:cstheme="majorBidi"/>
          <w:sz w:val="24"/>
          <w:szCs w:val="24"/>
        </w:rPr>
        <w:t>b</w:t>
      </w:r>
      <w:proofErr w:type="gramEnd"/>
      <w:r w:rsidRPr="005C0948">
        <w:rPr>
          <w:rFonts w:asciiTheme="majorBidi" w:eastAsiaTheme="minorHAnsi" w:hAnsiTheme="majorBidi" w:cstheme="majorBidi"/>
          <w:sz w:val="24"/>
          <w:szCs w:val="24"/>
        </w:rPr>
        <w:t> : constante caractéristique du couple adsorbat-adsorbant.</w:t>
      </w:r>
    </w:p>
    <w:p w:rsidR="005C0948" w:rsidRPr="005C0948" w:rsidRDefault="005C0948" w:rsidP="00CF0C80">
      <w:pPr>
        <w:numPr>
          <w:ilvl w:val="0"/>
          <w:numId w:val="2"/>
        </w:numPr>
        <w:spacing w:line="360" w:lineRule="auto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lastRenderedPageBreak/>
        <w:t>i- Vérifier l’équation de LANGMUIR</w:t>
      </w:r>
    </w:p>
    <w:p w:rsidR="005C0948" w:rsidRPr="005C0948" w:rsidRDefault="005C0948" w:rsidP="00CF0C80">
      <w:pPr>
        <w:spacing w:line="360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ii- Déduire par le calcul les valeurs de </w:t>
      </w:r>
      <w:proofErr w:type="spellStart"/>
      <w:r w:rsidRPr="005C0948">
        <w:rPr>
          <w:rFonts w:asciiTheme="majorBidi" w:eastAsiaTheme="minorHAnsi" w:hAnsiTheme="majorBidi" w:cstheme="majorBidi"/>
          <w:sz w:val="24"/>
          <w:szCs w:val="24"/>
        </w:rPr>
        <w:t>Zs</w:t>
      </w:r>
      <w:proofErr w:type="spellEnd"/>
      <w:r w:rsidRPr="005C0948">
        <w:rPr>
          <w:rFonts w:asciiTheme="majorBidi" w:eastAsiaTheme="minorHAnsi" w:hAnsiTheme="majorBidi" w:cstheme="majorBidi"/>
          <w:sz w:val="24"/>
          <w:szCs w:val="24"/>
        </w:rPr>
        <w:t xml:space="preserve"> et b.</w:t>
      </w:r>
    </w:p>
    <w:p w:rsidR="005C0948" w:rsidRPr="005C0948" w:rsidRDefault="005C0948" w:rsidP="00CF0C80">
      <w:pPr>
        <w:spacing w:line="360" w:lineRule="auto"/>
        <w:ind w:left="720"/>
        <w:contextualSpacing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5C0948">
        <w:rPr>
          <w:rFonts w:asciiTheme="majorBidi" w:eastAsiaTheme="minorHAnsi" w:hAnsiTheme="majorBidi" w:cstheme="majorBidi"/>
          <w:sz w:val="24"/>
          <w:szCs w:val="24"/>
        </w:rPr>
        <w:t>iii- Ecrire la nouvelle équation</w:t>
      </w:r>
    </w:p>
    <w:tbl>
      <w:tblPr>
        <w:tblStyle w:val="Grilledutableau3"/>
        <w:tblW w:w="0" w:type="auto"/>
        <w:tblLook w:val="04A0" w:firstRow="1" w:lastRow="0" w:firstColumn="1" w:lastColumn="0" w:noHBand="0" w:noVBand="1"/>
      </w:tblPr>
      <w:tblGrid>
        <w:gridCol w:w="1526"/>
        <w:gridCol w:w="636"/>
        <w:gridCol w:w="640"/>
        <w:gridCol w:w="636"/>
        <w:gridCol w:w="639"/>
        <w:gridCol w:w="636"/>
        <w:gridCol w:w="640"/>
        <w:gridCol w:w="636"/>
      </w:tblGrid>
      <w:tr w:rsidR="005C0948" w:rsidRPr="005C0948" w:rsidTr="003B54BB">
        <w:tc>
          <w:tcPr>
            <w:tcW w:w="152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P(</w:t>
            </w:r>
            <w:proofErr w:type="gramEnd"/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torr.)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862</w:t>
            </w:r>
          </w:p>
        </w:tc>
        <w:tc>
          <w:tcPr>
            <w:tcW w:w="640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595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308</w:t>
            </w:r>
          </w:p>
        </w:tc>
        <w:tc>
          <w:tcPr>
            <w:tcW w:w="639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188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75,6</w:t>
            </w:r>
          </w:p>
        </w:tc>
        <w:tc>
          <w:tcPr>
            <w:tcW w:w="640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54,1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45,4</w:t>
            </w:r>
          </w:p>
        </w:tc>
      </w:tr>
      <w:tr w:rsidR="005C0948" w:rsidRPr="005C0948" w:rsidTr="003B54BB">
        <w:tc>
          <w:tcPr>
            <w:tcW w:w="152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x/m (mm</w:t>
            </w:r>
            <w:r w:rsidRPr="005C0948">
              <w:rPr>
                <w:rFonts w:asciiTheme="majorBidi" w:eastAsiaTheme="minorHAnsi" w:hAnsiTheme="majorBidi" w:cstheme="majorBidi"/>
                <w:sz w:val="24"/>
                <w:szCs w:val="24"/>
                <w:vertAlign w:val="superscript"/>
              </w:rPr>
              <w:t xml:space="preserve">3 </w:t>
            </w: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/g)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19,0</w:t>
            </w:r>
          </w:p>
        </w:tc>
        <w:tc>
          <w:tcPr>
            <w:tcW w:w="640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17,2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14,1</w:t>
            </w:r>
          </w:p>
        </w:tc>
        <w:tc>
          <w:tcPr>
            <w:tcW w:w="639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11,9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9,9</w:t>
            </w:r>
          </w:p>
        </w:tc>
        <w:tc>
          <w:tcPr>
            <w:tcW w:w="640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8,47</w:t>
            </w:r>
          </w:p>
        </w:tc>
        <w:tc>
          <w:tcPr>
            <w:tcW w:w="636" w:type="dxa"/>
          </w:tcPr>
          <w:p w:rsidR="005C0948" w:rsidRPr="005C0948" w:rsidRDefault="005C0948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5C0948">
              <w:rPr>
                <w:rFonts w:asciiTheme="majorBidi" w:eastAsiaTheme="minorHAnsi" w:hAnsiTheme="majorBidi" w:cstheme="majorBidi"/>
                <w:sz w:val="24"/>
                <w:szCs w:val="24"/>
              </w:rPr>
              <w:t>6,9</w:t>
            </w:r>
          </w:p>
        </w:tc>
      </w:tr>
    </w:tbl>
    <w:p w:rsidR="005C0948" w:rsidRDefault="005C0948" w:rsidP="005C0948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9B1C43" w:rsidRDefault="009B1C43" w:rsidP="009B1C43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Exercice N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  <w:vertAlign w:val="superscript"/>
        </w:rPr>
        <w:t>o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6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:</w:t>
      </w:r>
    </w:p>
    <w:p w:rsidR="009B1C43" w:rsidRPr="009B1C43" w:rsidRDefault="009B1C43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L’adsorption de l’azote sur le noir du carbone à 77 K a donné les résultats suivants : </w:t>
      </w:r>
    </w:p>
    <w:tbl>
      <w:tblPr>
        <w:tblStyle w:val="Grilledutableau4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708"/>
        <w:gridCol w:w="709"/>
        <w:gridCol w:w="709"/>
        <w:gridCol w:w="636"/>
        <w:gridCol w:w="640"/>
        <w:gridCol w:w="708"/>
      </w:tblGrid>
      <w:tr w:rsidR="009B1C43" w:rsidRPr="009B1C43" w:rsidTr="00085C15">
        <w:tc>
          <w:tcPr>
            <w:tcW w:w="1276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vertAlign w:val="subscript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P/P</w:t>
            </w:r>
            <w:r w:rsidRPr="009B1C43">
              <w:rPr>
                <w:rFonts w:asciiTheme="majorBidi" w:eastAsiaTheme="minorHAnsi" w:hAnsiTheme="majorBidi" w:cstheme="majorBidi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708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0,05</w:t>
            </w:r>
          </w:p>
        </w:tc>
        <w:tc>
          <w:tcPr>
            <w:tcW w:w="709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0,10</w:t>
            </w:r>
          </w:p>
        </w:tc>
        <w:tc>
          <w:tcPr>
            <w:tcW w:w="709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0,15</w:t>
            </w:r>
          </w:p>
        </w:tc>
        <w:tc>
          <w:tcPr>
            <w:tcW w:w="636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0,20</w:t>
            </w:r>
          </w:p>
        </w:tc>
        <w:tc>
          <w:tcPr>
            <w:tcW w:w="640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0,25</w:t>
            </w:r>
          </w:p>
        </w:tc>
        <w:tc>
          <w:tcPr>
            <w:tcW w:w="708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0,30</w:t>
            </w:r>
          </w:p>
        </w:tc>
      </w:tr>
      <w:tr w:rsidR="009B1C43" w:rsidRPr="009B1C43" w:rsidTr="00085C15">
        <w:tc>
          <w:tcPr>
            <w:tcW w:w="1276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V(</w:t>
            </w:r>
            <w:proofErr w:type="gramEnd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cm</w:t>
            </w:r>
            <w:r w:rsidRPr="009B1C43">
              <w:rPr>
                <w:rFonts w:asciiTheme="majorBidi" w:eastAsiaTheme="minorHAnsi" w:hAnsiTheme="majorBidi" w:cstheme="majorBidi"/>
                <w:sz w:val="24"/>
                <w:szCs w:val="24"/>
                <w:vertAlign w:val="superscript"/>
              </w:rPr>
              <w:t>3</w:t>
            </w: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14,3</w:t>
            </w:r>
          </w:p>
        </w:tc>
        <w:tc>
          <w:tcPr>
            <w:tcW w:w="709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16,7</w:t>
            </w:r>
          </w:p>
        </w:tc>
        <w:tc>
          <w:tcPr>
            <w:tcW w:w="709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18,6</w:t>
            </w:r>
          </w:p>
        </w:tc>
        <w:tc>
          <w:tcPr>
            <w:tcW w:w="636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20,2</w:t>
            </w:r>
          </w:p>
        </w:tc>
        <w:tc>
          <w:tcPr>
            <w:tcW w:w="640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21,0</w:t>
            </w:r>
          </w:p>
        </w:tc>
        <w:tc>
          <w:tcPr>
            <w:tcW w:w="708" w:type="dxa"/>
          </w:tcPr>
          <w:p w:rsidR="009B1C43" w:rsidRPr="009B1C43" w:rsidRDefault="009B1C43" w:rsidP="00CF0C80">
            <w:pPr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23,6</w:t>
            </w:r>
          </w:p>
        </w:tc>
      </w:tr>
    </w:tbl>
    <w:p w:rsidR="009B1C43" w:rsidRPr="009B1C43" w:rsidRDefault="009B1C43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>En utilisant la méthode de B.E.T, déterminer l’aire spécifique du noir du carbone sachant que l’aire moléculaire de l’azote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est </w:t>
      </w:r>
      <w:proofErr w:type="spellStart"/>
      <w:r w:rsidRPr="009B1C43">
        <w:rPr>
          <w:rFonts w:asciiTheme="majorBidi" w:eastAsiaTheme="minorHAnsi" w:hAnsiTheme="majorBidi" w:cstheme="majorBidi"/>
          <w:sz w:val="24"/>
          <w:szCs w:val="24"/>
        </w:rPr>
        <w:t>σ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>m</w:t>
      </w:r>
      <w:proofErr w:type="spellEnd"/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= 16,2 .10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-20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m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>2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9B1C43" w:rsidRDefault="009B1C43" w:rsidP="00CF0C80">
      <w:pPr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>Peut-on utiliser la méthode du point unique? Justifier votre répons</w:t>
      </w:r>
      <w:r>
        <w:rPr>
          <w:rFonts w:asciiTheme="majorBidi" w:eastAsiaTheme="minorHAnsi" w:hAnsiTheme="majorBidi" w:cstheme="majorBidi"/>
          <w:sz w:val="24"/>
          <w:szCs w:val="24"/>
        </w:rPr>
        <w:t>e.</w:t>
      </w:r>
    </w:p>
    <w:p w:rsidR="009B1C43" w:rsidRDefault="009B1C43" w:rsidP="009B1C43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Exercice N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  <w:vertAlign w:val="superscript"/>
        </w:rPr>
        <w:t>o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>7</w:t>
      </w:r>
      <w:r w:rsidRPr="00B72FAE">
        <w:rPr>
          <w:rFonts w:asciiTheme="majorBidi" w:eastAsiaTheme="minorHAnsi" w:hAnsiTheme="majorBidi" w:cstheme="majorBidi"/>
          <w:b/>
          <w:bCs/>
          <w:sz w:val="24"/>
          <w:szCs w:val="24"/>
        </w:rPr>
        <w:t>:</w:t>
      </w:r>
    </w:p>
    <w:p w:rsidR="009B1C43" w:rsidRPr="009B1C43" w:rsidRDefault="009B1C43" w:rsidP="009B1C43">
      <w:pPr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>En étudier l’adsorption de l’ N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2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sur le charbon actif à 75 K.</w:t>
      </w:r>
    </w:p>
    <w:p w:rsidR="009B1C43" w:rsidRPr="009B1C43" w:rsidRDefault="009B1C43" w:rsidP="009B1C43">
      <w:pPr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Vérifier que les données ci-dessous satisfont à une isotherme de B.E.T dans le domaine sélectionné et déterminer les paramètres </w:t>
      </w:r>
      <w:proofErr w:type="spellStart"/>
      <w:r w:rsidRPr="009B1C43">
        <w:rPr>
          <w:rFonts w:asciiTheme="majorBidi" w:eastAsiaTheme="minorHAnsi" w:hAnsiTheme="majorBidi" w:cstheme="majorBidi"/>
          <w:sz w:val="24"/>
          <w:szCs w:val="24"/>
        </w:rPr>
        <w:t>V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>m</w:t>
      </w:r>
      <w:proofErr w:type="spellEnd"/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et C.</w:t>
      </w:r>
    </w:p>
    <w:tbl>
      <w:tblPr>
        <w:tblStyle w:val="Grilledutableau5"/>
        <w:tblW w:w="0" w:type="auto"/>
        <w:tblInd w:w="534" w:type="dxa"/>
        <w:tblLook w:val="04A0" w:firstRow="1" w:lastRow="0" w:firstColumn="1" w:lastColumn="0" w:noHBand="0" w:noVBand="1"/>
      </w:tblPr>
      <w:tblGrid>
        <w:gridCol w:w="1236"/>
        <w:gridCol w:w="756"/>
        <w:gridCol w:w="876"/>
        <w:gridCol w:w="876"/>
        <w:gridCol w:w="876"/>
        <w:gridCol w:w="1050"/>
        <w:gridCol w:w="996"/>
        <w:gridCol w:w="996"/>
      </w:tblGrid>
      <w:tr w:rsidR="009B1C43" w:rsidRPr="009B1C43" w:rsidTr="00085C15">
        <w:tc>
          <w:tcPr>
            <w:tcW w:w="123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P(</w:t>
            </w:r>
            <w:proofErr w:type="spellStart"/>
            <w:proofErr w:type="gramEnd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mm.Hg</w:t>
            </w:r>
            <w:proofErr w:type="spellEnd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1,17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14,00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45,82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87,53</w:t>
            </w:r>
          </w:p>
        </w:tc>
        <w:tc>
          <w:tcPr>
            <w:tcW w:w="1050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127,7</w:t>
            </w:r>
          </w:p>
        </w:tc>
        <w:tc>
          <w:tcPr>
            <w:tcW w:w="99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164,4</w:t>
            </w:r>
          </w:p>
        </w:tc>
        <w:tc>
          <w:tcPr>
            <w:tcW w:w="99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204,7</w:t>
            </w:r>
          </w:p>
        </w:tc>
      </w:tr>
      <w:tr w:rsidR="009B1C43" w:rsidRPr="009B1C43" w:rsidTr="00085C15">
        <w:tc>
          <w:tcPr>
            <w:tcW w:w="123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proofErr w:type="gramStart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V(</w:t>
            </w:r>
            <w:proofErr w:type="gramEnd"/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cm</w:t>
            </w:r>
            <w:r w:rsidRPr="009B1C43">
              <w:rPr>
                <w:rFonts w:asciiTheme="majorBidi" w:eastAsiaTheme="minorHAnsi" w:hAnsiTheme="majorBidi" w:cstheme="majorBidi"/>
                <w:sz w:val="24"/>
                <w:szCs w:val="24"/>
                <w:vertAlign w:val="superscript"/>
              </w:rPr>
              <w:t>3</w:t>
            </w: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75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600,6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719,54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821,77</w:t>
            </w:r>
          </w:p>
        </w:tc>
        <w:tc>
          <w:tcPr>
            <w:tcW w:w="87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934,68</w:t>
            </w:r>
          </w:p>
        </w:tc>
        <w:tc>
          <w:tcPr>
            <w:tcW w:w="1050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1045,75</w:t>
            </w:r>
          </w:p>
        </w:tc>
        <w:tc>
          <w:tcPr>
            <w:tcW w:w="99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1146,39</w:t>
            </w:r>
          </w:p>
        </w:tc>
        <w:tc>
          <w:tcPr>
            <w:tcW w:w="996" w:type="dxa"/>
          </w:tcPr>
          <w:p w:rsidR="009B1C43" w:rsidRPr="009B1C43" w:rsidRDefault="009B1C43" w:rsidP="009B1C43">
            <w:pPr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9B1C43">
              <w:rPr>
                <w:rFonts w:asciiTheme="majorBidi" w:eastAsiaTheme="minorHAnsi" w:hAnsiTheme="majorBidi" w:cstheme="majorBidi"/>
                <w:sz w:val="24"/>
                <w:szCs w:val="24"/>
              </w:rPr>
              <w:t>1254,14</w:t>
            </w:r>
          </w:p>
        </w:tc>
      </w:tr>
    </w:tbl>
    <w:p w:rsidR="009B1C43" w:rsidRPr="009B1C43" w:rsidRDefault="009B1C43" w:rsidP="009B1C43">
      <w:pPr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 </w:t>
      </w:r>
    </w:p>
    <w:p w:rsidR="009B1C43" w:rsidRPr="009B1C43" w:rsidRDefault="009B1C43" w:rsidP="009B1C43">
      <w:pPr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>P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0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= 570 </w:t>
      </w:r>
      <w:proofErr w:type="spellStart"/>
      <w:r w:rsidRPr="009B1C43">
        <w:rPr>
          <w:rFonts w:asciiTheme="majorBidi" w:eastAsiaTheme="minorHAnsi" w:hAnsiTheme="majorBidi" w:cstheme="majorBidi"/>
          <w:sz w:val="24"/>
          <w:szCs w:val="24"/>
        </w:rPr>
        <w:t>mm.Hg</w:t>
      </w:r>
      <w:proofErr w:type="spellEnd"/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 à 75 K</w:t>
      </w:r>
    </w:p>
    <w:p w:rsidR="009B1C43" w:rsidRPr="009B1C43" w:rsidRDefault="009B1C43" w:rsidP="009B1C43">
      <w:pPr>
        <w:jc w:val="both"/>
        <w:rPr>
          <w:rFonts w:asciiTheme="majorBidi" w:eastAsiaTheme="minorHAnsi" w:hAnsiTheme="majorBidi" w:cstheme="majorBidi"/>
          <w:sz w:val="24"/>
          <w:szCs w:val="24"/>
        </w:rPr>
      </w:pP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Calculer </w:t>
      </w:r>
      <w:proofErr w:type="gramStart"/>
      <w:r w:rsidRPr="009B1C43">
        <w:rPr>
          <w:rFonts w:asciiTheme="majorBidi" w:eastAsiaTheme="minorHAnsi" w:hAnsiTheme="majorBidi" w:cstheme="majorBidi"/>
          <w:sz w:val="24"/>
          <w:szCs w:val="24"/>
        </w:rPr>
        <w:t>S(</w:t>
      </w:r>
      <w:proofErr w:type="gramEnd"/>
      <w:r w:rsidRPr="009B1C43">
        <w:rPr>
          <w:rFonts w:asciiTheme="majorBidi" w:eastAsiaTheme="minorHAnsi" w:hAnsiTheme="majorBidi" w:cstheme="majorBidi"/>
          <w:sz w:val="24"/>
          <w:szCs w:val="24"/>
        </w:rPr>
        <w:t>m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2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.g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>-1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 xml:space="preserve">) sachant que </w:t>
      </w:r>
      <w:proofErr w:type="spellStart"/>
      <w:r w:rsidRPr="009B1C43">
        <w:rPr>
          <w:rFonts w:asciiTheme="majorBidi" w:eastAsiaTheme="minorHAnsi" w:hAnsiTheme="majorBidi" w:cstheme="majorBidi"/>
          <w:sz w:val="24"/>
          <w:szCs w:val="24"/>
        </w:rPr>
        <w:t>σ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>m</w:t>
      </w:r>
      <w:proofErr w:type="spellEnd"/>
      <w:r w:rsidRPr="009B1C43">
        <w:rPr>
          <w:rFonts w:asciiTheme="majorBidi" w:eastAsiaTheme="minorHAnsi" w:hAnsiTheme="majorBidi" w:cstheme="majorBidi"/>
          <w:sz w:val="24"/>
          <w:szCs w:val="24"/>
          <w:vertAlign w:val="subscript"/>
        </w:rPr>
        <w:t xml:space="preserve">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= 16,2 .10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 xml:space="preserve">-20 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m</w:t>
      </w:r>
      <w:r w:rsidRPr="009B1C43">
        <w:rPr>
          <w:rFonts w:asciiTheme="majorBidi" w:eastAsiaTheme="minorHAnsi" w:hAnsiTheme="majorBidi" w:cstheme="majorBidi"/>
          <w:sz w:val="24"/>
          <w:szCs w:val="24"/>
          <w:vertAlign w:val="superscript"/>
        </w:rPr>
        <w:t>2</w:t>
      </w:r>
      <w:r w:rsidRPr="009B1C43">
        <w:rPr>
          <w:rFonts w:asciiTheme="majorBidi" w:eastAsiaTheme="minorHAnsi" w:hAnsiTheme="majorBidi" w:cstheme="majorBidi"/>
          <w:sz w:val="24"/>
          <w:szCs w:val="24"/>
        </w:rPr>
        <w:t>.</w:t>
      </w:r>
    </w:p>
    <w:p w:rsidR="009B1C43" w:rsidRDefault="009B1C43" w:rsidP="009B1C43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9B1C43" w:rsidRDefault="009B1C43" w:rsidP="009B1C43">
      <w:pPr>
        <w:spacing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</w:rPr>
      </w:pPr>
    </w:p>
    <w:p w:rsidR="005C0948" w:rsidRDefault="005C0948" w:rsidP="005C0948">
      <w:pPr>
        <w:spacing w:line="360" w:lineRule="auto"/>
        <w:jc w:val="both"/>
      </w:pPr>
    </w:p>
    <w:sectPr w:rsidR="005C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7A55"/>
    <w:multiLevelType w:val="hybridMultilevel"/>
    <w:tmpl w:val="E89C4DE4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320E"/>
    <w:multiLevelType w:val="hybridMultilevel"/>
    <w:tmpl w:val="504E48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FAE"/>
    <w:rsid w:val="0014380D"/>
    <w:rsid w:val="001E2D62"/>
    <w:rsid w:val="00314625"/>
    <w:rsid w:val="00553AD0"/>
    <w:rsid w:val="005C0948"/>
    <w:rsid w:val="00652C4E"/>
    <w:rsid w:val="009B1C43"/>
    <w:rsid w:val="00B72FAE"/>
    <w:rsid w:val="00CF0C80"/>
    <w:rsid w:val="00D1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A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2FA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FAE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B7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5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5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9B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9B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FA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2FA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7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2FAE"/>
    <w:rPr>
      <w:rFonts w:ascii="Tahoma" w:eastAsia="Calibri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B72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5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5C0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4">
    <w:name w:val="Grille du tableau4"/>
    <w:basedOn w:val="TableauNormal"/>
    <w:next w:val="Grilledutableau"/>
    <w:uiPriority w:val="59"/>
    <w:rsid w:val="009B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5">
    <w:name w:val="Grille du tableau5"/>
    <w:basedOn w:val="TableauNormal"/>
    <w:next w:val="Grilledutableau"/>
    <w:uiPriority w:val="59"/>
    <w:rsid w:val="009B1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ASSOU96</dc:creator>
  <cp:lastModifiedBy>ASSOU96</cp:lastModifiedBy>
  <cp:revision>8</cp:revision>
  <dcterms:created xsi:type="dcterms:W3CDTF">2020-03-08T11:42:00Z</dcterms:created>
  <dcterms:modified xsi:type="dcterms:W3CDTF">2020-03-16T09:46:00Z</dcterms:modified>
</cp:coreProperties>
</file>