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35ED" w:rsidRPr="00F435ED" w:rsidRDefault="00F435ED" w:rsidP="00F435ED">
      <w:pPr>
        <w:spacing w:before="225" w:after="150" w:line="240" w:lineRule="auto"/>
        <w:textAlignment w:val="baseline"/>
        <w:outlineLvl w:val="0"/>
        <w:rPr>
          <w:rFonts w:ascii="Open Sans" w:eastAsia="Times New Roman" w:hAnsi="Open Sans" w:cs="Times New Roman"/>
          <w:b/>
          <w:bCs/>
          <w:caps/>
          <w:color w:val="2C2C2C"/>
          <w:kern w:val="36"/>
          <w:sz w:val="48"/>
          <w:szCs w:val="48"/>
          <w:lang w:eastAsia="fr-FR"/>
        </w:rPr>
      </w:pPr>
      <w:bookmarkStart w:id="0" w:name="_GoBack"/>
      <w:bookmarkEnd w:id="0"/>
      <w:r w:rsidRPr="00F435ED">
        <w:rPr>
          <w:rFonts w:ascii="Open Sans" w:eastAsia="Times New Roman" w:hAnsi="Open Sans" w:cs="Times New Roman"/>
          <w:b/>
          <w:bCs/>
          <w:caps/>
          <w:color w:val="2C2C2C"/>
          <w:kern w:val="36"/>
          <w:sz w:val="48"/>
          <w:szCs w:val="48"/>
          <w:lang w:eastAsia="fr-FR"/>
        </w:rPr>
        <w:t>7 TECHNIQUES DE TRADUCTION POUR FACILITER VOTRE TRAVAIL</w:t>
      </w:r>
    </w:p>
    <w:p w:rsidR="00F435ED" w:rsidRPr="00F435ED" w:rsidRDefault="00F435ED" w:rsidP="00F435ED">
      <w:pPr>
        <w:shd w:val="clear" w:color="auto" w:fill="FFFFFF"/>
        <w:spacing w:after="0" w:line="480" w:lineRule="auto"/>
        <w:jc w:val="both"/>
        <w:textAlignment w:val="baseline"/>
        <w:rPr>
          <w:rFonts w:ascii="Open Sans" w:eastAsia="Times New Roman" w:hAnsi="Open Sans" w:cs="Times New Roman"/>
          <w:color w:val="2C2C2C"/>
          <w:sz w:val="21"/>
          <w:szCs w:val="21"/>
          <w:lang w:eastAsia="fr-FR"/>
        </w:rPr>
      </w:pPr>
      <w:r w:rsidRPr="00F435ED">
        <w:rPr>
          <w:rFonts w:ascii="inherit" w:eastAsia="Times New Roman" w:hAnsi="inherit" w:cs="Times New Roman"/>
          <w:i/>
          <w:iCs/>
          <w:color w:val="2C2C2C"/>
          <w:sz w:val="21"/>
          <w:szCs w:val="21"/>
          <w:bdr w:val="none" w:sz="0" w:space="0" w:color="auto" w:frame="1"/>
          <w:lang w:eastAsia="fr-FR"/>
        </w:rPr>
        <w:t>Aujourd’hui, parlons de techniques de traduction, si vous le voulez bien. Car s’il existe différents types de traduction et différentes méthodes de traduction, il y a aussi différentes techniques de traduction.</w:t>
      </w:r>
    </w:p>
    <w:p w:rsidR="00F435ED" w:rsidRPr="00F435ED" w:rsidRDefault="00F435ED" w:rsidP="00F435ED">
      <w:pPr>
        <w:shd w:val="clear" w:color="auto" w:fill="FFFFFF"/>
        <w:spacing w:before="100" w:beforeAutospacing="1" w:after="100" w:afterAutospacing="1" w:line="240" w:lineRule="auto"/>
        <w:textAlignment w:val="baseline"/>
        <w:outlineLvl w:val="1"/>
        <w:rPr>
          <w:rFonts w:ascii="Open Sans" w:eastAsia="Times New Roman" w:hAnsi="Open Sans" w:cs="Times New Roman"/>
          <w:b/>
          <w:bCs/>
          <w:caps/>
          <w:color w:val="2C2C2C"/>
          <w:sz w:val="30"/>
          <w:szCs w:val="30"/>
          <w:lang w:eastAsia="fr-FR"/>
        </w:rPr>
      </w:pPr>
      <w:r w:rsidRPr="00F435ED">
        <w:rPr>
          <w:rFonts w:ascii="Open Sans" w:eastAsia="Times New Roman" w:hAnsi="Open Sans" w:cs="Times New Roman"/>
          <w:b/>
          <w:bCs/>
          <w:caps/>
          <w:color w:val="2C2C2C"/>
          <w:sz w:val="30"/>
          <w:szCs w:val="30"/>
          <w:lang w:eastAsia="fr-FR"/>
        </w:rPr>
        <w:t>MÉTHODES DE TRADUCTION VS TECHNIQUES DE TRADUCTION</w:t>
      </w:r>
    </w:p>
    <w:p w:rsidR="00F435ED" w:rsidRPr="00F435ED" w:rsidRDefault="00F435ED" w:rsidP="00F435ED">
      <w:pPr>
        <w:shd w:val="clear" w:color="auto" w:fill="FFFFFF"/>
        <w:spacing w:after="225" w:line="480" w:lineRule="auto"/>
        <w:jc w:val="both"/>
        <w:textAlignment w:val="baseline"/>
        <w:rPr>
          <w:rFonts w:ascii="Open Sans" w:eastAsia="Times New Roman" w:hAnsi="Open Sans" w:cs="Times New Roman"/>
          <w:color w:val="2C2C2C"/>
          <w:sz w:val="21"/>
          <w:szCs w:val="21"/>
          <w:lang w:eastAsia="fr-FR"/>
        </w:rPr>
      </w:pPr>
      <w:r w:rsidRPr="00F435ED">
        <w:rPr>
          <w:rFonts w:ascii="Open Sans" w:eastAsia="Times New Roman" w:hAnsi="Open Sans" w:cs="Times New Roman"/>
          <w:color w:val="2C2C2C"/>
          <w:sz w:val="21"/>
          <w:szCs w:val="21"/>
          <w:lang w:eastAsia="fr-FR"/>
        </w:rPr>
        <w:t>Quelle différence y a-t-il entre une méthode et une technique de traduction? Eh bien, c’est très simple: la méthode de traduction concerne l’entier du texte à traduire, tandis que la technique de traduction variera au cas par cas à l’intérieur d’un même texte, en fonction des éléments verbaux ponctuels à traduire. La taxinomie classique des procédés de traduction remonte à l’année 1958, et c’est à J.-P. Vinay et J. Darbelnet qu’on la doit. Elle compte sept catégories:</w:t>
      </w:r>
    </w:p>
    <w:p w:rsidR="00F435ED" w:rsidRPr="00F435ED" w:rsidRDefault="00F435ED" w:rsidP="00F435ED">
      <w:pPr>
        <w:shd w:val="clear" w:color="auto" w:fill="FFFFFF"/>
        <w:spacing w:before="100" w:beforeAutospacing="1" w:after="100" w:afterAutospacing="1" w:line="240" w:lineRule="auto"/>
        <w:textAlignment w:val="baseline"/>
        <w:outlineLvl w:val="1"/>
        <w:rPr>
          <w:rFonts w:ascii="Open Sans" w:eastAsia="Times New Roman" w:hAnsi="Open Sans" w:cs="Times New Roman"/>
          <w:b/>
          <w:bCs/>
          <w:caps/>
          <w:color w:val="2C2C2C"/>
          <w:sz w:val="30"/>
          <w:szCs w:val="30"/>
          <w:lang w:eastAsia="fr-FR"/>
        </w:rPr>
      </w:pPr>
      <w:r w:rsidRPr="00F435ED">
        <w:rPr>
          <w:rFonts w:ascii="Open Sans" w:eastAsia="Times New Roman" w:hAnsi="Open Sans" w:cs="Times New Roman"/>
          <w:b/>
          <w:bCs/>
          <w:caps/>
          <w:color w:val="2C2C2C"/>
          <w:sz w:val="30"/>
          <w:szCs w:val="30"/>
          <w:lang w:eastAsia="fr-FR"/>
        </w:rPr>
        <w:t>1. L’EMPRUNT</w:t>
      </w:r>
    </w:p>
    <w:p w:rsidR="00F435ED" w:rsidRPr="00F435ED" w:rsidRDefault="00F435ED" w:rsidP="00F435ED">
      <w:pPr>
        <w:shd w:val="clear" w:color="auto" w:fill="FFFFFF"/>
        <w:spacing w:after="225" w:line="480" w:lineRule="auto"/>
        <w:jc w:val="both"/>
        <w:textAlignment w:val="baseline"/>
        <w:rPr>
          <w:rFonts w:ascii="Open Sans" w:eastAsia="Times New Roman" w:hAnsi="Open Sans" w:cs="Times New Roman"/>
          <w:color w:val="2C2C2C"/>
          <w:sz w:val="21"/>
          <w:szCs w:val="21"/>
          <w:lang w:eastAsia="fr-FR"/>
        </w:rPr>
      </w:pPr>
      <w:r w:rsidRPr="00F435ED">
        <w:rPr>
          <w:rFonts w:ascii="Open Sans" w:eastAsia="Times New Roman" w:hAnsi="Open Sans" w:cs="Times New Roman"/>
          <w:color w:val="2C2C2C"/>
          <w:sz w:val="21"/>
          <w:szCs w:val="21"/>
          <w:lang w:eastAsia="fr-FR"/>
        </w:rPr>
        <w:t>L’emprunt est un procédé de traduction consistant à utiliser un mot ou expression du texte source dans le texte cible. L’emprunt se note généralement en italique. Il s’agit en fait de reproduire telle quelle une expression du texte original. En ce sens, c’est une technique de traduction qui ne traduit pas…</w:t>
      </w:r>
    </w:p>
    <w:p w:rsidR="00F435ED" w:rsidRPr="00F435ED" w:rsidRDefault="00F435ED" w:rsidP="00F435ED">
      <w:pPr>
        <w:shd w:val="clear" w:color="auto" w:fill="FFFFFF"/>
        <w:spacing w:after="0" w:line="480" w:lineRule="auto"/>
        <w:jc w:val="both"/>
        <w:textAlignment w:val="baseline"/>
        <w:rPr>
          <w:rFonts w:ascii="Open Sans" w:eastAsia="Times New Roman" w:hAnsi="Open Sans" w:cs="Times New Roman"/>
          <w:color w:val="2C2C2C"/>
          <w:sz w:val="21"/>
          <w:szCs w:val="21"/>
          <w:lang w:eastAsia="fr-FR"/>
        </w:rPr>
      </w:pPr>
      <w:r w:rsidRPr="00F435ED">
        <w:rPr>
          <w:rFonts w:ascii="inherit" w:eastAsia="Times New Roman" w:hAnsi="inherit" w:cs="Times New Roman"/>
          <w:color w:val="2C2C2C"/>
          <w:sz w:val="21"/>
          <w:szCs w:val="21"/>
          <w:u w:val="single"/>
          <w:bdr w:val="none" w:sz="0" w:space="0" w:color="auto" w:frame="1"/>
          <w:lang w:eastAsia="fr-FR"/>
        </w:rPr>
        <w:t>Exemple</w:t>
      </w:r>
      <w:r w:rsidRPr="00F435ED">
        <w:rPr>
          <w:rFonts w:ascii="Open Sans" w:eastAsia="Times New Roman" w:hAnsi="Open Sans" w:cs="Times New Roman"/>
          <w:color w:val="2C2C2C"/>
          <w:sz w:val="21"/>
          <w:szCs w:val="21"/>
          <w:lang w:eastAsia="fr-FR"/>
        </w:rPr>
        <w:t>: Le gaucho portait un </w:t>
      </w:r>
      <w:r w:rsidRPr="00F435ED">
        <w:rPr>
          <w:rFonts w:ascii="inherit" w:eastAsia="Times New Roman" w:hAnsi="inherit" w:cs="Times New Roman"/>
          <w:i/>
          <w:iCs/>
          <w:color w:val="2C2C2C"/>
          <w:sz w:val="21"/>
          <w:szCs w:val="21"/>
          <w:bdr w:val="none" w:sz="0" w:space="0" w:color="auto" w:frame="1"/>
          <w:lang w:eastAsia="fr-FR"/>
        </w:rPr>
        <w:t>sombrero</w:t>
      </w:r>
      <w:r w:rsidRPr="00F435ED">
        <w:rPr>
          <w:rFonts w:ascii="Open Sans" w:eastAsia="Times New Roman" w:hAnsi="Open Sans" w:cs="Times New Roman"/>
          <w:color w:val="2C2C2C"/>
          <w:sz w:val="21"/>
          <w:szCs w:val="21"/>
          <w:lang w:eastAsia="fr-FR"/>
        </w:rPr>
        <w:t> noir et une </w:t>
      </w:r>
      <w:r w:rsidRPr="00F435ED">
        <w:rPr>
          <w:rFonts w:ascii="inherit" w:eastAsia="Times New Roman" w:hAnsi="inherit" w:cs="Times New Roman"/>
          <w:i/>
          <w:iCs/>
          <w:color w:val="2C2C2C"/>
          <w:sz w:val="21"/>
          <w:szCs w:val="21"/>
          <w:bdr w:val="none" w:sz="0" w:space="0" w:color="auto" w:frame="1"/>
          <w:lang w:eastAsia="fr-FR"/>
        </w:rPr>
        <w:t>bombacha </w:t>
      </w:r>
      <w:r w:rsidRPr="00F435ED">
        <w:rPr>
          <w:rFonts w:ascii="Open Sans" w:eastAsia="Times New Roman" w:hAnsi="Open Sans" w:cs="Times New Roman"/>
          <w:color w:val="2C2C2C"/>
          <w:sz w:val="21"/>
          <w:szCs w:val="21"/>
          <w:lang w:eastAsia="fr-FR"/>
        </w:rPr>
        <w:t>usée par le temps.</w:t>
      </w:r>
    </w:p>
    <w:p w:rsidR="00F435ED" w:rsidRPr="00F435ED" w:rsidRDefault="00F435ED" w:rsidP="00F435ED">
      <w:pPr>
        <w:shd w:val="clear" w:color="auto" w:fill="FFFFFF"/>
        <w:spacing w:before="100" w:beforeAutospacing="1" w:after="100" w:afterAutospacing="1" w:line="240" w:lineRule="auto"/>
        <w:textAlignment w:val="baseline"/>
        <w:outlineLvl w:val="1"/>
        <w:rPr>
          <w:rFonts w:ascii="Open Sans" w:eastAsia="Times New Roman" w:hAnsi="Open Sans" w:cs="Times New Roman"/>
          <w:b/>
          <w:bCs/>
          <w:caps/>
          <w:color w:val="2C2C2C"/>
          <w:sz w:val="30"/>
          <w:szCs w:val="30"/>
          <w:lang w:eastAsia="fr-FR"/>
        </w:rPr>
      </w:pPr>
      <w:r w:rsidRPr="00F435ED">
        <w:rPr>
          <w:rFonts w:ascii="Open Sans" w:eastAsia="Times New Roman" w:hAnsi="Open Sans" w:cs="Times New Roman"/>
          <w:b/>
          <w:bCs/>
          <w:caps/>
          <w:color w:val="2C2C2C"/>
          <w:sz w:val="30"/>
          <w:szCs w:val="30"/>
          <w:lang w:eastAsia="fr-FR"/>
        </w:rPr>
        <w:t>2. LE CALQUE</w:t>
      </w:r>
    </w:p>
    <w:p w:rsidR="00F435ED" w:rsidRPr="00F435ED" w:rsidRDefault="00F435ED" w:rsidP="00F435ED">
      <w:pPr>
        <w:shd w:val="clear" w:color="auto" w:fill="FFFFFF"/>
        <w:spacing w:after="225" w:line="480" w:lineRule="auto"/>
        <w:jc w:val="both"/>
        <w:textAlignment w:val="baseline"/>
        <w:rPr>
          <w:rFonts w:ascii="Open Sans" w:eastAsia="Times New Roman" w:hAnsi="Open Sans" w:cs="Times New Roman"/>
          <w:color w:val="2C2C2C"/>
          <w:sz w:val="21"/>
          <w:szCs w:val="21"/>
          <w:lang w:eastAsia="fr-FR"/>
        </w:rPr>
      </w:pPr>
      <w:r w:rsidRPr="00F435ED">
        <w:rPr>
          <w:rFonts w:ascii="Open Sans" w:eastAsia="Times New Roman" w:hAnsi="Open Sans" w:cs="Times New Roman"/>
          <w:color w:val="2C2C2C"/>
          <w:sz w:val="21"/>
          <w:szCs w:val="21"/>
          <w:lang w:eastAsia="fr-FR"/>
        </w:rPr>
        <w:t>Lorsqu’un traducteur recourt au calque lexical, il crée ou utilise un néologisme dans la langue cible en adoptant la structure de la langue source.</w:t>
      </w:r>
    </w:p>
    <w:p w:rsidR="00F435ED" w:rsidRPr="00F435ED" w:rsidRDefault="00F435ED" w:rsidP="00F435ED">
      <w:pPr>
        <w:shd w:val="clear" w:color="auto" w:fill="FFFFFF"/>
        <w:spacing w:after="0" w:line="480" w:lineRule="auto"/>
        <w:jc w:val="both"/>
        <w:textAlignment w:val="baseline"/>
        <w:rPr>
          <w:rFonts w:ascii="Open Sans" w:eastAsia="Times New Roman" w:hAnsi="Open Sans" w:cs="Times New Roman"/>
          <w:color w:val="2C2C2C"/>
          <w:sz w:val="21"/>
          <w:szCs w:val="21"/>
          <w:lang w:eastAsia="fr-FR"/>
        </w:rPr>
      </w:pPr>
      <w:r w:rsidRPr="00F435ED">
        <w:rPr>
          <w:rFonts w:ascii="inherit" w:eastAsia="Times New Roman" w:hAnsi="inherit" w:cs="Times New Roman"/>
          <w:color w:val="2C2C2C"/>
          <w:sz w:val="21"/>
          <w:szCs w:val="21"/>
          <w:u w:val="single"/>
          <w:bdr w:val="none" w:sz="0" w:space="0" w:color="auto" w:frame="1"/>
          <w:lang w:eastAsia="fr-FR"/>
        </w:rPr>
        <w:t>Exemple</w:t>
      </w:r>
      <w:r w:rsidRPr="00F435ED">
        <w:rPr>
          <w:rFonts w:ascii="Open Sans" w:eastAsia="Times New Roman" w:hAnsi="Open Sans" w:cs="Times New Roman"/>
          <w:color w:val="2C2C2C"/>
          <w:sz w:val="21"/>
          <w:szCs w:val="21"/>
          <w:lang w:eastAsia="fr-FR"/>
        </w:rPr>
        <w:t>: L’allemand </w:t>
      </w:r>
      <w:r w:rsidRPr="00F435ED">
        <w:rPr>
          <w:rFonts w:ascii="inherit" w:eastAsia="Times New Roman" w:hAnsi="inherit" w:cs="Times New Roman"/>
          <w:i/>
          <w:iCs/>
          <w:color w:val="2C2C2C"/>
          <w:sz w:val="21"/>
          <w:szCs w:val="21"/>
          <w:bdr w:val="none" w:sz="0" w:space="0" w:color="auto" w:frame="1"/>
          <w:lang w:eastAsia="fr-FR"/>
        </w:rPr>
        <w:t>handball</w:t>
      </w:r>
      <w:r w:rsidRPr="00F435ED">
        <w:rPr>
          <w:rFonts w:ascii="Open Sans" w:eastAsia="Times New Roman" w:hAnsi="Open Sans" w:cs="Times New Roman"/>
          <w:color w:val="2C2C2C"/>
          <w:sz w:val="21"/>
          <w:szCs w:val="21"/>
          <w:lang w:eastAsia="fr-FR"/>
        </w:rPr>
        <w:t> traduit à l’espagnol</w:t>
      </w:r>
      <w:r w:rsidRPr="00F435ED">
        <w:rPr>
          <w:rFonts w:ascii="inherit" w:eastAsia="Times New Roman" w:hAnsi="inherit" w:cs="Times New Roman"/>
          <w:i/>
          <w:iCs/>
          <w:color w:val="2C2C2C"/>
          <w:sz w:val="21"/>
          <w:szCs w:val="21"/>
          <w:bdr w:val="none" w:sz="0" w:space="0" w:color="auto" w:frame="1"/>
          <w:lang w:eastAsia="fr-FR"/>
        </w:rPr>
        <w:t> balonmano</w:t>
      </w:r>
      <w:r w:rsidRPr="00F435ED">
        <w:rPr>
          <w:rFonts w:ascii="Open Sans" w:eastAsia="Times New Roman" w:hAnsi="Open Sans" w:cs="Times New Roman"/>
          <w:color w:val="2C2C2C"/>
          <w:sz w:val="21"/>
          <w:szCs w:val="21"/>
          <w:lang w:eastAsia="fr-FR"/>
        </w:rPr>
        <w:t>, ou l’anglais </w:t>
      </w:r>
      <w:r w:rsidRPr="00F435ED">
        <w:rPr>
          <w:rFonts w:ascii="inherit" w:eastAsia="Times New Roman" w:hAnsi="inherit" w:cs="Times New Roman"/>
          <w:i/>
          <w:iCs/>
          <w:color w:val="2C2C2C"/>
          <w:sz w:val="21"/>
          <w:szCs w:val="21"/>
          <w:bdr w:val="none" w:sz="0" w:space="0" w:color="auto" w:frame="1"/>
          <w:lang w:eastAsia="fr-FR"/>
        </w:rPr>
        <w:t>skyscraper</w:t>
      </w:r>
      <w:r w:rsidRPr="00F435ED">
        <w:rPr>
          <w:rFonts w:ascii="Open Sans" w:eastAsia="Times New Roman" w:hAnsi="Open Sans" w:cs="Times New Roman"/>
          <w:color w:val="2C2C2C"/>
          <w:sz w:val="21"/>
          <w:szCs w:val="21"/>
          <w:lang w:eastAsia="fr-FR"/>
        </w:rPr>
        <w:t> traduit en français </w:t>
      </w:r>
      <w:r w:rsidRPr="00F435ED">
        <w:rPr>
          <w:rFonts w:ascii="inherit" w:eastAsia="Times New Roman" w:hAnsi="inherit" w:cs="Times New Roman"/>
          <w:i/>
          <w:iCs/>
          <w:color w:val="2C2C2C"/>
          <w:sz w:val="21"/>
          <w:szCs w:val="21"/>
          <w:bdr w:val="none" w:sz="0" w:space="0" w:color="auto" w:frame="1"/>
          <w:lang w:eastAsia="fr-FR"/>
        </w:rPr>
        <w:t>gratte-ciel.</w:t>
      </w:r>
    </w:p>
    <w:p w:rsidR="00F435ED" w:rsidRPr="00F435ED" w:rsidRDefault="00F435ED" w:rsidP="00F435ED">
      <w:pPr>
        <w:shd w:val="clear" w:color="auto" w:fill="FFFFFF"/>
        <w:spacing w:before="100" w:beforeAutospacing="1" w:after="100" w:afterAutospacing="1" w:line="240" w:lineRule="auto"/>
        <w:textAlignment w:val="baseline"/>
        <w:outlineLvl w:val="1"/>
        <w:rPr>
          <w:rFonts w:ascii="Open Sans" w:eastAsia="Times New Roman" w:hAnsi="Open Sans" w:cs="Times New Roman"/>
          <w:b/>
          <w:bCs/>
          <w:caps/>
          <w:color w:val="2C2C2C"/>
          <w:sz w:val="30"/>
          <w:szCs w:val="30"/>
          <w:lang w:eastAsia="fr-FR"/>
        </w:rPr>
      </w:pPr>
      <w:r w:rsidRPr="00F435ED">
        <w:rPr>
          <w:rFonts w:ascii="Open Sans" w:eastAsia="Times New Roman" w:hAnsi="Open Sans" w:cs="Times New Roman"/>
          <w:b/>
          <w:bCs/>
          <w:caps/>
          <w:color w:val="2C2C2C"/>
          <w:sz w:val="30"/>
          <w:szCs w:val="30"/>
          <w:lang w:eastAsia="fr-FR"/>
        </w:rPr>
        <w:t>3. LA TRADUCTION LITTÉRALE</w:t>
      </w:r>
    </w:p>
    <w:p w:rsidR="00F435ED" w:rsidRPr="00F435ED" w:rsidRDefault="00F435ED" w:rsidP="00F435ED">
      <w:pPr>
        <w:shd w:val="clear" w:color="auto" w:fill="FFFFFF"/>
        <w:spacing w:after="225" w:line="480" w:lineRule="auto"/>
        <w:jc w:val="both"/>
        <w:textAlignment w:val="baseline"/>
        <w:rPr>
          <w:rFonts w:ascii="Open Sans" w:eastAsia="Times New Roman" w:hAnsi="Open Sans" w:cs="Times New Roman"/>
          <w:color w:val="2C2C2C"/>
          <w:sz w:val="21"/>
          <w:szCs w:val="21"/>
          <w:lang w:eastAsia="fr-FR"/>
        </w:rPr>
      </w:pPr>
      <w:r w:rsidRPr="00F435ED">
        <w:rPr>
          <w:rFonts w:ascii="Open Sans" w:eastAsia="Times New Roman" w:hAnsi="Open Sans" w:cs="Times New Roman"/>
          <w:color w:val="2C2C2C"/>
          <w:sz w:val="21"/>
          <w:szCs w:val="21"/>
          <w:lang w:eastAsia="fr-FR"/>
        </w:rPr>
        <w:t xml:space="preserve">C’est ce qu’on appelle classiquement la traduction métaphrastique, ou métaphrase. Il s’agit d’une traduction mot-à-mot aboutissant à un texte, dans la langue cible, à la fois correct et idiomatique. Selon </w:t>
      </w:r>
      <w:r w:rsidRPr="00F435ED">
        <w:rPr>
          <w:rFonts w:ascii="Open Sans" w:eastAsia="Times New Roman" w:hAnsi="Open Sans" w:cs="Times New Roman"/>
          <w:color w:val="2C2C2C"/>
          <w:sz w:val="21"/>
          <w:szCs w:val="21"/>
          <w:lang w:eastAsia="fr-FR"/>
        </w:rPr>
        <w:lastRenderedPageBreak/>
        <w:t>Vinay et Darbelnet, la traduction littérale n’est possible qu’entre langues au bénéfice d’une grande proximité culturelle. Elle n’est acceptable que si le texte traduit garde la même syntaxe, le même sens et le même style que le texte d’origine.</w:t>
      </w:r>
    </w:p>
    <w:p w:rsidR="00F435ED" w:rsidRPr="00F435ED" w:rsidRDefault="00F435ED" w:rsidP="00F435ED">
      <w:pPr>
        <w:shd w:val="clear" w:color="auto" w:fill="FFFFFF"/>
        <w:spacing w:after="0" w:line="480" w:lineRule="auto"/>
        <w:jc w:val="both"/>
        <w:textAlignment w:val="baseline"/>
        <w:rPr>
          <w:rFonts w:ascii="Open Sans" w:eastAsia="Times New Roman" w:hAnsi="Open Sans" w:cs="Times New Roman"/>
          <w:color w:val="2C2C2C"/>
          <w:sz w:val="21"/>
          <w:szCs w:val="21"/>
          <w:lang w:eastAsia="fr-FR"/>
        </w:rPr>
      </w:pPr>
      <w:r w:rsidRPr="00F435ED">
        <w:rPr>
          <w:rFonts w:ascii="inherit" w:eastAsia="Times New Roman" w:hAnsi="inherit" w:cs="Times New Roman"/>
          <w:color w:val="2C2C2C"/>
          <w:sz w:val="21"/>
          <w:szCs w:val="21"/>
          <w:u w:val="single"/>
          <w:bdr w:val="none" w:sz="0" w:space="0" w:color="auto" w:frame="1"/>
          <w:lang w:eastAsia="fr-FR"/>
        </w:rPr>
        <w:t>Exemple</w:t>
      </w:r>
      <w:r w:rsidRPr="00F435ED">
        <w:rPr>
          <w:rFonts w:ascii="Open Sans" w:eastAsia="Times New Roman" w:hAnsi="Open Sans" w:cs="Times New Roman"/>
          <w:color w:val="2C2C2C"/>
          <w:sz w:val="21"/>
          <w:szCs w:val="21"/>
          <w:lang w:eastAsia="fr-FR"/>
        </w:rPr>
        <w:t>: </w:t>
      </w:r>
      <w:r w:rsidRPr="00F435ED">
        <w:rPr>
          <w:rFonts w:ascii="inherit" w:eastAsia="Times New Roman" w:hAnsi="inherit" w:cs="Times New Roman"/>
          <w:i/>
          <w:iCs/>
          <w:color w:val="2C2C2C"/>
          <w:sz w:val="21"/>
          <w:szCs w:val="21"/>
          <w:bdr w:val="none" w:sz="0" w:space="0" w:color="auto" w:frame="1"/>
          <w:lang w:eastAsia="fr-FR"/>
        </w:rPr>
        <w:t>Quelle heure est-il? </w:t>
      </w:r>
      <w:r w:rsidRPr="00F435ED">
        <w:rPr>
          <w:rFonts w:ascii="Cambria Math" w:eastAsia="Times New Roman" w:hAnsi="Cambria Math" w:cs="Cambria Math"/>
          <w:color w:val="2C2C2C"/>
          <w:sz w:val="21"/>
          <w:szCs w:val="21"/>
          <w:lang w:eastAsia="fr-FR"/>
        </w:rPr>
        <w:t>⇒</w:t>
      </w:r>
      <w:r w:rsidRPr="00F435ED">
        <w:rPr>
          <w:rFonts w:ascii="Open Sans" w:eastAsia="Times New Roman" w:hAnsi="Open Sans" w:cs="Times New Roman"/>
          <w:color w:val="2C2C2C"/>
          <w:sz w:val="21"/>
          <w:szCs w:val="21"/>
          <w:lang w:eastAsia="fr-FR"/>
        </w:rPr>
        <w:t> </w:t>
      </w:r>
      <w:r w:rsidRPr="00F435ED">
        <w:rPr>
          <w:rFonts w:ascii="inherit" w:eastAsia="Times New Roman" w:hAnsi="inherit" w:cs="Times New Roman"/>
          <w:i/>
          <w:iCs/>
          <w:color w:val="2C2C2C"/>
          <w:sz w:val="21"/>
          <w:szCs w:val="21"/>
          <w:bdr w:val="none" w:sz="0" w:space="0" w:color="auto" w:frame="1"/>
          <w:lang w:eastAsia="fr-FR"/>
        </w:rPr>
        <w:t>What time isit?</w:t>
      </w:r>
    </w:p>
    <w:p w:rsidR="00F435ED" w:rsidRPr="00F435ED" w:rsidRDefault="00F435ED" w:rsidP="00F435ED">
      <w:pPr>
        <w:shd w:val="clear" w:color="auto" w:fill="FFFFFF"/>
        <w:spacing w:before="100" w:beforeAutospacing="1" w:after="100" w:afterAutospacing="1" w:line="240" w:lineRule="auto"/>
        <w:textAlignment w:val="baseline"/>
        <w:outlineLvl w:val="1"/>
        <w:rPr>
          <w:rFonts w:ascii="Open Sans" w:eastAsia="Times New Roman" w:hAnsi="Open Sans" w:cs="Times New Roman"/>
          <w:b/>
          <w:bCs/>
          <w:caps/>
          <w:color w:val="2C2C2C"/>
          <w:sz w:val="30"/>
          <w:szCs w:val="30"/>
          <w:lang w:eastAsia="fr-FR"/>
        </w:rPr>
      </w:pPr>
      <w:r w:rsidRPr="00F435ED">
        <w:rPr>
          <w:rFonts w:ascii="Open Sans" w:eastAsia="Times New Roman" w:hAnsi="Open Sans" w:cs="Times New Roman"/>
          <w:b/>
          <w:bCs/>
          <w:caps/>
          <w:color w:val="2C2C2C"/>
          <w:sz w:val="30"/>
          <w:szCs w:val="30"/>
          <w:lang w:eastAsia="fr-FR"/>
        </w:rPr>
        <w:t>4. LA TRANSPOSITION</w:t>
      </w:r>
    </w:p>
    <w:p w:rsidR="00F435ED" w:rsidRPr="00F435ED" w:rsidRDefault="00F435ED" w:rsidP="00F435ED">
      <w:pPr>
        <w:shd w:val="clear" w:color="auto" w:fill="FFFFFF"/>
        <w:spacing w:after="225" w:line="480" w:lineRule="auto"/>
        <w:jc w:val="both"/>
        <w:textAlignment w:val="baseline"/>
        <w:rPr>
          <w:rFonts w:ascii="Open Sans" w:eastAsia="Times New Roman" w:hAnsi="Open Sans" w:cs="Times New Roman"/>
          <w:color w:val="2C2C2C"/>
          <w:sz w:val="21"/>
          <w:szCs w:val="21"/>
          <w:lang w:eastAsia="fr-FR"/>
        </w:rPr>
      </w:pPr>
      <w:r w:rsidRPr="00F435ED">
        <w:rPr>
          <w:rFonts w:ascii="Open Sans" w:eastAsia="Times New Roman" w:hAnsi="Open Sans" w:cs="Times New Roman"/>
          <w:color w:val="2C2C2C"/>
          <w:sz w:val="21"/>
          <w:szCs w:val="21"/>
          <w:lang w:eastAsia="fr-FR"/>
        </w:rPr>
        <w:t>La transposition consiste à passer d’une catégorie grammaticale à une autre sans que pour autant le sens du texte ne change. Cette technique introduit un changement de structure grammaticale.</w:t>
      </w:r>
    </w:p>
    <w:p w:rsidR="00F435ED" w:rsidRPr="00F435ED" w:rsidRDefault="00F435ED" w:rsidP="00F435ED">
      <w:pPr>
        <w:shd w:val="clear" w:color="auto" w:fill="FFFFFF"/>
        <w:spacing w:after="0" w:line="480" w:lineRule="auto"/>
        <w:jc w:val="both"/>
        <w:textAlignment w:val="baseline"/>
        <w:rPr>
          <w:rFonts w:ascii="Open Sans" w:eastAsia="Times New Roman" w:hAnsi="Open Sans" w:cs="Times New Roman"/>
          <w:color w:val="2C2C2C"/>
          <w:sz w:val="21"/>
          <w:szCs w:val="21"/>
          <w:lang w:eastAsia="fr-FR"/>
        </w:rPr>
      </w:pPr>
      <w:r w:rsidRPr="00F435ED">
        <w:rPr>
          <w:rFonts w:ascii="inherit" w:eastAsia="Times New Roman" w:hAnsi="inherit" w:cs="Times New Roman"/>
          <w:color w:val="2C2C2C"/>
          <w:sz w:val="21"/>
          <w:szCs w:val="21"/>
          <w:u w:val="single"/>
          <w:bdr w:val="none" w:sz="0" w:space="0" w:color="auto" w:frame="1"/>
          <w:lang w:eastAsia="fr-FR"/>
        </w:rPr>
        <w:t>Exemple</w:t>
      </w:r>
      <w:r w:rsidRPr="00F435ED">
        <w:rPr>
          <w:rFonts w:ascii="Open Sans" w:eastAsia="Times New Roman" w:hAnsi="Open Sans" w:cs="Times New Roman"/>
          <w:color w:val="2C2C2C"/>
          <w:sz w:val="21"/>
          <w:szCs w:val="21"/>
          <w:lang w:eastAsia="fr-FR"/>
        </w:rPr>
        <w:t>: </w:t>
      </w:r>
      <w:r w:rsidRPr="00F435ED">
        <w:rPr>
          <w:rFonts w:ascii="inherit" w:eastAsia="Times New Roman" w:hAnsi="inherit" w:cs="Times New Roman"/>
          <w:i/>
          <w:iCs/>
          <w:color w:val="2C2C2C"/>
          <w:sz w:val="21"/>
          <w:szCs w:val="21"/>
          <w:bdr w:val="none" w:sz="0" w:space="0" w:color="auto" w:frame="1"/>
          <w:lang w:eastAsia="fr-FR"/>
        </w:rPr>
        <w:t>The Presidentthinksthat </w:t>
      </w:r>
      <w:r w:rsidRPr="00F435ED">
        <w:rPr>
          <w:rFonts w:ascii="Cambria Math" w:eastAsia="Times New Roman" w:hAnsi="Cambria Math" w:cs="Cambria Math"/>
          <w:color w:val="2C2C2C"/>
          <w:sz w:val="21"/>
          <w:szCs w:val="21"/>
          <w:lang w:eastAsia="fr-FR"/>
        </w:rPr>
        <w:t>⇒</w:t>
      </w:r>
      <w:r w:rsidRPr="00F435ED">
        <w:rPr>
          <w:rFonts w:ascii="inherit" w:eastAsia="Times New Roman" w:hAnsi="inherit" w:cs="Times New Roman"/>
          <w:i/>
          <w:iCs/>
          <w:color w:val="2C2C2C"/>
          <w:sz w:val="21"/>
          <w:szCs w:val="21"/>
          <w:bdr w:val="none" w:sz="0" w:space="0" w:color="auto" w:frame="1"/>
          <w:lang w:eastAsia="fr-FR"/>
        </w:rPr>
        <w:t> Selon le Président</w:t>
      </w:r>
    </w:p>
    <w:p w:rsidR="00F435ED" w:rsidRPr="00F435ED" w:rsidRDefault="00F435ED" w:rsidP="00F435ED">
      <w:pPr>
        <w:shd w:val="clear" w:color="auto" w:fill="FFFFFF"/>
        <w:spacing w:before="100" w:beforeAutospacing="1" w:after="100" w:afterAutospacing="1" w:line="240" w:lineRule="auto"/>
        <w:textAlignment w:val="baseline"/>
        <w:outlineLvl w:val="1"/>
        <w:rPr>
          <w:rFonts w:ascii="Open Sans" w:eastAsia="Times New Roman" w:hAnsi="Open Sans" w:cs="Times New Roman"/>
          <w:b/>
          <w:bCs/>
          <w:caps/>
          <w:color w:val="2C2C2C"/>
          <w:sz w:val="30"/>
          <w:szCs w:val="30"/>
          <w:lang w:eastAsia="fr-FR"/>
        </w:rPr>
      </w:pPr>
      <w:r w:rsidRPr="00F435ED">
        <w:rPr>
          <w:rFonts w:ascii="Open Sans" w:eastAsia="Times New Roman" w:hAnsi="Open Sans" w:cs="Times New Roman"/>
          <w:b/>
          <w:bCs/>
          <w:caps/>
          <w:color w:val="2C2C2C"/>
          <w:sz w:val="30"/>
          <w:szCs w:val="30"/>
          <w:lang w:eastAsia="fr-FR"/>
        </w:rPr>
        <w:t>5. LA MODULATION</w:t>
      </w:r>
    </w:p>
    <w:p w:rsidR="00F435ED" w:rsidRPr="00F435ED" w:rsidRDefault="00F435ED" w:rsidP="00F435ED">
      <w:pPr>
        <w:shd w:val="clear" w:color="auto" w:fill="FFFFFF"/>
        <w:spacing w:after="225" w:line="480" w:lineRule="auto"/>
        <w:jc w:val="both"/>
        <w:textAlignment w:val="baseline"/>
        <w:rPr>
          <w:rFonts w:ascii="Open Sans" w:eastAsia="Times New Roman" w:hAnsi="Open Sans" w:cs="Times New Roman"/>
          <w:color w:val="2C2C2C"/>
          <w:sz w:val="21"/>
          <w:szCs w:val="21"/>
          <w:lang w:eastAsia="fr-FR"/>
        </w:rPr>
      </w:pPr>
      <w:r w:rsidRPr="00F435ED">
        <w:rPr>
          <w:rFonts w:ascii="Open Sans" w:eastAsia="Times New Roman" w:hAnsi="Open Sans" w:cs="Times New Roman"/>
          <w:color w:val="2C2C2C"/>
          <w:sz w:val="21"/>
          <w:szCs w:val="21"/>
          <w:lang w:eastAsia="fr-FR"/>
        </w:rPr>
        <w:t>La modulation consiste à faire changer la forme du texte par une modification sémantique ou de perspective.</w:t>
      </w:r>
    </w:p>
    <w:p w:rsidR="00F435ED" w:rsidRPr="00F435ED" w:rsidRDefault="00F435ED" w:rsidP="00F435ED">
      <w:pPr>
        <w:shd w:val="clear" w:color="auto" w:fill="FFFFFF"/>
        <w:spacing w:after="0" w:line="480" w:lineRule="auto"/>
        <w:jc w:val="both"/>
        <w:textAlignment w:val="baseline"/>
        <w:rPr>
          <w:rFonts w:ascii="Open Sans" w:eastAsia="Times New Roman" w:hAnsi="Open Sans" w:cs="Times New Roman"/>
          <w:color w:val="2C2C2C"/>
          <w:sz w:val="21"/>
          <w:szCs w:val="21"/>
          <w:lang w:eastAsia="fr-FR"/>
        </w:rPr>
      </w:pPr>
      <w:r w:rsidRPr="00F435ED">
        <w:rPr>
          <w:rFonts w:ascii="inherit" w:eastAsia="Times New Roman" w:hAnsi="inherit" w:cs="Times New Roman"/>
          <w:color w:val="2C2C2C"/>
          <w:sz w:val="21"/>
          <w:szCs w:val="21"/>
          <w:u w:val="single"/>
          <w:bdr w:val="none" w:sz="0" w:space="0" w:color="auto" w:frame="1"/>
          <w:lang w:eastAsia="fr-FR"/>
        </w:rPr>
        <w:t>Exemple</w:t>
      </w:r>
      <w:r w:rsidRPr="00F435ED">
        <w:rPr>
          <w:rFonts w:ascii="Open Sans" w:eastAsia="Times New Roman" w:hAnsi="Open Sans" w:cs="Times New Roman"/>
          <w:color w:val="2C2C2C"/>
          <w:sz w:val="21"/>
          <w:szCs w:val="21"/>
          <w:lang w:eastAsia="fr-FR"/>
        </w:rPr>
        <w:t>: </w:t>
      </w:r>
      <w:r w:rsidRPr="00F435ED">
        <w:rPr>
          <w:rFonts w:ascii="inherit" w:eastAsia="Times New Roman" w:hAnsi="inherit" w:cs="Times New Roman"/>
          <w:i/>
          <w:iCs/>
          <w:color w:val="2C2C2C"/>
          <w:sz w:val="21"/>
          <w:szCs w:val="21"/>
          <w:bdr w:val="none" w:sz="0" w:space="0" w:color="auto" w:frame="1"/>
          <w:lang w:eastAsia="fr-FR"/>
        </w:rPr>
        <w:t>Tal veztengasrazón</w:t>
      </w:r>
      <w:r w:rsidRPr="00F435ED">
        <w:rPr>
          <w:rFonts w:ascii="Open Sans" w:eastAsia="Times New Roman" w:hAnsi="Open Sans" w:cs="Times New Roman"/>
          <w:color w:val="2C2C2C"/>
          <w:sz w:val="21"/>
          <w:szCs w:val="21"/>
          <w:lang w:eastAsia="fr-FR"/>
        </w:rPr>
        <w:t> </w:t>
      </w:r>
      <w:r w:rsidRPr="00F435ED">
        <w:rPr>
          <w:rFonts w:ascii="Cambria Math" w:eastAsia="Times New Roman" w:hAnsi="Cambria Math" w:cs="Cambria Math"/>
          <w:color w:val="2C2C2C"/>
          <w:sz w:val="21"/>
          <w:szCs w:val="21"/>
          <w:lang w:eastAsia="fr-FR"/>
        </w:rPr>
        <w:t>⇒</w:t>
      </w:r>
      <w:r w:rsidRPr="00F435ED">
        <w:rPr>
          <w:rFonts w:ascii="Open Sans" w:eastAsia="Times New Roman" w:hAnsi="Open Sans" w:cs="Times New Roman"/>
          <w:color w:val="2C2C2C"/>
          <w:sz w:val="21"/>
          <w:szCs w:val="21"/>
          <w:lang w:eastAsia="fr-FR"/>
        </w:rPr>
        <w:t> </w:t>
      </w:r>
      <w:r w:rsidRPr="00F435ED">
        <w:rPr>
          <w:rFonts w:ascii="inherit" w:eastAsia="Times New Roman" w:hAnsi="inherit" w:cs="Times New Roman"/>
          <w:i/>
          <w:iCs/>
          <w:color w:val="2C2C2C"/>
          <w:sz w:val="21"/>
          <w:szCs w:val="21"/>
          <w:bdr w:val="none" w:sz="0" w:space="0" w:color="auto" w:frame="1"/>
          <w:lang w:eastAsia="fr-FR"/>
        </w:rPr>
        <w:t>Tu n’as peut-être pas tort.</w:t>
      </w:r>
    </w:p>
    <w:p w:rsidR="00F435ED" w:rsidRPr="00F435ED" w:rsidRDefault="00F435ED" w:rsidP="00F435ED">
      <w:pPr>
        <w:shd w:val="clear" w:color="auto" w:fill="FFFFFF"/>
        <w:spacing w:before="100" w:beforeAutospacing="1" w:after="100" w:afterAutospacing="1" w:line="240" w:lineRule="auto"/>
        <w:textAlignment w:val="baseline"/>
        <w:outlineLvl w:val="1"/>
        <w:rPr>
          <w:rFonts w:ascii="Open Sans" w:eastAsia="Times New Roman" w:hAnsi="Open Sans" w:cs="Times New Roman"/>
          <w:b/>
          <w:bCs/>
          <w:caps/>
          <w:color w:val="2C2C2C"/>
          <w:sz w:val="30"/>
          <w:szCs w:val="30"/>
          <w:lang w:eastAsia="fr-FR"/>
        </w:rPr>
      </w:pPr>
      <w:r w:rsidRPr="00F435ED">
        <w:rPr>
          <w:rFonts w:ascii="Open Sans" w:eastAsia="Times New Roman" w:hAnsi="Open Sans" w:cs="Times New Roman"/>
          <w:b/>
          <w:bCs/>
          <w:caps/>
          <w:color w:val="2C2C2C"/>
          <w:sz w:val="30"/>
          <w:szCs w:val="30"/>
          <w:lang w:eastAsia="fr-FR"/>
        </w:rPr>
        <w:t>6. EQUIVALENCE</w:t>
      </w:r>
    </w:p>
    <w:p w:rsidR="00F435ED" w:rsidRPr="00F435ED" w:rsidRDefault="00F435ED" w:rsidP="00F435ED">
      <w:pPr>
        <w:shd w:val="clear" w:color="auto" w:fill="FFFFFF"/>
        <w:spacing w:after="225" w:line="480" w:lineRule="auto"/>
        <w:jc w:val="both"/>
        <w:textAlignment w:val="baseline"/>
        <w:rPr>
          <w:rFonts w:ascii="Open Sans" w:eastAsia="Times New Roman" w:hAnsi="Open Sans" w:cs="Times New Roman"/>
          <w:color w:val="2C2C2C"/>
          <w:sz w:val="21"/>
          <w:szCs w:val="21"/>
          <w:lang w:eastAsia="fr-FR"/>
        </w:rPr>
      </w:pPr>
      <w:r w:rsidRPr="00F435ED">
        <w:rPr>
          <w:rFonts w:ascii="Open Sans" w:eastAsia="Times New Roman" w:hAnsi="Open Sans" w:cs="Times New Roman"/>
          <w:color w:val="2C2C2C"/>
          <w:sz w:val="21"/>
          <w:szCs w:val="21"/>
          <w:lang w:eastAsia="fr-FR"/>
        </w:rPr>
        <w:t>L’équivalence est un procédé de traduction par lequel une réalité équivalente est rendue par une expression entièrement différente. Cette technique peut être utilisée pour traduire des noms d’institutions, des interjections, des expressions toutes faites ou des proverbes.</w:t>
      </w:r>
    </w:p>
    <w:p w:rsidR="00F435ED" w:rsidRPr="00F435ED" w:rsidRDefault="00F435ED" w:rsidP="00F435ED">
      <w:pPr>
        <w:shd w:val="clear" w:color="auto" w:fill="FFFFFF"/>
        <w:spacing w:after="0" w:line="480" w:lineRule="auto"/>
        <w:jc w:val="both"/>
        <w:textAlignment w:val="baseline"/>
        <w:rPr>
          <w:rFonts w:ascii="Open Sans" w:eastAsia="Times New Roman" w:hAnsi="Open Sans" w:cs="Times New Roman"/>
          <w:color w:val="2C2C2C"/>
          <w:sz w:val="21"/>
          <w:szCs w:val="21"/>
          <w:lang w:eastAsia="fr-FR"/>
        </w:rPr>
      </w:pPr>
      <w:r w:rsidRPr="00F435ED">
        <w:rPr>
          <w:rFonts w:ascii="inherit" w:eastAsia="Times New Roman" w:hAnsi="inherit" w:cs="Times New Roman"/>
          <w:color w:val="2C2C2C"/>
          <w:sz w:val="21"/>
          <w:szCs w:val="21"/>
          <w:u w:val="single"/>
          <w:bdr w:val="none" w:sz="0" w:space="0" w:color="auto" w:frame="1"/>
          <w:lang w:eastAsia="fr-FR"/>
        </w:rPr>
        <w:t>Exemple</w:t>
      </w:r>
      <w:r w:rsidRPr="00F435ED">
        <w:rPr>
          <w:rFonts w:ascii="Open Sans" w:eastAsia="Times New Roman" w:hAnsi="Open Sans" w:cs="Times New Roman"/>
          <w:color w:val="2C2C2C"/>
          <w:sz w:val="21"/>
          <w:szCs w:val="21"/>
          <w:lang w:eastAsia="fr-FR"/>
        </w:rPr>
        <w:t>: </w:t>
      </w:r>
      <w:r w:rsidRPr="00F435ED">
        <w:rPr>
          <w:rFonts w:ascii="inherit" w:eastAsia="Times New Roman" w:hAnsi="inherit" w:cs="Times New Roman"/>
          <w:i/>
          <w:iCs/>
          <w:color w:val="2C2C2C"/>
          <w:sz w:val="21"/>
          <w:szCs w:val="21"/>
          <w:bdr w:val="none" w:sz="0" w:space="0" w:color="auto" w:frame="1"/>
          <w:lang w:eastAsia="fr-FR"/>
        </w:rPr>
        <w:t>Chat échaudé craint l’eau froide </w:t>
      </w:r>
      <w:r w:rsidRPr="00F435ED">
        <w:rPr>
          <w:rFonts w:ascii="Cambria Math" w:eastAsia="Times New Roman" w:hAnsi="Cambria Math" w:cs="Cambria Math"/>
          <w:color w:val="2C2C2C"/>
          <w:sz w:val="21"/>
          <w:szCs w:val="21"/>
          <w:lang w:eastAsia="fr-FR"/>
        </w:rPr>
        <w:t>⇒</w:t>
      </w:r>
      <w:r w:rsidRPr="00F435ED">
        <w:rPr>
          <w:rFonts w:ascii="Open Sans" w:eastAsia="Times New Roman" w:hAnsi="Open Sans" w:cs="Times New Roman"/>
          <w:color w:val="2C2C2C"/>
          <w:sz w:val="21"/>
          <w:szCs w:val="21"/>
          <w:lang w:eastAsia="fr-FR"/>
        </w:rPr>
        <w:t> </w:t>
      </w:r>
      <w:r w:rsidRPr="00F435ED">
        <w:rPr>
          <w:rFonts w:ascii="inherit" w:eastAsia="Times New Roman" w:hAnsi="inherit" w:cs="Times New Roman"/>
          <w:i/>
          <w:iCs/>
          <w:color w:val="2C2C2C"/>
          <w:sz w:val="21"/>
          <w:szCs w:val="21"/>
          <w:bdr w:val="none" w:sz="0" w:space="0" w:color="auto" w:frame="1"/>
          <w:lang w:eastAsia="fr-FR"/>
        </w:rPr>
        <w:t>Él que se quemó con lecheve la vaca y llora.</w:t>
      </w:r>
    </w:p>
    <w:p w:rsidR="00F435ED" w:rsidRPr="00F435ED" w:rsidRDefault="00F435ED" w:rsidP="00F435ED">
      <w:pPr>
        <w:shd w:val="clear" w:color="auto" w:fill="FFFFFF"/>
        <w:spacing w:before="100" w:beforeAutospacing="1" w:after="100" w:afterAutospacing="1" w:line="240" w:lineRule="auto"/>
        <w:textAlignment w:val="baseline"/>
        <w:outlineLvl w:val="1"/>
        <w:rPr>
          <w:rFonts w:ascii="Open Sans" w:eastAsia="Times New Roman" w:hAnsi="Open Sans" w:cs="Times New Roman"/>
          <w:b/>
          <w:bCs/>
          <w:caps/>
          <w:color w:val="2C2C2C"/>
          <w:sz w:val="30"/>
          <w:szCs w:val="30"/>
          <w:lang w:eastAsia="fr-FR"/>
        </w:rPr>
      </w:pPr>
      <w:r w:rsidRPr="00F435ED">
        <w:rPr>
          <w:rFonts w:ascii="Open Sans" w:eastAsia="Times New Roman" w:hAnsi="Open Sans" w:cs="Times New Roman"/>
          <w:b/>
          <w:bCs/>
          <w:caps/>
          <w:color w:val="2C2C2C"/>
          <w:sz w:val="30"/>
          <w:szCs w:val="30"/>
          <w:lang w:eastAsia="fr-FR"/>
        </w:rPr>
        <w:t>7. L’ADAPTATION</w:t>
      </w:r>
    </w:p>
    <w:p w:rsidR="00F435ED" w:rsidRPr="00F435ED" w:rsidRDefault="00F435ED" w:rsidP="00F435ED">
      <w:pPr>
        <w:shd w:val="clear" w:color="auto" w:fill="FFFFFF"/>
        <w:spacing w:after="225" w:line="480" w:lineRule="auto"/>
        <w:jc w:val="both"/>
        <w:textAlignment w:val="baseline"/>
        <w:rPr>
          <w:rFonts w:ascii="Open Sans" w:eastAsia="Times New Roman" w:hAnsi="Open Sans" w:cs="Times New Roman"/>
          <w:color w:val="2C2C2C"/>
          <w:sz w:val="21"/>
          <w:szCs w:val="21"/>
          <w:lang w:eastAsia="fr-FR"/>
        </w:rPr>
      </w:pPr>
      <w:r w:rsidRPr="00F435ED">
        <w:rPr>
          <w:rFonts w:ascii="Open Sans" w:eastAsia="Times New Roman" w:hAnsi="Open Sans" w:cs="Times New Roman"/>
          <w:color w:val="2C2C2C"/>
          <w:sz w:val="21"/>
          <w:szCs w:val="21"/>
          <w:lang w:eastAsia="fr-FR"/>
        </w:rPr>
        <w:t>L’adaptation, également appelée substitution culturelle ou équivalent culturel, consiste à remplacer un élément culturel du texte original par un autre, plus adapté à la culture de la langue cible. Ceci permettra de rendre le texte plus familier et compréhensible.</w:t>
      </w:r>
    </w:p>
    <w:p w:rsidR="00F435ED" w:rsidRPr="00F435ED" w:rsidRDefault="00F435ED" w:rsidP="00F435ED">
      <w:pPr>
        <w:shd w:val="clear" w:color="auto" w:fill="FFFFFF"/>
        <w:spacing w:after="0" w:line="480" w:lineRule="auto"/>
        <w:jc w:val="both"/>
        <w:textAlignment w:val="baseline"/>
        <w:rPr>
          <w:rFonts w:ascii="Open Sans" w:eastAsia="Times New Roman" w:hAnsi="Open Sans" w:cs="Times New Roman"/>
          <w:color w:val="2C2C2C"/>
          <w:sz w:val="21"/>
          <w:szCs w:val="21"/>
          <w:lang w:eastAsia="fr-FR"/>
        </w:rPr>
      </w:pPr>
      <w:r w:rsidRPr="00F435ED">
        <w:rPr>
          <w:rFonts w:ascii="inherit" w:eastAsia="Times New Roman" w:hAnsi="inherit" w:cs="Times New Roman"/>
          <w:color w:val="2C2C2C"/>
          <w:sz w:val="21"/>
          <w:szCs w:val="21"/>
          <w:u w:val="single"/>
          <w:bdr w:val="none" w:sz="0" w:space="0" w:color="auto" w:frame="1"/>
          <w:lang w:eastAsia="fr-FR"/>
        </w:rPr>
        <w:t>Exemple</w:t>
      </w:r>
      <w:r w:rsidRPr="00F435ED">
        <w:rPr>
          <w:rFonts w:ascii="Open Sans" w:eastAsia="Times New Roman" w:hAnsi="Open Sans" w:cs="Times New Roman"/>
          <w:color w:val="2C2C2C"/>
          <w:sz w:val="21"/>
          <w:szCs w:val="21"/>
          <w:lang w:eastAsia="fr-FR"/>
        </w:rPr>
        <w:t>: </w:t>
      </w:r>
      <w:r w:rsidRPr="00F435ED">
        <w:rPr>
          <w:rFonts w:ascii="inherit" w:eastAsia="Times New Roman" w:hAnsi="inherit" w:cs="Times New Roman"/>
          <w:i/>
          <w:iCs/>
          <w:color w:val="2C2C2C"/>
          <w:sz w:val="21"/>
          <w:szCs w:val="21"/>
          <w:bdr w:val="none" w:sz="0" w:space="0" w:color="auto" w:frame="1"/>
          <w:lang w:eastAsia="fr-FR"/>
        </w:rPr>
        <w:t>baseball </w:t>
      </w:r>
      <w:r w:rsidRPr="00F435ED">
        <w:rPr>
          <w:rFonts w:ascii="Cambria Math" w:eastAsia="Times New Roman" w:hAnsi="Cambria Math" w:cs="Cambria Math"/>
          <w:color w:val="2C2C2C"/>
          <w:sz w:val="21"/>
          <w:szCs w:val="21"/>
          <w:lang w:eastAsia="fr-FR"/>
        </w:rPr>
        <w:t>⇒</w:t>
      </w:r>
      <w:r w:rsidRPr="00F435ED">
        <w:rPr>
          <w:rFonts w:ascii="Open Sans" w:eastAsia="Times New Roman" w:hAnsi="Open Sans" w:cs="Times New Roman"/>
          <w:color w:val="2C2C2C"/>
          <w:sz w:val="21"/>
          <w:szCs w:val="21"/>
          <w:lang w:eastAsia="fr-FR"/>
        </w:rPr>
        <w:t> </w:t>
      </w:r>
      <w:r w:rsidRPr="00F435ED">
        <w:rPr>
          <w:rFonts w:ascii="inherit" w:eastAsia="Times New Roman" w:hAnsi="inherit" w:cs="Times New Roman"/>
          <w:i/>
          <w:iCs/>
          <w:color w:val="2C2C2C"/>
          <w:sz w:val="21"/>
          <w:szCs w:val="21"/>
          <w:bdr w:val="none" w:sz="0" w:space="0" w:color="auto" w:frame="1"/>
          <w:lang w:eastAsia="fr-FR"/>
        </w:rPr>
        <w:t>football</w:t>
      </w:r>
    </w:p>
    <w:p w:rsidR="00F435ED" w:rsidRPr="00F435ED" w:rsidRDefault="00F435ED" w:rsidP="00F435ED">
      <w:pPr>
        <w:shd w:val="clear" w:color="auto" w:fill="FFFFFF"/>
        <w:spacing w:after="225" w:line="480" w:lineRule="auto"/>
        <w:jc w:val="both"/>
        <w:textAlignment w:val="baseline"/>
        <w:rPr>
          <w:rFonts w:ascii="Open Sans" w:eastAsia="Times New Roman" w:hAnsi="Open Sans" w:cs="Times New Roman"/>
          <w:color w:val="2C2C2C"/>
          <w:sz w:val="21"/>
          <w:szCs w:val="21"/>
          <w:lang w:eastAsia="fr-FR"/>
        </w:rPr>
      </w:pPr>
      <w:r w:rsidRPr="00F435ED">
        <w:rPr>
          <w:rFonts w:ascii="Open Sans" w:eastAsia="Times New Roman" w:hAnsi="Open Sans" w:cs="Times New Roman"/>
          <w:color w:val="2C2C2C"/>
          <w:sz w:val="21"/>
          <w:szCs w:val="21"/>
          <w:lang w:eastAsia="fr-FR"/>
        </w:rPr>
        <w:lastRenderedPageBreak/>
        <w:t>Depuis les années 1960, différents auteurs (Michel Ballard, Hélène Chuquet, Michel Paillard, etc.) ont signalé d’autres procédés de traduction tels que l’explicitation (on apporte des précisions dans le texte de la langue cible), la collocation (l’utilisation d’une suite de mots habituellement utilisés ensemble dans la langue cible) et la compensation (ne pas rendre une allusion ou une connotation dans une partie du texte et compenser en la faisant apparaître plus loin).</w:t>
      </w:r>
    </w:p>
    <w:p w:rsidR="00751F19" w:rsidRDefault="00751F19"/>
    <w:sectPr w:rsidR="00751F19" w:rsidSect="00FC4BDA">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56A2" w:rsidRDefault="008756A2" w:rsidP="009B4580">
      <w:pPr>
        <w:spacing w:after="0" w:line="240" w:lineRule="auto"/>
      </w:pPr>
      <w:r>
        <w:separator/>
      </w:r>
    </w:p>
  </w:endnote>
  <w:endnote w:type="continuationSeparator" w:id="0">
    <w:p w:rsidR="008756A2" w:rsidRDefault="008756A2" w:rsidP="009B45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Open Sans">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56A2" w:rsidRDefault="008756A2" w:rsidP="009B4580">
      <w:pPr>
        <w:spacing w:after="0" w:line="240" w:lineRule="auto"/>
      </w:pPr>
      <w:r>
        <w:separator/>
      </w:r>
    </w:p>
  </w:footnote>
  <w:footnote w:type="continuationSeparator" w:id="0">
    <w:p w:rsidR="008756A2" w:rsidRDefault="008756A2" w:rsidP="009B45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96131"/>
      <w:docPartObj>
        <w:docPartGallery w:val="Page Numbers (Top of Page)"/>
        <w:docPartUnique/>
      </w:docPartObj>
    </w:sdtPr>
    <w:sdtEndPr/>
    <w:sdtContent>
      <w:p w:rsidR="009B4580" w:rsidRDefault="008756A2">
        <w:pPr>
          <w:pStyle w:val="En-tte"/>
          <w:jc w:val="center"/>
        </w:pPr>
        <w:r>
          <w:rPr>
            <w:noProof/>
          </w:rPr>
          <w:fldChar w:fldCharType="begin"/>
        </w:r>
        <w:r>
          <w:rPr>
            <w:noProof/>
          </w:rPr>
          <w:instrText xml:space="preserve"> PAGE   \* MERGEFORMAT </w:instrText>
        </w:r>
        <w:r>
          <w:rPr>
            <w:noProof/>
          </w:rPr>
          <w:fldChar w:fldCharType="separate"/>
        </w:r>
        <w:r w:rsidR="00624804">
          <w:rPr>
            <w:noProof/>
          </w:rPr>
          <w:t>1</w:t>
        </w:r>
        <w:r>
          <w:rPr>
            <w:noProof/>
          </w:rPr>
          <w:fldChar w:fldCharType="end"/>
        </w:r>
      </w:p>
    </w:sdtContent>
  </w:sdt>
  <w:p w:rsidR="009B4580" w:rsidRDefault="009B4580">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5ED"/>
    <w:rsid w:val="00484E17"/>
    <w:rsid w:val="00563017"/>
    <w:rsid w:val="00624804"/>
    <w:rsid w:val="00751F19"/>
    <w:rsid w:val="008756A2"/>
    <w:rsid w:val="009B4580"/>
    <w:rsid w:val="00F435ED"/>
    <w:rsid w:val="00FC4BDA"/>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812AC3-300D-406F-BDA3-A3504543F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4BD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B4580"/>
    <w:pPr>
      <w:tabs>
        <w:tab w:val="center" w:pos="4536"/>
        <w:tab w:val="right" w:pos="9072"/>
      </w:tabs>
      <w:spacing w:after="0" w:line="240" w:lineRule="auto"/>
    </w:pPr>
  </w:style>
  <w:style w:type="character" w:customStyle="1" w:styleId="En-tteCar">
    <w:name w:val="En-tête Car"/>
    <w:basedOn w:val="Policepardfaut"/>
    <w:link w:val="En-tte"/>
    <w:uiPriority w:val="99"/>
    <w:rsid w:val="009B4580"/>
  </w:style>
  <w:style w:type="paragraph" w:styleId="Pieddepage">
    <w:name w:val="footer"/>
    <w:basedOn w:val="Normal"/>
    <w:link w:val="PieddepageCar"/>
    <w:uiPriority w:val="99"/>
    <w:semiHidden/>
    <w:unhideWhenUsed/>
    <w:rsid w:val="009B4580"/>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9B45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2275778">
      <w:bodyDiv w:val="1"/>
      <w:marLeft w:val="0"/>
      <w:marRight w:val="0"/>
      <w:marTop w:val="0"/>
      <w:marBottom w:val="0"/>
      <w:divBdr>
        <w:top w:val="none" w:sz="0" w:space="0" w:color="auto"/>
        <w:left w:val="none" w:sz="0" w:space="0" w:color="auto"/>
        <w:bottom w:val="none" w:sz="0" w:space="0" w:color="auto"/>
        <w:right w:val="none" w:sz="0" w:space="0" w:color="auto"/>
      </w:divBdr>
      <w:divsChild>
        <w:div w:id="13437788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555</Words>
  <Characters>3054</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Hsn</dc:creator>
  <cp:keywords/>
  <dc:description/>
  <cp:lastModifiedBy>Hsn</cp:lastModifiedBy>
  <cp:revision>3</cp:revision>
  <cp:lastPrinted>2018-12-27T10:21:00Z</cp:lastPrinted>
  <dcterms:created xsi:type="dcterms:W3CDTF">2020-03-19T11:08:00Z</dcterms:created>
  <dcterms:modified xsi:type="dcterms:W3CDTF">2020-03-19T11:08:00Z</dcterms:modified>
</cp:coreProperties>
</file>