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F3" w:rsidRPr="00A104B6" w:rsidRDefault="007E0ACB" w:rsidP="00A104B6">
      <w:pPr>
        <w:rPr>
          <w:b/>
          <w:bCs/>
          <w:sz w:val="28"/>
          <w:szCs w:val="28"/>
        </w:rPr>
      </w:pPr>
      <w:r>
        <w:rPr>
          <w:b/>
          <w:bCs/>
          <w:sz w:val="28"/>
          <w:szCs w:val="28"/>
        </w:rPr>
        <w:t xml:space="preserve">1.3) </w:t>
      </w:r>
      <w:r w:rsidR="00A104B6" w:rsidRPr="00A104B6">
        <w:rPr>
          <w:b/>
          <w:bCs/>
          <w:sz w:val="28"/>
          <w:szCs w:val="28"/>
        </w:rPr>
        <w:t>Le modèle OSI</w:t>
      </w:r>
    </w:p>
    <w:p w:rsidR="00A104B6" w:rsidRDefault="00CE445D" w:rsidP="00CE445D">
      <w:pPr>
        <w:autoSpaceDE w:val="0"/>
        <w:autoSpaceDN w:val="0"/>
        <w:adjustRightInd w:val="0"/>
        <w:jc w:val="both"/>
        <w:rPr>
          <w:rFonts w:asciiTheme="majorBidi" w:hAnsiTheme="majorBidi" w:cstheme="majorBidi"/>
          <w:color w:val="444444"/>
        </w:rPr>
      </w:pPr>
      <w:r w:rsidRPr="00CE445D">
        <w:rPr>
          <w:rFonts w:asciiTheme="majorBidi" w:hAnsiTheme="majorBidi" w:cstheme="majorBidi"/>
          <w:color w:val="000000"/>
        </w:rPr>
        <w:t>L</w:t>
      </w:r>
      <w:r w:rsidRPr="00CE445D">
        <w:rPr>
          <w:rFonts w:asciiTheme="majorBidi" w:hAnsiTheme="majorBidi" w:cstheme="majorBidi"/>
          <w:color w:val="353535"/>
        </w:rPr>
        <w:t xml:space="preserve">e </w:t>
      </w:r>
      <w:r w:rsidRPr="00CE445D">
        <w:rPr>
          <w:rFonts w:asciiTheme="majorBidi" w:hAnsiTheme="majorBidi" w:cstheme="majorBidi"/>
          <w:color w:val="1D1D1D"/>
        </w:rPr>
        <w:t xml:space="preserve">modele OSI </w:t>
      </w:r>
      <w:r w:rsidRPr="00CE445D">
        <w:rPr>
          <w:rFonts w:asciiTheme="majorBidi" w:eastAsia="HiddenHorzOCR" w:hAnsiTheme="majorBidi" w:cstheme="majorBidi"/>
          <w:color w:val="353535"/>
        </w:rPr>
        <w:t xml:space="preserve">(Open Systems </w:t>
      </w:r>
      <w:r w:rsidRPr="00CE445D">
        <w:rPr>
          <w:rFonts w:asciiTheme="majorBidi" w:hAnsiTheme="majorBidi" w:cstheme="majorBidi"/>
          <w:color w:val="353535"/>
        </w:rPr>
        <w:t xml:space="preserve">lnterconnection </w:t>
      </w:r>
      <w:r w:rsidRPr="00CE445D">
        <w:rPr>
          <w:rFonts w:asciiTheme="majorBidi" w:hAnsiTheme="majorBidi" w:cstheme="majorBidi"/>
          <w:color w:val="1D1D1D"/>
        </w:rPr>
        <w:t xml:space="preserve">ou </w:t>
      </w:r>
      <w:r w:rsidRPr="00CE445D">
        <w:rPr>
          <w:rFonts w:asciiTheme="majorBidi" w:hAnsiTheme="majorBidi" w:cstheme="majorBidi"/>
          <w:color w:val="000000"/>
        </w:rPr>
        <w:t>i</w:t>
      </w:r>
      <w:r w:rsidRPr="00CE445D">
        <w:rPr>
          <w:rFonts w:asciiTheme="majorBidi" w:hAnsiTheme="majorBidi" w:cstheme="majorBidi"/>
          <w:color w:val="1D1D1D"/>
        </w:rPr>
        <w:t>nterconnex</w:t>
      </w:r>
      <w:r w:rsidRPr="00CE445D">
        <w:rPr>
          <w:rFonts w:asciiTheme="majorBidi" w:hAnsiTheme="majorBidi" w:cstheme="majorBidi"/>
          <w:color w:val="000000"/>
        </w:rPr>
        <w:t>i</w:t>
      </w:r>
      <w:r w:rsidRPr="00CE445D">
        <w:rPr>
          <w:rFonts w:asciiTheme="majorBidi" w:hAnsiTheme="majorBidi" w:cstheme="majorBidi"/>
          <w:color w:val="1D1D1D"/>
        </w:rPr>
        <w:t>on</w:t>
      </w:r>
      <w:r>
        <w:rPr>
          <w:rFonts w:asciiTheme="majorBidi" w:hAnsiTheme="majorBidi" w:cstheme="majorBidi"/>
          <w:color w:val="1D1D1D"/>
        </w:rPr>
        <w:t xml:space="preserve"> </w:t>
      </w:r>
      <w:r w:rsidRPr="00CE445D">
        <w:rPr>
          <w:rFonts w:asciiTheme="majorBidi" w:hAnsiTheme="majorBidi" w:cstheme="majorBidi"/>
          <w:color w:val="1D1D1D"/>
        </w:rPr>
        <w:t xml:space="preserve">de </w:t>
      </w:r>
      <w:r>
        <w:rPr>
          <w:rFonts w:asciiTheme="majorBidi" w:hAnsiTheme="majorBidi" w:cstheme="majorBidi"/>
          <w:color w:val="353535"/>
        </w:rPr>
        <w:t>systemes ouverts)</w:t>
      </w:r>
      <w:r w:rsidRPr="00CE445D">
        <w:rPr>
          <w:rFonts w:asciiTheme="majorBidi" w:hAnsiTheme="majorBidi" w:cstheme="majorBidi"/>
          <w:color w:val="353535"/>
        </w:rPr>
        <w:t xml:space="preserve"> </w:t>
      </w:r>
      <w:r w:rsidRPr="00CE445D">
        <w:rPr>
          <w:rFonts w:asciiTheme="majorBidi" w:eastAsia="HiddenHorzOCR" w:hAnsiTheme="majorBidi" w:cstheme="majorBidi"/>
          <w:color w:val="353535"/>
        </w:rPr>
        <w:t xml:space="preserve">а </w:t>
      </w:r>
      <w:r>
        <w:rPr>
          <w:rFonts w:asciiTheme="majorBidi" w:hAnsiTheme="majorBidi" w:cstheme="majorBidi"/>
          <w:color w:val="353535"/>
        </w:rPr>
        <w:t>été</w:t>
      </w:r>
      <w:r w:rsidRPr="00CE445D">
        <w:rPr>
          <w:rFonts w:asciiTheme="majorBidi" w:hAnsiTheme="majorBidi" w:cstheme="majorBidi"/>
          <w:color w:val="353535"/>
        </w:rPr>
        <w:t xml:space="preserve"> m</w:t>
      </w:r>
      <w:r w:rsidRPr="00CE445D">
        <w:rPr>
          <w:rFonts w:asciiTheme="majorBidi" w:hAnsiTheme="majorBidi" w:cstheme="majorBidi"/>
          <w:color w:val="000000"/>
        </w:rPr>
        <w:t>i</w:t>
      </w:r>
      <w:r w:rsidRPr="00CE445D">
        <w:rPr>
          <w:rFonts w:asciiTheme="majorBidi" w:hAnsiTheme="majorBidi" w:cstheme="majorBidi"/>
          <w:color w:val="353535"/>
        </w:rPr>
        <w:t xml:space="preserve">s </w:t>
      </w:r>
      <w:r>
        <w:rPr>
          <w:rFonts w:asciiTheme="majorBidi" w:eastAsia="HiddenHorzOCR" w:hAnsiTheme="majorBidi" w:cstheme="majorBidi"/>
          <w:color w:val="353535"/>
        </w:rPr>
        <w:t>еn</w:t>
      </w:r>
      <w:r w:rsidRPr="00CE445D">
        <w:rPr>
          <w:rFonts w:asciiTheme="majorBidi" w:eastAsia="HiddenHorzOCR" w:hAnsiTheme="majorBidi" w:cstheme="majorBidi"/>
          <w:color w:val="353535"/>
        </w:rPr>
        <w:t xml:space="preserve"> </w:t>
      </w:r>
      <w:r w:rsidRPr="00CE445D">
        <w:rPr>
          <w:rFonts w:asciiTheme="majorBidi" w:hAnsiTheme="majorBidi" w:cstheme="majorBidi"/>
          <w:color w:val="1D1D1D"/>
        </w:rPr>
        <w:t>p</w:t>
      </w:r>
      <w:r w:rsidRPr="00CE445D">
        <w:rPr>
          <w:rFonts w:asciiTheme="majorBidi" w:hAnsiTheme="majorBidi" w:cstheme="majorBidi"/>
          <w:color w:val="000000"/>
        </w:rPr>
        <w:t>l</w:t>
      </w:r>
      <w:r w:rsidRPr="00CE445D">
        <w:rPr>
          <w:rFonts w:asciiTheme="majorBidi" w:hAnsiTheme="majorBidi" w:cstheme="majorBidi"/>
          <w:color w:val="353535"/>
        </w:rPr>
        <w:t xml:space="preserve">ace </w:t>
      </w:r>
      <w:r w:rsidRPr="00CE445D">
        <w:rPr>
          <w:rFonts w:asciiTheme="majorBidi" w:hAnsiTheme="majorBidi" w:cstheme="majorBidi"/>
          <w:color w:val="1D1D1D"/>
        </w:rPr>
        <w:t xml:space="preserve">par </w:t>
      </w:r>
      <w:r w:rsidRPr="00CE445D">
        <w:rPr>
          <w:rFonts w:asciiTheme="majorBidi" w:hAnsiTheme="majorBidi" w:cstheme="majorBidi"/>
          <w:color w:val="000000"/>
        </w:rPr>
        <w:t>1</w:t>
      </w:r>
      <w:r w:rsidRPr="00CE445D">
        <w:rPr>
          <w:rFonts w:asciiTheme="majorBidi" w:hAnsiTheme="majorBidi" w:cstheme="majorBidi"/>
          <w:color w:val="353535"/>
        </w:rPr>
        <w:t>'</w:t>
      </w:r>
      <w:r>
        <w:rPr>
          <w:rFonts w:asciiTheme="majorBidi" w:hAnsiTheme="majorBidi" w:cstheme="majorBidi"/>
          <w:color w:val="000000"/>
        </w:rPr>
        <w:t>ISO</w:t>
      </w:r>
      <w:r w:rsidRPr="00CE445D">
        <w:rPr>
          <w:rFonts w:asciiTheme="majorBidi" w:hAnsiTheme="majorBidi" w:cstheme="majorBidi"/>
          <w:color w:val="353535"/>
        </w:rPr>
        <w:t xml:space="preserve"> (lnternational</w:t>
      </w:r>
      <w:r>
        <w:rPr>
          <w:rFonts w:asciiTheme="majorBidi" w:hAnsiTheme="majorBidi" w:cstheme="majorBidi"/>
          <w:color w:val="353535"/>
        </w:rPr>
        <w:t xml:space="preserve"> </w:t>
      </w:r>
      <w:r w:rsidRPr="00CE445D">
        <w:rPr>
          <w:rFonts w:asciiTheme="majorBidi" w:hAnsiTheme="majorBidi" w:cstheme="majorBidi"/>
          <w:color w:val="353535"/>
        </w:rPr>
        <w:t>Standard Organisation</w:t>
      </w:r>
      <w:r w:rsidRPr="00CE445D">
        <w:rPr>
          <w:rFonts w:asciiTheme="majorBidi" w:hAnsiTheme="majorBidi" w:cstheme="majorBidi"/>
          <w:color w:val="5C5C5C"/>
        </w:rPr>
        <w:t xml:space="preserve">, </w:t>
      </w:r>
      <w:r w:rsidRPr="00CE445D">
        <w:rPr>
          <w:rFonts w:asciiTheme="majorBidi" w:hAnsiTheme="majorBidi" w:cstheme="majorBidi"/>
          <w:color w:val="000000"/>
        </w:rPr>
        <w:t>l</w:t>
      </w:r>
      <w:r w:rsidRPr="00CE445D">
        <w:rPr>
          <w:rFonts w:asciiTheme="majorBidi" w:hAnsiTheme="majorBidi" w:cstheme="majorBidi"/>
          <w:color w:val="353535"/>
        </w:rPr>
        <w:t>'organ</w:t>
      </w:r>
      <w:r w:rsidRPr="00CE445D">
        <w:rPr>
          <w:rFonts w:asciiTheme="majorBidi" w:hAnsiTheme="majorBidi" w:cstheme="majorBidi"/>
          <w:color w:val="000000"/>
        </w:rPr>
        <w:t>i</w:t>
      </w:r>
      <w:r w:rsidRPr="00CE445D">
        <w:rPr>
          <w:rFonts w:asciiTheme="majorBidi" w:hAnsiTheme="majorBidi" w:cstheme="majorBidi"/>
          <w:color w:val="353535"/>
        </w:rPr>
        <w:t xml:space="preserve">sation </w:t>
      </w:r>
      <w:r w:rsidRPr="00CE445D">
        <w:rPr>
          <w:rFonts w:asciiTheme="majorBidi" w:hAnsiTheme="majorBidi" w:cstheme="majorBidi"/>
          <w:color w:val="000000"/>
        </w:rPr>
        <w:t>i</w:t>
      </w:r>
      <w:r w:rsidRPr="00CE445D">
        <w:rPr>
          <w:rFonts w:asciiTheme="majorBidi" w:hAnsiTheme="majorBidi" w:cstheme="majorBidi"/>
          <w:color w:val="1D1D1D"/>
        </w:rPr>
        <w:t>nternat</w:t>
      </w:r>
      <w:r w:rsidRPr="00CE445D">
        <w:rPr>
          <w:rFonts w:asciiTheme="majorBidi" w:hAnsiTheme="majorBidi" w:cstheme="majorBidi"/>
          <w:color w:val="000000"/>
        </w:rPr>
        <w:t>i</w:t>
      </w:r>
      <w:r w:rsidRPr="00CE445D">
        <w:rPr>
          <w:rFonts w:asciiTheme="majorBidi" w:hAnsiTheme="majorBidi" w:cstheme="majorBidi"/>
          <w:color w:val="1D1D1D"/>
        </w:rPr>
        <w:t>ona</w:t>
      </w:r>
      <w:r w:rsidRPr="00CE445D">
        <w:rPr>
          <w:rFonts w:asciiTheme="majorBidi" w:hAnsiTheme="majorBidi" w:cstheme="majorBidi"/>
          <w:color w:val="000000"/>
        </w:rPr>
        <w:t>l</w:t>
      </w:r>
      <w:r w:rsidRPr="00CE445D">
        <w:rPr>
          <w:rFonts w:asciiTheme="majorBidi" w:hAnsiTheme="majorBidi" w:cstheme="majorBidi"/>
          <w:color w:val="353535"/>
        </w:rPr>
        <w:t xml:space="preserve">e </w:t>
      </w:r>
      <w:r w:rsidRPr="00CE445D">
        <w:rPr>
          <w:rFonts w:asciiTheme="majorBidi" w:hAnsiTheme="majorBidi" w:cstheme="majorBidi"/>
          <w:color w:val="1D1D1D"/>
        </w:rPr>
        <w:t xml:space="preserve">des </w:t>
      </w:r>
      <w:r w:rsidRPr="00CE445D">
        <w:rPr>
          <w:rFonts w:asciiTheme="majorBidi" w:hAnsiTheme="majorBidi" w:cstheme="majorBidi"/>
          <w:color w:val="353535"/>
        </w:rPr>
        <w:t>standards</w:t>
      </w:r>
      <w:r w:rsidRPr="00CE445D">
        <w:rPr>
          <w:rFonts w:asciiTheme="majorBidi" w:hAnsiTheme="majorBidi" w:cstheme="majorBidi"/>
          <w:color w:val="5C5C5C"/>
        </w:rPr>
        <w:t>,</w:t>
      </w:r>
      <w:r>
        <w:rPr>
          <w:rFonts w:asciiTheme="majorBidi" w:hAnsiTheme="majorBidi" w:cstheme="majorBidi"/>
          <w:color w:val="5C5C5C"/>
        </w:rPr>
        <w:t xml:space="preserve"> </w:t>
      </w:r>
      <w:r w:rsidRPr="00CE445D">
        <w:rPr>
          <w:rFonts w:asciiTheme="majorBidi" w:hAnsiTheme="majorBidi" w:cstheme="majorBidi"/>
          <w:color w:val="353535"/>
        </w:rPr>
        <w:t>Organisation lnternationale de Normalisation</w:t>
      </w:r>
      <w:r w:rsidRPr="00CE445D">
        <w:rPr>
          <w:rFonts w:asciiTheme="majorBidi" w:hAnsiTheme="majorBidi" w:cstheme="majorBidi"/>
          <w:color w:val="5C5C5C"/>
        </w:rPr>
        <w:t xml:space="preserve">, </w:t>
      </w:r>
      <w:r>
        <w:rPr>
          <w:rFonts w:asciiTheme="majorBidi" w:eastAsia="HiddenHorzOCR" w:hAnsiTheme="majorBidi" w:cstheme="majorBidi"/>
          <w:color w:val="353535"/>
        </w:rPr>
        <w:t>http://www</w:t>
      </w:r>
      <w:r w:rsidRPr="00CE445D">
        <w:rPr>
          <w:rFonts w:asciiTheme="majorBidi" w:eastAsia="HiddenHorzOCR" w:hAnsiTheme="majorBidi" w:cstheme="majorBidi"/>
          <w:color w:val="353535"/>
        </w:rPr>
        <w:t>.is</w:t>
      </w:r>
      <w:r>
        <w:rPr>
          <w:rFonts w:asciiTheme="majorBidi" w:eastAsia="HiddenHorzOCR" w:hAnsiTheme="majorBidi" w:cstheme="majorBidi"/>
          <w:color w:val="353535"/>
        </w:rPr>
        <w:t xml:space="preserve">o.org) </w:t>
      </w:r>
      <w:r w:rsidRPr="00CE445D">
        <w:rPr>
          <w:rFonts w:asciiTheme="majorBidi" w:hAnsiTheme="majorBidi" w:cstheme="majorBidi"/>
          <w:color w:val="353535"/>
        </w:rPr>
        <w:t>af</w:t>
      </w:r>
      <w:r w:rsidRPr="00CE445D">
        <w:rPr>
          <w:rFonts w:asciiTheme="majorBidi" w:hAnsiTheme="majorBidi" w:cstheme="majorBidi"/>
          <w:color w:val="000000"/>
        </w:rPr>
        <w:t>i</w:t>
      </w:r>
      <w:r w:rsidRPr="00CE445D">
        <w:rPr>
          <w:rFonts w:asciiTheme="majorBidi" w:hAnsiTheme="majorBidi" w:cstheme="majorBidi"/>
          <w:color w:val="1D1D1D"/>
        </w:rPr>
        <w:t>n de norma</w:t>
      </w:r>
      <w:r w:rsidRPr="00CE445D">
        <w:rPr>
          <w:rFonts w:asciiTheme="majorBidi" w:hAnsiTheme="majorBidi" w:cstheme="majorBidi"/>
          <w:color w:val="000000"/>
        </w:rPr>
        <w:t>li</w:t>
      </w:r>
      <w:r w:rsidRPr="00CE445D">
        <w:rPr>
          <w:rFonts w:asciiTheme="majorBidi" w:hAnsiTheme="majorBidi" w:cstheme="majorBidi"/>
          <w:color w:val="353535"/>
        </w:rPr>
        <w:t xml:space="preserve">ser </w:t>
      </w:r>
      <w:r w:rsidRPr="00CE445D">
        <w:rPr>
          <w:rFonts w:asciiTheme="majorBidi" w:hAnsiTheme="majorBidi" w:cstheme="majorBidi"/>
          <w:color w:val="000000"/>
        </w:rPr>
        <w:t>l</w:t>
      </w:r>
      <w:r w:rsidRPr="00CE445D">
        <w:rPr>
          <w:rFonts w:asciiTheme="majorBidi" w:hAnsiTheme="majorBidi" w:cstheme="majorBidi"/>
          <w:color w:val="353535"/>
        </w:rPr>
        <w:t>es commun</w:t>
      </w:r>
      <w:r w:rsidRPr="00CE445D">
        <w:rPr>
          <w:rFonts w:asciiTheme="majorBidi" w:hAnsiTheme="majorBidi" w:cstheme="majorBidi"/>
          <w:color w:val="000000"/>
        </w:rPr>
        <w:t>i</w:t>
      </w:r>
      <w:r w:rsidRPr="00CE445D">
        <w:rPr>
          <w:rFonts w:asciiTheme="majorBidi" w:hAnsiTheme="majorBidi" w:cstheme="majorBidi"/>
          <w:color w:val="353535"/>
        </w:rPr>
        <w:t>cat</w:t>
      </w:r>
      <w:r w:rsidRPr="00CE445D">
        <w:rPr>
          <w:rFonts w:asciiTheme="majorBidi" w:hAnsiTheme="majorBidi" w:cstheme="majorBidi"/>
          <w:color w:val="000000"/>
        </w:rPr>
        <w:t>i</w:t>
      </w:r>
      <w:r w:rsidRPr="00CE445D">
        <w:rPr>
          <w:rFonts w:asciiTheme="majorBidi" w:hAnsiTheme="majorBidi" w:cstheme="majorBidi"/>
          <w:color w:val="1D1D1D"/>
        </w:rPr>
        <w:t xml:space="preserve">ons </w:t>
      </w:r>
      <w:r w:rsidRPr="00CE445D">
        <w:rPr>
          <w:rFonts w:asciiTheme="majorBidi" w:hAnsiTheme="majorBidi" w:cstheme="majorBidi"/>
          <w:color w:val="353535"/>
        </w:rPr>
        <w:t xml:space="preserve">entre </w:t>
      </w:r>
      <w:r w:rsidRPr="00CE445D">
        <w:rPr>
          <w:rFonts w:asciiTheme="majorBidi" w:hAnsiTheme="majorBidi" w:cstheme="majorBidi"/>
          <w:color w:val="000000"/>
        </w:rPr>
        <w:t>l</w:t>
      </w:r>
      <w:r w:rsidRPr="00CE445D">
        <w:rPr>
          <w:rFonts w:asciiTheme="majorBidi" w:hAnsiTheme="majorBidi" w:cstheme="majorBidi"/>
          <w:color w:val="353535"/>
        </w:rPr>
        <w:t>es ord</w:t>
      </w:r>
      <w:r w:rsidRPr="00CE445D">
        <w:rPr>
          <w:rFonts w:asciiTheme="majorBidi" w:hAnsiTheme="majorBidi" w:cstheme="majorBidi"/>
          <w:color w:val="000000"/>
        </w:rPr>
        <w:t>i</w:t>
      </w:r>
      <w:r w:rsidRPr="00CE445D">
        <w:rPr>
          <w:rFonts w:asciiTheme="majorBidi" w:hAnsiTheme="majorBidi" w:cstheme="majorBidi"/>
          <w:color w:val="1D1D1D"/>
        </w:rPr>
        <w:t>nateurs d'un</w:t>
      </w:r>
      <w:r>
        <w:rPr>
          <w:rFonts w:asciiTheme="majorBidi" w:hAnsiTheme="majorBidi" w:cstheme="majorBidi"/>
          <w:color w:val="1D1D1D"/>
        </w:rPr>
        <w:t xml:space="preserve"> </w:t>
      </w:r>
      <w:r w:rsidRPr="00CE445D">
        <w:rPr>
          <w:rFonts w:asciiTheme="majorBidi" w:hAnsiTheme="majorBidi" w:cstheme="majorBidi"/>
          <w:color w:val="1D1D1D"/>
        </w:rPr>
        <w:t>r</w:t>
      </w:r>
      <w:r w:rsidRPr="00CE445D">
        <w:rPr>
          <w:rFonts w:asciiTheme="majorBidi" w:hAnsiTheme="majorBidi" w:cstheme="majorBidi"/>
          <w:color w:val="444444"/>
        </w:rPr>
        <w:t>eseau.</w:t>
      </w:r>
    </w:p>
    <w:p w:rsidR="00260200" w:rsidRPr="00260200" w:rsidRDefault="00260200" w:rsidP="00260200">
      <w:pPr>
        <w:autoSpaceDE w:val="0"/>
        <w:autoSpaceDN w:val="0"/>
        <w:adjustRightInd w:val="0"/>
        <w:jc w:val="both"/>
        <w:rPr>
          <w:rFonts w:asciiTheme="majorBidi" w:hAnsiTheme="majorBidi" w:cstheme="majorBidi"/>
          <w:color w:val="444444"/>
        </w:rPr>
      </w:pPr>
      <w:r w:rsidRPr="00260200">
        <w:rPr>
          <w:rFonts w:asciiTheme="majorBidi" w:hAnsiTheme="majorBidi" w:cstheme="majorBidi"/>
          <w:color w:val="000000"/>
        </w:rPr>
        <w:t>L</w:t>
      </w:r>
      <w:r w:rsidRPr="00260200">
        <w:rPr>
          <w:rFonts w:asciiTheme="majorBidi" w:hAnsiTheme="majorBidi" w:cstheme="majorBidi"/>
          <w:color w:val="444444"/>
        </w:rPr>
        <w:t>e mode</w:t>
      </w:r>
      <w:r w:rsidRPr="00260200">
        <w:rPr>
          <w:rFonts w:asciiTheme="majorBidi" w:hAnsiTheme="majorBidi" w:cstheme="majorBidi"/>
          <w:color w:val="000000"/>
        </w:rPr>
        <w:t>l</w:t>
      </w:r>
      <w:r w:rsidRPr="00260200">
        <w:rPr>
          <w:rFonts w:asciiTheme="majorBidi" w:hAnsiTheme="majorBidi" w:cstheme="majorBidi"/>
          <w:color w:val="444444"/>
        </w:rPr>
        <w:t xml:space="preserve">e </w:t>
      </w:r>
      <w:r w:rsidRPr="00260200">
        <w:rPr>
          <w:rFonts w:asciiTheme="majorBidi" w:hAnsiTheme="majorBidi" w:cstheme="majorBidi"/>
          <w:color w:val="353535"/>
        </w:rPr>
        <w:t>OSI</w:t>
      </w:r>
      <w:r w:rsidRPr="00260200">
        <w:rPr>
          <w:rFonts w:asciiTheme="majorBidi" w:hAnsiTheme="majorBidi" w:cstheme="majorBidi"/>
          <w:color w:val="000000"/>
        </w:rPr>
        <w:t xml:space="preserve"> </w:t>
      </w:r>
      <w:r w:rsidRPr="00260200">
        <w:rPr>
          <w:rFonts w:asciiTheme="majorBidi" w:hAnsiTheme="majorBidi" w:cstheme="majorBidi"/>
          <w:color w:val="444444"/>
        </w:rPr>
        <w:t xml:space="preserve">est </w:t>
      </w:r>
      <w:r w:rsidRPr="00260200">
        <w:rPr>
          <w:rFonts w:asciiTheme="majorBidi" w:hAnsiTheme="majorBidi" w:cstheme="majorBidi"/>
          <w:color w:val="353535"/>
        </w:rPr>
        <w:t xml:space="preserve">un </w:t>
      </w:r>
      <w:r w:rsidRPr="00260200">
        <w:rPr>
          <w:rFonts w:asciiTheme="majorBidi" w:hAnsiTheme="majorBidi" w:cstheme="majorBidi"/>
          <w:color w:val="444444"/>
        </w:rPr>
        <w:t>mode</w:t>
      </w:r>
      <w:r w:rsidRPr="00260200">
        <w:rPr>
          <w:rFonts w:asciiTheme="majorBidi" w:hAnsiTheme="majorBidi" w:cstheme="majorBidi"/>
          <w:color w:val="1D1D1D"/>
        </w:rPr>
        <w:t>l</w:t>
      </w:r>
      <w:r w:rsidRPr="00260200">
        <w:rPr>
          <w:rFonts w:asciiTheme="majorBidi" w:hAnsiTheme="majorBidi" w:cstheme="majorBidi"/>
          <w:color w:val="444444"/>
        </w:rPr>
        <w:t xml:space="preserve">e </w:t>
      </w:r>
      <w:r w:rsidRPr="00260200">
        <w:rPr>
          <w:rFonts w:asciiTheme="majorBidi" w:hAnsiTheme="majorBidi" w:cstheme="majorBidi"/>
          <w:color w:val="353535"/>
        </w:rPr>
        <w:t xml:space="preserve">qui </w:t>
      </w:r>
      <w:r w:rsidRPr="00260200">
        <w:rPr>
          <w:rFonts w:asciiTheme="majorBidi" w:hAnsiTheme="majorBidi" w:cstheme="majorBidi"/>
          <w:color w:val="444444"/>
        </w:rPr>
        <w:t xml:space="preserve">comporte </w:t>
      </w:r>
      <w:r w:rsidRPr="00260200">
        <w:rPr>
          <w:rFonts w:asciiTheme="majorBidi" w:hAnsiTheme="majorBidi" w:cstheme="majorBidi"/>
          <w:color w:val="353535"/>
        </w:rPr>
        <w:t xml:space="preserve">7 </w:t>
      </w:r>
      <w:r w:rsidRPr="00260200">
        <w:rPr>
          <w:rFonts w:asciiTheme="majorBidi" w:hAnsiTheme="majorBidi" w:cstheme="majorBidi"/>
          <w:color w:val="444444"/>
        </w:rPr>
        <w:t>couc</w:t>
      </w:r>
      <w:r w:rsidRPr="00260200">
        <w:rPr>
          <w:rFonts w:asciiTheme="majorBidi" w:hAnsiTheme="majorBidi" w:cstheme="majorBidi"/>
          <w:color w:val="1D1D1D"/>
        </w:rPr>
        <w:t>h</w:t>
      </w:r>
      <w:r w:rsidR="00B30A21">
        <w:rPr>
          <w:rFonts w:asciiTheme="majorBidi" w:hAnsiTheme="majorBidi" w:cstheme="majorBidi"/>
          <w:color w:val="444444"/>
        </w:rPr>
        <w:t>es.</w:t>
      </w:r>
    </w:p>
    <w:p w:rsidR="00260200" w:rsidRDefault="00260200" w:rsidP="00260200">
      <w:pPr>
        <w:autoSpaceDE w:val="0"/>
        <w:autoSpaceDN w:val="0"/>
        <w:adjustRightInd w:val="0"/>
        <w:jc w:val="center"/>
        <w:rPr>
          <w:rFonts w:asciiTheme="majorBidi" w:hAnsiTheme="majorBidi" w:cstheme="majorBidi"/>
        </w:rPr>
      </w:pPr>
      <w:r>
        <w:rPr>
          <w:rFonts w:asciiTheme="majorBidi" w:hAnsiTheme="majorBidi" w:cstheme="majorBidi"/>
          <w:noProof/>
          <w:lang w:eastAsia="fr-FR"/>
        </w:rPr>
        <w:drawing>
          <wp:inline distT="0" distB="0" distL="0" distR="0">
            <wp:extent cx="4568853" cy="1947789"/>
            <wp:effectExtent l="19050" t="0" r="3147"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583857" cy="1954186"/>
                    </a:xfrm>
                    <a:prstGeom prst="rect">
                      <a:avLst/>
                    </a:prstGeom>
                    <a:noFill/>
                    <a:ln w="9525">
                      <a:noFill/>
                      <a:miter lim="800000"/>
                      <a:headEnd/>
                      <a:tailEnd/>
                    </a:ln>
                  </pic:spPr>
                </pic:pic>
              </a:graphicData>
            </a:graphic>
          </wp:inline>
        </w:drawing>
      </w:r>
    </w:p>
    <w:p w:rsidR="006F0BF4" w:rsidRDefault="00B30A21" w:rsidP="00B30A21">
      <w:pPr>
        <w:autoSpaceDE w:val="0"/>
        <w:autoSpaceDN w:val="0"/>
        <w:adjustRightInd w:val="0"/>
        <w:rPr>
          <w:rFonts w:asciiTheme="majorBidi" w:hAnsiTheme="majorBidi" w:cstheme="majorBidi"/>
          <w:b/>
          <w:bCs/>
          <w:color w:val="1D1D1D"/>
          <w:sz w:val="28"/>
          <w:szCs w:val="28"/>
        </w:rPr>
      </w:pPr>
      <w:r w:rsidRPr="00B30A21">
        <w:rPr>
          <w:rFonts w:asciiTheme="majorBidi" w:hAnsiTheme="majorBidi" w:cstheme="majorBidi"/>
          <w:b/>
          <w:bCs/>
          <w:color w:val="353535"/>
          <w:sz w:val="28"/>
          <w:szCs w:val="28"/>
        </w:rPr>
        <w:t xml:space="preserve">1.3.1) La </w:t>
      </w:r>
      <w:r w:rsidRPr="00B30A21">
        <w:rPr>
          <w:rFonts w:asciiTheme="majorBidi" w:hAnsiTheme="majorBidi" w:cstheme="majorBidi"/>
          <w:b/>
          <w:bCs/>
          <w:color w:val="1D1D1D"/>
          <w:sz w:val="28"/>
          <w:szCs w:val="28"/>
        </w:rPr>
        <w:t>couche Physique</w:t>
      </w:r>
      <w:r w:rsidR="006F0BF4">
        <w:rPr>
          <w:rFonts w:asciiTheme="majorBidi" w:hAnsiTheme="majorBidi" w:cstheme="majorBidi"/>
          <w:b/>
          <w:bCs/>
          <w:color w:val="1D1D1D"/>
          <w:sz w:val="28"/>
          <w:szCs w:val="28"/>
        </w:rPr>
        <w:t>:</w:t>
      </w:r>
    </w:p>
    <w:p w:rsidR="00260200" w:rsidRDefault="006F0BF4" w:rsidP="006F0BF4">
      <w:pPr>
        <w:autoSpaceDE w:val="0"/>
        <w:autoSpaceDN w:val="0"/>
        <w:adjustRightInd w:val="0"/>
        <w:rPr>
          <w:rFonts w:asciiTheme="majorBidi" w:hAnsiTheme="majorBidi" w:cstheme="majorBidi"/>
          <w:color w:val="353535"/>
        </w:rPr>
      </w:pPr>
      <w:r w:rsidRPr="006F0BF4">
        <w:rPr>
          <w:rFonts w:asciiTheme="majorBidi" w:hAnsiTheme="majorBidi" w:cstheme="majorBidi"/>
          <w:color w:val="1D1D1D"/>
        </w:rPr>
        <w:t xml:space="preserve">La couche physique </w:t>
      </w:r>
      <w:r w:rsidR="00B30A21" w:rsidRPr="006F0BF4">
        <w:rPr>
          <w:rFonts w:asciiTheme="majorBidi" w:hAnsiTheme="majorBidi" w:cstheme="majorBidi"/>
          <w:color w:val="1D1D1D"/>
        </w:rPr>
        <w:t>d</w:t>
      </w:r>
      <w:r w:rsidR="00B30A21" w:rsidRPr="006F0BF4">
        <w:rPr>
          <w:rFonts w:asciiTheme="majorBidi" w:hAnsiTheme="majorBidi" w:cstheme="majorBidi"/>
          <w:color w:val="444444"/>
        </w:rPr>
        <w:t>é</w:t>
      </w:r>
      <w:r w:rsidR="00B30A21" w:rsidRPr="006F0BF4">
        <w:rPr>
          <w:rFonts w:asciiTheme="majorBidi" w:hAnsiTheme="majorBidi" w:cstheme="majorBidi"/>
          <w:color w:val="1D1D1D"/>
        </w:rPr>
        <w:t>f</w:t>
      </w:r>
      <w:r w:rsidR="00B30A21" w:rsidRPr="006F0BF4">
        <w:rPr>
          <w:rFonts w:asciiTheme="majorBidi" w:hAnsiTheme="majorBidi" w:cstheme="majorBidi"/>
          <w:color w:val="000000"/>
        </w:rPr>
        <w:t>i</w:t>
      </w:r>
      <w:r w:rsidR="00B30A21" w:rsidRPr="006F0BF4">
        <w:rPr>
          <w:rFonts w:asciiTheme="majorBidi" w:hAnsiTheme="majorBidi" w:cstheme="majorBidi"/>
          <w:color w:val="1D1D1D"/>
        </w:rPr>
        <w:t>n</w:t>
      </w:r>
      <w:r w:rsidR="00B30A21" w:rsidRPr="006F0BF4">
        <w:rPr>
          <w:rFonts w:asciiTheme="majorBidi" w:hAnsiTheme="majorBidi" w:cstheme="majorBidi"/>
          <w:color w:val="000000"/>
        </w:rPr>
        <w:t>i</w:t>
      </w:r>
      <w:r w:rsidR="00B30A21" w:rsidRPr="006F0BF4">
        <w:rPr>
          <w:rFonts w:asciiTheme="majorBidi" w:hAnsiTheme="majorBidi" w:cstheme="majorBidi"/>
          <w:color w:val="1D1D1D"/>
        </w:rPr>
        <w:t xml:space="preserve">t </w:t>
      </w:r>
      <w:r w:rsidR="00B30A21" w:rsidRPr="006F0BF4">
        <w:rPr>
          <w:rFonts w:asciiTheme="majorBidi" w:hAnsiTheme="majorBidi" w:cstheme="majorBidi"/>
          <w:color w:val="000000"/>
        </w:rPr>
        <w:t>l</w:t>
      </w:r>
      <w:r w:rsidR="00B30A21" w:rsidRPr="006F0BF4">
        <w:rPr>
          <w:rFonts w:asciiTheme="majorBidi" w:hAnsiTheme="majorBidi" w:cstheme="majorBidi"/>
          <w:color w:val="353535"/>
        </w:rPr>
        <w:t xml:space="preserve">a façon </w:t>
      </w:r>
      <w:r w:rsidR="00B30A21" w:rsidRPr="006F0BF4">
        <w:rPr>
          <w:rFonts w:asciiTheme="majorBidi" w:hAnsiTheme="majorBidi" w:cstheme="majorBidi"/>
          <w:color w:val="1D1D1D"/>
        </w:rPr>
        <w:t xml:space="preserve">dont </w:t>
      </w:r>
      <w:r w:rsidR="00B30A21" w:rsidRPr="006F0BF4">
        <w:rPr>
          <w:rFonts w:asciiTheme="majorBidi" w:hAnsiTheme="majorBidi" w:cstheme="majorBidi"/>
          <w:color w:val="000000"/>
        </w:rPr>
        <w:t>l</w:t>
      </w:r>
      <w:r w:rsidR="00B30A21" w:rsidRPr="006F0BF4">
        <w:rPr>
          <w:rFonts w:asciiTheme="majorBidi" w:hAnsiTheme="majorBidi" w:cstheme="majorBidi"/>
          <w:color w:val="353535"/>
        </w:rPr>
        <w:t xml:space="preserve">es </w:t>
      </w:r>
      <w:r w:rsidR="00B30A21" w:rsidRPr="006F0BF4">
        <w:rPr>
          <w:rFonts w:asciiTheme="majorBidi" w:hAnsiTheme="majorBidi" w:cstheme="majorBidi"/>
          <w:color w:val="1D1D1D"/>
        </w:rPr>
        <w:t>donn</w:t>
      </w:r>
      <w:r w:rsidR="00B30A21" w:rsidRPr="006F0BF4">
        <w:rPr>
          <w:rFonts w:asciiTheme="majorBidi" w:hAnsiTheme="majorBidi" w:cstheme="majorBidi"/>
          <w:color w:val="444444"/>
        </w:rPr>
        <w:t xml:space="preserve">ées </w:t>
      </w:r>
      <w:r w:rsidR="00B30A21" w:rsidRPr="006F0BF4">
        <w:rPr>
          <w:rFonts w:asciiTheme="majorBidi" w:hAnsiTheme="majorBidi" w:cstheme="majorBidi"/>
          <w:color w:val="353535"/>
        </w:rPr>
        <w:t xml:space="preserve">sont </w:t>
      </w:r>
      <w:r w:rsidR="00B30A21" w:rsidRPr="006F0BF4">
        <w:rPr>
          <w:rFonts w:asciiTheme="majorBidi" w:hAnsiTheme="majorBidi" w:cstheme="majorBidi"/>
          <w:color w:val="1D1D1D"/>
        </w:rPr>
        <w:t>phys</w:t>
      </w:r>
      <w:r w:rsidR="00B30A21" w:rsidRPr="006F0BF4">
        <w:rPr>
          <w:rFonts w:asciiTheme="majorBidi" w:hAnsiTheme="majorBidi" w:cstheme="majorBidi"/>
          <w:color w:val="000000"/>
        </w:rPr>
        <w:t>i</w:t>
      </w:r>
      <w:r w:rsidR="00B30A21" w:rsidRPr="006F0BF4">
        <w:rPr>
          <w:rFonts w:asciiTheme="majorBidi" w:hAnsiTheme="majorBidi" w:cstheme="majorBidi"/>
          <w:color w:val="1D1D1D"/>
        </w:rPr>
        <w:t xml:space="preserve">quement </w:t>
      </w:r>
      <w:r w:rsidR="00B30A21" w:rsidRPr="006F0BF4">
        <w:rPr>
          <w:rFonts w:asciiTheme="majorBidi" w:hAnsiTheme="majorBidi" w:cstheme="majorBidi"/>
          <w:color w:val="353535"/>
        </w:rPr>
        <w:t>convert</w:t>
      </w:r>
      <w:r w:rsidR="00B30A21" w:rsidRPr="006F0BF4">
        <w:rPr>
          <w:rFonts w:asciiTheme="majorBidi" w:hAnsiTheme="majorBidi" w:cstheme="majorBidi"/>
          <w:color w:val="000000"/>
        </w:rPr>
        <w:t>i</w:t>
      </w:r>
      <w:r w:rsidR="00B30A21" w:rsidRPr="006F0BF4">
        <w:rPr>
          <w:rFonts w:asciiTheme="majorBidi" w:hAnsiTheme="majorBidi" w:cstheme="majorBidi"/>
          <w:color w:val="353535"/>
        </w:rPr>
        <w:t xml:space="preserve">es </w:t>
      </w:r>
      <w:r w:rsidR="00B30A21" w:rsidRPr="006F0BF4">
        <w:rPr>
          <w:rFonts w:asciiTheme="majorBidi" w:eastAsia="HiddenHorzOCR" w:hAnsiTheme="majorBidi" w:cstheme="majorBidi"/>
          <w:color w:val="353535"/>
        </w:rPr>
        <w:t>en</w:t>
      </w:r>
      <w:r w:rsidR="00E73AEE" w:rsidRPr="006F0BF4">
        <w:rPr>
          <w:rFonts w:asciiTheme="majorBidi" w:eastAsia="HiddenHorzOCR" w:hAnsiTheme="majorBidi" w:cstheme="majorBidi"/>
          <w:color w:val="353535"/>
        </w:rPr>
        <w:t xml:space="preserve"> </w:t>
      </w:r>
      <w:r w:rsidR="00B30A21" w:rsidRPr="006F0BF4">
        <w:rPr>
          <w:rFonts w:asciiTheme="majorBidi" w:hAnsiTheme="majorBidi" w:cstheme="majorBidi"/>
          <w:color w:val="353535"/>
        </w:rPr>
        <w:t>s</w:t>
      </w:r>
      <w:r w:rsidR="00B30A21" w:rsidRPr="006F0BF4">
        <w:rPr>
          <w:rFonts w:asciiTheme="majorBidi" w:hAnsiTheme="majorBidi" w:cstheme="majorBidi"/>
          <w:color w:val="000000"/>
        </w:rPr>
        <w:t>i</w:t>
      </w:r>
      <w:r w:rsidR="00B30A21" w:rsidRPr="006F0BF4">
        <w:rPr>
          <w:rFonts w:asciiTheme="majorBidi" w:hAnsiTheme="majorBidi" w:cstheme="majorBidi"/>
          <w:color w:val="1D1D1D"/>
        </w:rPr>
        <w:t>gnaux num</w:t>
      </w:r>
      <w:r w:rsidR="00B30A21" w:rsidRPr="006F0BF4">
        <w:rPr>
          <w:rFonts w:asciiTheme="majorBidi" w:hAnsiTheme="majorBidi" w:cstheme="majorBidi"/>
          <w:color w:val="444444"/>
        </w:rPr>
        <w:t>é</w:t>
      </w:r>
      <w:r w:rsidR="00B30A21" w:rsidRPr="006F0BF4">
        <w:rPr>
          <w:rFonts w:asciiTheme="majorBidi" w:hAnsiTheme="majorBidi" w:cstheme="majorBidi"/>
          <w:color w:val="1D1D1D"/>
        </w:rPr>
        <w:t>r</w:t>
      </w:r>
      <w:r w:rsidR="00B30A21" w:rsidRPr="006F0BF4">
        <w:rPr>
          <w:rFonts w:asciiTheme="majorBidi" w:hAnsiTheme="majorBidi" w:cstheme="majorBidi"/>
          <w:color w:val="000000"/>
        </w:rPr>
        <w:t>i</w:t>
      </w:r>
      <w:r w:rsidR="00B30A21" w:rsidRPr="006F0BF4">
        <w:rPr>
          <w:rFonts w:asciiTheme="majorBidi" w:hAnsiTheme="majorBidi" w:cstheme="majorBidi"/>
          <w:color w:val="1D1D1D"/>
        </w:rPr>
        <w:t>ques</w:t>
      </w:r>
      <w:r w:rsidR="00B30A21" w:rsidRPr="00B30A21">
        <w:rPr>
          <w:rFonts w:asciiTheme="majorBidi" w:hAnsiTheme="majorBidi" w:cstheme="majorBidi"/>
          <w:color w:val="1D1D1D"/>
        </w:rPr>
        <w:t xml:space="preserve"> </w:t>
      </w:r>
      <w:r w:rsidR="00B30A21" w:rsidRPr="00B30A21">
        <w:rPr>
          <w:rFonts w:asciiTheme="majorBidi" w:hAnsiTheme="majorBidi" w:cstheme="majorBidi"/>
          <w:color w:val="353535"/>
        </w:rPr>
        <w:t xml:space="preserve">sur </w:t>
      </w:r>
      <w:r w:rsidR="00B30A21" w:rsidRPr="00B30A21">
        <w:rPr>
          <w:rFonts w:asciiTheme="majorBidi" w:hAnsiTheme="majorBidi" w:cstheme="majorBidi"/>
          <w:color w:val="000000"/>
        </w:rPr>
        <w:t>l</w:t>
      </w:r>
      <w:r w:rsidR="00B30A21" w:rsidRPr="00B30A21">
        <w:rPr>
          <w:rFonts w:asciiTheme="majorBidi" w:hAnsiTheme="majorBidi" w:cstheme="majorBidi"/>
          <w:color w:val="353535"/>
        </w:rPr>
        <w:t>e</w:t>
      </w:r>
      <w:r w:rsidR="00B30A21">
        <w:rPr>
          <w:rFonts w:asciiTheme="majorBidi" w:hAnsiTheme="majorBidi" w:cstheme="majorBidi"/>
          <w:color w:val="353535"/>
        </w:rPr>
        <w:t xml:space="preserve"> </w:t>
      </w:r>
      <w:r w:rsidR="00B30A21" w:rsidRPr="00B30A21">
        <w:rPr>
          <w:rFonts w:asciiTheme="majorBidi" w:hAnsiTheme="majorBidi" w:cstheme="majorBidi"/>
          <w:color w:val="444444"/>
        </w:rPr>
        <w:t>mé</w:t>
      </w:r>
      <w:r w:rsidR="00B30A21" w:rsidRPr="00B30A21">
        <w:rPr>
          <w:rFonts w:asciiTheme="majorBidi" w:hAnsiTheme="majorBidi" w:cstheme="majorBidi"/>
          <w:color w:val="1D1D1D"/>
        </w:rPr>
        <w:t>d</w:t>
      </w:r>
      <w:r w:rsidR="00B30A21" w:rsidRPr="00B30A21">
        <w:rPr>
          <w:rFonts w:asciiTheme="majorBidi" w:hAnsiTheme="majorBidi" w:cstheme="majorBidi"/>
          <w:color w:val="000000"/>
        </w:rPr>
        <w:t>i</w:t>
      </w:r>
      <w:r w:rsidR="00B30A21" w:rsidRPr="00B30A21">
        <w:rPr>
          <w:rFonts w:asciiTheme="majorBidi" w:hAnsiTheme="majorBidi" w:cstheme="majorBidi"/>
          <w:color w:val="353535"/>
        </w:rPr>
        <w:t xml:space="preserve">a </w:t>
      </w:r>
      <w:r w:rsidR="00B30A21" w:rsidRPr="00B30A21">
        <w:rPr>
          <w:rFonts w:asciiTheme="majorBidi" w:hAnsiTheme="majorBidi" w:cstheme="majorBidi"/>
          <w:color w:val="1D1D1D"/>
        </w:rPr>
        <w:t xml:space="preserve">de </w:t>
      </w:r>
      <w:r w:rsidR="00B30A21" w:rsidRPr="00B30A21">
        <w:rPr>
          <w:rFonts w:asciiTheme="majorBidi" w:hAnsiTheme="majorBidi" w:cstheme="majorBidi"/>
          <w:color w:val="353535"/>
        </w:rPr>
        <w:t>commun</w:t>
      </w:r>
      <w:r w:rsidR="00B30A21" w:rsidRPr="00B30A21">
        <w:rPr>
          <w:rFonts w:asciiTheme="majorBidi" w:hAnsiTheme="majorBidi" w:cstheme="majorBidi"/>
          <w:color w:val="000000"/>
        </w:rPr>
        <w:t>i</w:t>
      </w:r>
      <w:r w:rsidR="00B30A21" w:rsidRPr="00B30A21">
        <w:rPr>
          <w:rFonts w:asciiTheme="majorBidi" w:hAnsiTheme="majorBidi" w:cstheme="majorBidi"/>
          <w:color w:val="353535"/>
        </w:rPr>
        <w:t>cat</w:t>
      </w:r>
      <w:r w:rsidR="00B30A21" w:rsidRPr="00B30A21">
        <w:rPr>
          <w:rFonts w:asciiTheme="majorBidi" w:hAnsiTheme="majorBidi" w:cstheme="majorBidi"/>
          <w:color w:val="000000"/>
        </w:rPr>
        <w:t>i</w:t>
      </w:r>
      <w:r w:rsidR="00B30A21" w:rsidRPr="00B30A21">
        <w:rPr>
          <w:rFonts w:asciiTheme="majorBidi" w:hAnsiTheme="majorBidi" w:cstheme="majorBidi"/>
          <w:color w:val="1D1D1D"/>
        </w:rPr>
        <w:t xml:space="preserve">on </w:t>
      </w:r>
      <w:r w:rsidR="00B30A21" w:rsidRPr="00B30A21">
        <w:rPr>
          <w:rFonts w:asciiTheme="majorBidi" w:hAnsiTheme="majorBidi" w:cstheme="majorBidi"/>
          <w:color w:val="353535"/>
        </w:rPr>
        <w:t>(</w:t>
      </w:r>
      <w:r w:rsidR="00B30A21" w:rsidRPr="00B30A21">
        <w:rPr>
          <w:rFonts w:asciiTheme="majorBidi" w:hAnsiTheme="majorBidi" w:cstheme="majorBidi"/>
          <w:color w:val="000000"/>
        </w:rPr>
        <w:t>i</w:t>
      </w:r>
      <w:r w:rsidR="00B30A21" w:rsidRPr="00B30A21">
        <w:rPr>
          <w:rFonts w:asciiTheme="majorBidi" w:hAnsiTheme="majorBidi" w:cstheme="majorBidi"/>
          <w:color w:val="353535"/>
        </w:rPr>
        <w:t>mpu</w:t>
      </w:r>
      <w:r w:rsidR="00B30A21" w:rsidRPr="00B30A21">
        <w:rPr>
          <w:rFonts w:asciiTheme="majorBidi" w:hAnsiTheme="majorBidi" w:cstheme="majorBidi"/>
          <w:color w:val="000000"/>
        </w:rPr>
        <w:t>l</w:t>
      </w:r>
      <w:r w:rsidR="00B30A21" w:rsidRPr="00B30A21">
        <w:rPr>
          <w:rFonts w:asciiTheme="majorBidi" w:hAnsiTheme="majorBidi" w:cstheme="majorBidi"/>
          <w:color w:val="353535"/>
        </w:rPr>
        <w:t>s</w:t>
      </w:r>
      <w:r w:rsidR="00B30A21" w:rsidRPr="00B30A21">
        <w:rPr>
          <w:rFonts w:asciiTheme="majorBidi" w:hAnsiTheme="majorBidi" w:cstheme="majorBidi"/>
          <w:color w:val="000000"/>
        </w:rPr>
        <w:t>i</w:t>
      </w:r>
      <w:r w:rsidR="00B30A21" w:rsidRPr="00B30A21">
        <w:rPr>
          <w:rFonts w:asciiTheme="majorBidi" w:hAnsiTheme="majorBidi" w:cstheme="majorBidi"/>
          <w:color w:val="1D1D1D"/>
        </w:rPr>
        <w:t xml:space="preserve">ons </w:t>
      </w:r>
      <w:r w:rsidR="00B30A21" w:rsidRPr="00B30A21">
        <w:rPr>
          <w:rFonts w:asciiTheme="majorBidi" w:hAnsiTheme="majorBidi" w:cstheme="majorBidi"/>
          <w:color w:val="444444"/>
        </w:rPr>
        <w:t>é</w:t>
      </w:r>
      <w:r w:rsidR="00B30A21" w:rsidRPr="00B30A21">
        <w:rPr>
          <w:rFonts w:asciiTheme="majorBidi" w:hAnsiTheme="majorBidi" w:cstheme="majorBidi"/>
          <w:color w:val="000000"/>
        </w:rPr>
        <w:t>l</w:t>
      </w:r>
      <w:r w:rsidR="00B30A21" w:rsidRPr="00B30A21">
        <w:rPr>
          <w:rFonts w:asciiTheme="majorBidi" w:hAnsiTheme="majorBidi" w:cstheme="majorBidi"/>
          <w:color w:val="353535"/>
        </w:rPr>
        <w:t>ectr</w:t>
      </w:r>
      <w:r w:rsidR="00B30A21" w:rsidRPr="00B30A21">
        <w:rPr>
          <w:rFonts w:asciiTheme="majorBidi" w:hAnsiTheme="majorBidi" w:cstheme="majorBidi"/>
          <w:color w:val="000000"/>
        </w:rPr>
        <w:t>i</w:t>
      </w:r>
      <w:r w:rsidR="00B30A21" w:rsidRPr="00B30A21">
        <w:rPr>
          <w:rFonts w:asciiTheme="majorBidi" w:hAnsiTheme="majorBidi" w:cstheme="majorBidi"/>
          <w:color w:val="1D1D1D"/>
        </w:rPr>
        <w:t>ques</w:t>
      </w:r>
      <w:r w:rsidR="00B30A21" w:rsidRPr="00B30A21">
        <w:rPr>
          <w:rFonts w:asciiTheme="majorBidi" w:hAnsiTheme="majorBidi" w:cstheme="majorBidi"/>
          <w:color w:val="5C5C5C"/>
        </w:rPr>
        <w:t xml:space="preserve">, </w:t>
      </w:r>
      <w:r w:rsidR="00B30A21" w:rsidRPr="00B30A21">
        <w:rPr>
          <w:rFonts w:asciiTheme="majorBidi" w:hAnsiTheme="majorBidi" w:cstheme="majorBidi"/>
          <w:color w:val="353535"/>
        </w:rPr>
        <w:t>modulat</w:t>
      </w:r>
      <w:r w:rsidR="00B30A21" w:rsidRPr="00B30A21">
        <w:rPr>
          <w:rFonts w:asciiTheme="majorBidi" w:hAnsiTheme="majorBidi" w:cstheme="majorBidi"/>
          <w:color w:val="000000"/>
        </w:rPr>
        <w:t>i</w:t>
      </w:r>
      <w:r w:rsidR="00B30A21" w:rsidRPr="00B30A21">
        <w:rPr>
          <w:rFonts w:asciiTheme="majorBidi" w:hAnsiTheme="majorBidi" w:cstheme="majorBidi"/>
          <w:color w:val="1D1D1D"/>
        </w:rPr>
        <w:t xml:space="preserve">on de </w:t>
      </w:r>
      <w:r w:rsidR="00B30A21" w:rsidRPr="00B30A21">
        <w:rPr>
          <w:rFonts w:asciiTheme="majorBidi" w:eastAsia="HiddenHorzOCR" w:hAnsiTheme="majorBidi" w:cstheme="majorBidi"/>
          <w:color w:val="353535"/>
        </w:rPr>
        <w:t xml:space="preserve">1а </w:t>
      </w:r>
      <w:r w:rsidR="00B30A21" w:rsidRPr="00B30A21">
        <w:rPr>
          <w:rFonts w:asciiTheme="majorBidi" w:hAnsiTheme="majorBidi" w:cstheme="majorBidi"/>
          <w:color w:val="000000"/>
        </w:rPr>
        <w:t>l</w:t>
      </w:r>
      <w:r w:rsidR="00B30A21" w:rsidRPr="00B30A21">
        <w:rPr>
          <w:rFonts w:asciiTheme="majorBidi" w:hAnsiTheme="majorBidi" w:cstheme="majorBidi"/>
          <w:color w:val="1D1D1D"/>
        </w:rPr>
        <w:t>um</w:t>
      </w:r>
      <w:r w:rsidR="00B30A21" w:rsidRPr="00B30A21">
        <w:rPr>
          <w:rFonts w:asciiTheme="majorBidi" w:hAnsiTheme="majorBidi" w:cstheme="majorBidi"/>
          <w:color w:val="000000"/>
        </w:rPr>
        <w:t>i</w:t>
      </w:r>
      <w:r w:rsidR="0037212B">
        <w:rPr>
          <w:rFonts w:asciiTheme="majorBidi" w:hAnsiTheme="majorBidi" w:cstheme="majorBidi"/>
          <w:color w:val="353535"/>
        </w:rPr>
        <w:t>è</w:t>
      </w:r>
      <w:r w:rsidR="00B30A21" w:rsidRPr="00B30A21">
        <w:rPr>
          <w:rFonts w:asciiTheme="majorBidi" w:hAnsiTheme="majorBidi" w:cstheme="majorBidi"/>
          <w:color w:val="353535"/>
        </w:rPr>
        <w:t>re</w:t>
      </w:r>
      <w:r w:rsidR="00B30A21" w:rsidRPr="00B30A21">
        <w:rPr>
          <w:rFonts w:asciiTheme="majorBidi" w:hAnsiTheme="majorBidi" w:cstheme="majorBidi"/>
          <w:color w:val="5C5C5C"/>
        </w:rPr>
        <w:t xml:space="preserve">, </w:t>
      </w:r>
      <w:r w:rsidR="00B30A21" w:rsidRPr="00B30A21">
        <w:rPr>
          <w:rFonts w:asciiTheme="majorBidi" w:hAnsiTheme="majorBidi" w:cstheme="majorBidi"/>
          <w:color w:val="353535"/>
        </w:rPr>
        <w:t>etc.).</w:t>
      </w:r>
    </w:p>
    <w:p w:rsidR="00E73AEE" w:rsidRPr="006F0BF4" w:rsidRDefault="006F0BF4" w:rsidP="001736EC">
      <w:pPr>
        <w:autoSpaceDE w:val="0"/>
        <w:autoSpaceDN w:val="0"/>
        <w:adjustRightInd w:val="0"/>
        <w:rPr>
          <w:rFonts w:asciiTheme="majorBidi" w:hAnsiTheme="majorBidi" w:cstheme="majorBidi"/>
          <w:b/>
          <w:bCs/>
          <w:sz w:val="28"/>
          <w:szCs w:val="28"/>
        </w:rPr>
      </w:pPr>
      <w:r w:rsidRPr="006F0BF4">
        <w:rPr>
          <w:rFonts w:asciiTheme="majorBidi" w:hAnsiTheme="majorBidi" w:cstheme="majorBidi"/>
          <w:b/>
          <w:bCs/>
          <w:sz w:val="28"/>
          <w:szCs w:val="28"/>
        </w:rPr>
        <w:t xml:space="preserve">a) Codage </w:t>
      </w:r>
      <w:r w:rsidR="001736EC">
        <w:rPr>
          <w:rFonts w:asciiTheme="majorBidi" w:hAnsiTheme="majorBidi" w:cstheme="majorBidi"/>
          <w:b/>
          <w:bCs/>
          <w:sz w:val="28"/>
          <w:szCs w:val="28"/>
        </w:rPr>
        <w:t>des signaux</w:t>
      </w:r>
      <w:r w:rsidR="00D01720">
        <w:rPr>
          <w:rFonts w:asciiTheme="majorBidi" w:hAnsiTheme="majorBidi" w:cstheme="majorBidi"/>
          <w:b/>
          <w:bCs/>
          <w:sz w:val="28"/>
          <w:szCs w:val="28"/>
        </w:rPr>
        <w:t xml:space="preserve"> en bande de base</w:t>
      </w:r>
      <w:r w:rsidRPr="006F0BF4">
        <w:rPr>
          <w:rFonts w:asciiTheme="majorBidi" w:hAnsiTheme="majorBidi" w:cstheme="majorBidi"/>
          <w:b/>
          <w:bCs/>
          <w:sz w:val="28"/>
          <w:szCs w:val="28"/>
        </w:rPr>
        <w:t>:</w:t>
      </w:r>
    </w:p>
    <w:p w:rsidR="006F0BF4" w:rsidRDefault="00DC38CD" w:rsidP="00B30A21">
      <w:pPr>
        <w:autoSpaceDE w:val="0"/>
        <w:autoSpaceDN w:val="0"/>
        <w:adjustRightInd w:val="0"/>
        <w:rPr>
          <w:rFonts w:asciiTheme="majorBidi" w:hAnsiTheme="majorBidi" w:cstheme="majorBidi"/>
          <w:b/>
          <w:bCs/>
          <w:sz w:val="28"/>
          <w:szCs w:val="28"/>
        </w:rPr>
      </w:pPr>
      <w:r w:rsidRPr="00DC38CD">
        <w:rPr>
          <w:rFonts w:asciiTheme="majorBidi" w:hAnsiTheme="majorBidi" w:cstheme="majorBidi"/>
          <w:b/>
          <w:bCs/>
          <w:sz w:val="28"/>
          <w:szCs w:val="28"/>
        </w:rPr>
        <w:t>a.1) Code NRZ:</w:t>
      </w:r>
    </w:p>
    <w:p w:rsidR="00DC38CD" w:rsidRDefault="00C64923" w:rsidP="00C64923">
      <w:pPr>
        <w:autoSpaceDE w:val="0"/>
        <w:autoSpaceDN w:val="0"/>
        <w:adjustRightInd w:val="0"/>
        <w:jc w:val="both"/>
        <w:rPr>
          <w:rFonts w:asciiTheme="majorBidi" w:hAnsiTheme="majorBidi" w:cstheme="majorBidi"/>
        </w:rPr>
      </w:pPr>
      <w:r w:rsidRPr="00C64923">
        <w:rPr>
          <w:rFonts w:asciiTheme="majorBidi" w:hAnsiTheme="majorBidi" w:cstheme="majorBidi"/>
        </w:rPr>
        <w:t>Le codage NRZ améliore légèrement le codage binaire de base en augmentant la différence d’amplitude du signal entre les 0 et les 1. Toutefois les longues séries de bits identiques (0 ou 1) provoquent un signal sans transition pendant une longue période de temps, ce qui peut engendrer une perte de synchronisation.</w:t>
      </w:r>
    </w:p>
    <w:p w:rsidR="00DC38CD" w:rsidRDefault="00DC38CD" w:rsidP="00DC38CD">
      <w:pPr>
        <w:autoSpaceDE w:val="0"/>
        <w:autoSpaceDN w:val="0"/>
        <w:adjustRightInd w:val="0"/>
        <w:jc w:val="center"/>
        <w:rPr>
          <w:rFonts w:asciiTheme="majorBidi" w:hAnsiTheme="majorBidi" w:cstheme="majorBidi"/>
        </w:rPr>
      </w:pPr>
      <w:r>
        <w:rPr>
          <w:rFonts w:asciiTheme="majorBidi" w:hAnsiTheme="majorBidi" w:cstheme="majorBidi"/>
          <w:noProof/>
          <w:lang w:eastAsia="fr-FR"/>
        </w:rPr>
        <w:drawing>
          <wp:inline distT="0" distB="0" distL="0" distR="0">
            <wp:extent cx="5770685" cy="1836752"/>
            <wp:effectExtent l="19050" t="0" r="146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80675" cy="1839932"/>
                    </a:xfrm>
                    <a:prstGeom prst="rect">
                      <a:avLst/>
                    </a:prstGeom>
                    <a:noFill/>
                    <a:ln w="9525">
                      <a:noFill/>
                      <a:miter lim="800000"/>
                      <a:headEnd/>
                      <a:tailEnd/>
                    </a:ln>
                  </pic:spPr>
                </pic:pic>
              </a:graphicData>
            </a:graphic>
          </wp:inline>
        </w:drawing>
      </w:r>
    </w:p>
    <w:p w:rsidR="002C276F" w:rsidRDefault="002C276F" w:rsidP="002C276F">
      <w:pPr>
        <w:autoSpaceDE w:val="0"/>
        <w:autoSpaceDN w:val="0"/>
        <w:adjustRightInd w:val="0"/>
        <w:rPr>
          <w:rFonts w:asciiTheme="majorBidi" w:hAnsiTheme="majorBidi" w:cstheme="majorBidi"/>
          <w:b/>
          <w:bCs/>
          <w:sz w:val="28"/>
          <w:szCs w:val="28"/>
          <w:lang w:val="en-US"/>
        </w:rPr>
      </w:pPr>
      <w:r w:rsidRPr="002C276F">
        <w:rPr>
          <w:rFonts w:asciiTheme="majorBidi" w:hAnsiTheme="majorBidi" w:cstheme="majorBidi"/>
          <w:b/>
          <w:bCs/>
          <w:sz w:val="28"/>
          <w:szCs w:val="28"/>
          <w:lang w:val="en-US"/>
        </w:rPr>
        <w:t>a.2) Codage NRZI (Non Return to Zero Inverted):</w:t>
      </w:r>
    </w:p>
    <w:p w:rsidR="005B6A63" w:rsidRDefault="002D2F20" w:rsidP="00283C78">
      <w:pPr>
        <w:autoSpaceDE w:val="0"/>
        <w:autoSpaceDN w:val="0"/>
        <w:adjustRightInd w:val="0"/>
        <w:rPr>
          <w:rFonts w:asciiTheme="majorBidi" w:hAnsiTheme="majorBidi" w:cstheme="majorBidi"/>
        </w:rPr>
      </w:pPr>
      <w:r w:rsidRPr="005B6A63">
        <w:rPr>
          <w:rFonts w:asciiTheme="majorBidi" w:hAnsiTheme="majorBidi" w:cstheme="majorBidi"/>
        </w:rPr>
        <w:t>On produit une transition du signal pour chaque 1, pas de transition pour les 0.</w:t>
      </w:r>
      <w:r w:rsidR="005B6A63">
        <w:rPr>
          <w:rFonts w:asciiTheme="majorBidi" w:hAnsiTheme="majorBidi" w:cstheme="majorBidi"/>
        </w:rPr>
        <w:t xml:space="preserve"> </w:t>
      </w:r>
      <w:r w:rsidR="005B6A63" w:rsidRPr="005B6A63">
        <w:rPr>
          <w:rFonts w:asciiTheme="majorBidi" w:hAnsiTheme="majorBidi" w:cstheme="majorBidi"/>
        </w:rPr>
        <w:t>Avec le codage NRZI, on voit que la transmission de longues séries de 0 provoque un signal sans transition sur une longue période.</w:t>
      </w:r>
      <w:r w:rsidR="005B6A63">
        <w:rPr>
          <w:rFonts w:asciiTheme="majorBidi" w:hAnsiTheme="majorBidi" w:cstheme="majorBidi"/>
        </w:rPr>
        <w:t xml:space="preserve"> </w:t>
      </w:r>
      <w:r w:rsidR="005B6A63" w:rsidRPr="005B6A63">
        <w:rPr>
          <w:rFonts w:asciiTheme="majorBidi" w:hAnsiTheme="majorBidi" w:cstheme="majorBidi"/>
        </w:rPr>
        <w:t>, ce qui peut engendrer une perte de synchronisation.</w:t>
      </w:r>
      <w:r w:rsidR="00283C78">
        <w:rPr>
          <w:rFonts w:asciiTheme="majorBidi" w:hAnsiTheme="majorBidi" w:cstheme="majorBidi"/>
        </w:rPr>
        <w:t xml:space="preserve"> </w:t>
      </w:r>
      <w:r w:rsidR="00283C78" w:rsidRPr="00283C78">
        <w:rPr>
          <w:rFonts w:asciiTheme="majorBidi" w:hAnsiTheme="majorBidi" w:cstheme="majorBidi"/>
        </w:rPr>
        <w:t>Le débit binaire est le double de la fréquence maximale du signal : on transmet deux bits pour un</w:t>
      </w:r>
      <w:r w:rsidR="00283C78">
        <w:rPr>
          <w:rFonts w:asciiTheme="majorBidi" w:hAnsiTheme="majorBidi" w:cstheme="majorBidi"/>
        </w:rPr>
        <w:t>e période</w:t>
      </w:r>
      <w:r w:rsidR="00E71DA1">
        <w:rPr>
          <w:rFonts w:asciiTheme="majorBidi" w:hAnsiTheme="majorBidi" w:cstheme="majorBidi"/>
        </w:rPr>
        <w:t xml:space="preserve"> minimale</w:t>
      </w:r>
      <w:r w:rsidR="00283C78" w:rsidRPr="00283C78">
        <w:rPr>
          <w:rFonts w:asciiTheme="majorBidi" w:hAnsiTheme="majorBidi" w:cstheme="majorBidi"/>
        </w:rPr>
        <w:t>.</w:t>
      </w:r>
    </w:p>
    <w:p w:rsidR="005031D2" w:rsidRPr="005B6A63" w:rsidRDefault="002D2F20" w:rsidP="0038214E">
      <w:pPr>
        <w:autoSpaceDE w:val="0"/>
        <w:autoSpaceDN w:val="0"/>
        <w:adjustRightInd w:val="0"/>
        <w:rPr>
          <w:rFonts w:asciiTheme="majorBidi" w:hAnsiTheme="majorBidi" w:cstheme="majorBidi"/>
        </w:rPr>
      </w:pPr>
      <w:r w:rsidRPr="00773F60">
        <w:rPr>
          <w:rFonts w:asciiTheme="majorBidi" w:hAnsiTheme="majorBidi" w:cstheme="majorBidi"/>
        </w:rPr>
        <w:t>Utilisation : Fast Ethernet (100BaseFX), FDDI</w:t>
      </w:r>
      <w:r w:rsidR="0038214E">
        <w:rPr>
          <w:rFonts w:asciiTheme="majorBidi" w:hAnsiTheme="majorBidi" w:cstheme="majorBidi"/>
        </w:rPr>
        <w:t xml:space="preserve"> (</w:t>
      </w:r>
      <w:r w:rsidR="0038214E" w:rsidRPr="0038214E">
        <w:rPr>
          <w:rFonts w:asciiTheme="majorBidi" w:hAnsiTheme="majorBidi" w:cstheme="majorBidi"/>
        </w:rPr>
        <w:t>Fiber Distributed Data Interface</w:t>
      </w:r>
      <w:r w:rsidR="0038214E">
        <w:rPr>
          <w:rFonts w:asciiTheme="majorBidi" w:hAnsiTheme="majorBidi" w:cstheme="majorBidi"/>
        </w:rPr>
        <w:t>)</w:t>
      </w:r>
      <w:r>
        <w:rPr>
          <w:rFonts w:asciiTheme="majorBidi" w:hAnsiTheme="majorBidi" w:cstheme="majorBidi"/>
        </w:rPr>
        <w:t>.</w:t>
      </w:r>
    </w:p>
    <w:p w:rsidR="002C276F" w:rsidRDefault="005031D2" w:rsidP="005031D2">
      <w:pPr>
        <w:autoSpaceDE w:val="0"/>
        <w:autoSpaceDN w:val="0"/>
        <w:adjustRightInd w:val="0"/>
        <w:jc w:val="center"/>
        <w:rPr>
          <w:rFonts w:asciiTheme="majorBidi" w:hAnsiTheme="majorBidi" w:cstheme="majorBidi"/>
          <w:lang w:val="en-US"/>
        </w:rPr>
      </w:pPr>
      <w:r>
        <w:rPr>
          <w:rFonts w:asciiTheme="majorBidi" w:hAnsiTheme="majorBidi" w:cstheme="majorBidi"/>
          <w:noProof/>
          <w:lang w:eastAsia="fr-FR"/>
        </w:rPr>
        <w:drawing>
          <wp:inline distT="0" distB="0" distL="0" distR="0">
            <wp:extent cx="5785402" cy="1788109"/>
            <wp:effectExtent l="19050" t="0" r="5798"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84305" cy="1787770"/>
                    </a:xfrm>
                    <a:prstGeom prst="rect">
                      <a:avLst/>
                    </a:prstGeom>
                    <a:noFill/>
                    <a:ln w="9525">
                      <a:noFill/>
                      <a:miter lim="800000"/>
                      <a:headEnd/>
                      <a:tailEnd/>
                    </a:ln>
                  </pic:spPr>
                </pic:pic>
              </a:graphicData>
            </a:graphic>
          </wp:inline>
        </w:drawing>
      </w:r>
    </w:p>
    <w:p w:rsidR="00A24445" w:rsidRDefault="00A24445" w:rsidP="00C536A2">
      <w:pPr>
        <w:autoSpaceDE w:val="0"/>
        <w:autoSpaceDN w:val="0"/>
        <w:adjustRightInd w:val="0"/>
        <w:rPr>
          <w:rFonts w:asciiTheme="majorBidi" w:hAnsiTheme="majorBidi" w:cstheme="majorBidi"/>
          <w:lang w:val="en-US"/>
        </w:rPr>
      </w:pPr>
    </w:p>
    <w:p w:rsidR="00C4579B" w:rsidRPr="005B293B" w:rsidRDefault="00E71DA1" w:rsidP="005B293B">
      <w:pPr>
        <w:autoSpaceDE w:val="0"/>
        <w:autoSpaceDN w:val="0"/>
        <w:adjustRightInd w:val="0"/>
        <w:rPr>
          <w:rFonts w:asciiTheme="majorBidi" w:hAnsiTheme="majorBidi" w:cstheme="majorBidi"/>
          <w:b/>
          <w:bCs/>
          <w:sz w:val="28"/>
          <w:szCs w:val="28"/>
          <w:lang w:val="en-US"/>
        </w:rPr>
      </w:pPr>
      <w:r w:rsidRPr="005B293B">
        <w:rPr>
          <w:rFonts w:asciiTheme="majorBidi" w:hAnsiTheme="majorBidi" w:cstheme="majorBidi"/>
          <w:b/>
          <w:bCs/>
          <w:sz w:val="28"/>
          <w:szCs w:val="28"/>
          <w:lang w:val="en-US"/>
        </w:rPr>
        <w:lastRenderedPageBreak/>
        <w:t>a</w:t>
      </w:r>
      <w:r w:rsidR="00C536A2" w:rsidRPr="005B293B">
        <w:rPr>
          <w:rFonts w:asciiTheme="majorBidi" w:hAnsiTheme="majorBidi" w:cstheme="majorBidi"/>
          <w:b/>
          <w:bCs/>
          <w:sz w:val="28"/>
          <w:szCs w:val="28"/>
          <w:lang w:val="en-US"/>
        </w:rPr>
        <w:t xml:space="preserve">.3) </w:t>
      </w:r>
      <w:r w:rsidR="00C4579B" w:rsidRPr="005B293B">
        <w:rPr>
          <w:rFonts w:asciiTheme="majorBidi" w:hAnsiTheme="majorBidi" w:cstheme="majorBidi"/>
          <w:b/>
          <w:bCs/>
          <w:sz w:val="28"/>
          <w:szCs w:val="28"/>
          <w:lang w:val="en-US"/>
        </w:rPr>
        <w:t xml:space="preserve">Codage </w:t>
      </w:r>
      <w:r w:rsidR="005B293B" w:rsidRPr="005B293B">
        <w:rPr>
          <w:rFonts w:asciiTheme="majorBidi" w:hAnsiTheme="majorBidi"/>
          <w:b/>
          <w:bCs/>
          <w:sz w:val="28"/>
          <w:szCs w:val="28"/>
          <w:lang w:val="en-US"/>
        </w:rPr>
        <w:t>Multi Level Transmit 3 (</w:t>
      </w:r>
      <w:r w:rsidR="00C4579B" w:rsidRPr="005B293B">
        <w:rPr>
          <w:rFonts w:asciiTheme="majorBidi" w:hAnsiTheme="majorBidi" w:cstheme="majorBidi"/>
          <w:b/>
          <w:bCs/>
          <w:sz w:val="28"/>
          <w:szCs w:val="28"/>
          <w:lang w:val="en-US"/>
        </w:rPr>
        <w:t>MLT3</w:t>
      </w:r>
      <w:r w:rsidR="005B293B" w:rsidRPr="005B293B">
        <w:rPr>
          <w:rFonts w:asciiTheme="majorBidi" w:hAnsiTheme="majorBidi" w:cstheme="majorBidi"/>
          <w:b/>
          <w:bCs/>
          <w:sz w:val="28"/>
          <w:szCs w:val="28"/>
          <w:lang w:val="en-US"/>
        </w:rPr>
        <w:t>)</w:t>
      </w:r>
    </w:p>
    <w:p w:rsidR="005B6A63" w:rsidRDefault="00C4579B" w:rsidP="00C4579B">
      <w:pPr>
        <w:autoSpaceDE w:val="0"/>
        <w:autoSpaceDN w:val="0"/>
        <w:adjustRightInd w:val="0"/>
        <w:jc w:val="both"/>
        <w:rPr>
          <w:rFonts w:asciiTheme="majorBidi" w:hAnsiTheme="majorBidi" w:cstheme="majorBidi"/>
        </w:rPr>
      </w:pPr>
      <w:r w:rsidRPr="00C4579B">
        <w:rPr>
          <w:rFonts w:asciiTheme="majorBidi" w:hAnsiTheme="majorBidi" w:cstheme="majorBidi"/>
        </w:rPr>
        <w:t>Dans ce codage, seuls les 1 font changer le signal d’état. Les 0 sont codés en conservant la valeur</w:t>
      </w:r>
      <w:r>
        <w:rPr>
          <w:rFonts w:asciiTheme="majorBidi" w:hAnsiTheme="majorBidi" w:cstheme="majorBidi"/>
        </w:rPr>
        <w:t xml:space="preserve"> </w:t>
      </w:r>
      <w:r w:rsidRPr="00C4579B">
        <w:rPr>
          <w:rFonts w:asciiTheme="majorBidi" w:hAnsiTheme="majorBidi" w:cstheme="majorBidi"/>
        </w:rPr>
        <w:t>précédemment transmise. Les 1 sont codés successivement sur trois états : +V, 0 et –V.</w:t>
      </w:r>
    </w:p>
    <w:p w:rsidR="000137F4" w:rsidRDefault="000137F4" w:rsidP="00FE5051">
      <w:pPr>
        <w:autoSpaceDE w:val="0"/>
        <w:autoSpaceDN w:val="0"/>
        <w:adjustRightInd w:val="0"/>
        <w:jc w:val="both"/>
        <w:rPr>
          <w:rFonts w:asciiTheme="majorBidi" w:hAnsiTheme="majorBidi" w:cstheme="majorBidi"/>
        </w:rPr>
      </w:pPr>
      <w:r w:rsidRPr="00FE5051">
        <w:rPr>
          <w:rFonts w:asciiTheme="majorBidi" w:hAnsiTheme="majorBidi" w:cstheme="majorBidi"/>
        </w:rPr>
        <w:t>Utilisation : Fast Ethernet (100BaseTX, 100BaseT4), ATM</w:t>
      </w:r>
      <w:r w:rsidR="00FE5051" w:rsidRPr="00FE5051">
        <w:rPr>
          <w:rFonts w:asciiTheme="majorBidi" w:hAnsiTheme="majorBidi" w:cstheme="majorBidi"/>
        </w:rPr>
        <w:t>(Asynchronous Transfer Mode)</w:t>
      </w:r>
      <w:r w:rsidRPr="00FE5051">
        <w:rPr>
          <w:rFonts w:asciiTheme="majorBidi" w:hAnsiTheme="majorBidi" w:cstheme="majorBidi"/>
        </w:rPr>
        <w:t>.</w:t>
      </w:r>
    </w:p>
    <w:p w:rsidR="00FE5051" w:rsidRDefault="00CE183B" w:rsidP="00CE183B">
      <w:pPr>
        <w:autoSpaceDE w:val="0"/>
        <w:autoSpaceDN w:val="0"/>
        <w:adjustRightInd w:val="0"/>
        <w:jc w:val="center"/>
        <w:rPr>
          <w:rFonts w:asciiTheme="majorBidi" w:hAnsiTheme="majorBidi" w:cstheme="majorBidi"/>
        </w:rPr>
      </w:pPr>
      <w:r>
        <w:rPr>
          <w:rFonts w:asciiTheme="majorBidi" w:hAnsiTheme="majorBidi" w:cstheme="majorBidi"/>
          <w:noProof/>
          <w:lang w:eastAsia="fr-FR"/>
        </w:rPr>
        <w:drawing>
          <wp:inline distT="0" distB="0" distL="0" distR="0">
            <wp:extent cx="5721792" cy="1804108"/>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743452" cy="1810938"/>
                    </a:xfrm>
                    <a:prstGeom prst="rect">
                      <a:avLst/>
                    </a:prstGeom>
                    <a:noFill/>
                    <a:ln w="9525">
                      <a:noFill/>
                      <a:miter lim="800000"/>
                      <a:headEnd/>
                      <a:tailEnd/>
                    </a:ln>
                  </pic:spPr>
                </pic:pic>
              </a:graphicData>
            </a:graphic>
          </wp:inline>
        </w:drawing>
      </w:r>
    </w:p>
    <w:p w:rsidR="00C4579B" w:rsidRPr="00A76957" w:rsidRDefault="00190F6E" w:rsidP="00A76957">
      <w:pPr>
        <w:pStyle w:val="NormalWeb"/>
        <w:spacing w:before="0" w:beforeAutospacing="0" w:after="0" w:afterAutospacing="0"/>
        <w:jc w:val="both"/>
        <w:rPr>
          <w:rFonts w:asciiTheme="majorBidi" w:eastAsiaTheme="minorHAnsi" w:hAnsiTheme="majorBidi" w:cstheme="majorBidi"/>
          <w:lang w:eastAsia="en-US"/>
        </w:rPr>
      </w:pPr>
      <w:r w:rsidRPr="00A76957">
        <w:rPr>
          <w:rFonts w:asciiTheme="majorBidi" w:eastAsiaTheme="minorHAnsi" w:hAnsiTheme="majorBidi" w:cstheme="majorBidi"/>
          <w:lang w:eastAsia="en-US"/>
        </w:rPr>
        <w:t>Le principal avantage du codage MLT3 est de diminuer fortement la fréquence nécessaire pour un débit donné grâce à l’utilisation de 3 états. Pour 100Mbps de débit, une fréquence maximale du signal de 25Mhz seulement est atteinte. Les longues séquences de 0 peuvent entraîner une perte ou un déphasage de l’horloge du récepteur.</w:t>
      </w:r>
    </w:p>
    <w:p w:rsidR="00A76957" w:rsidRPr="00E31879" w:rsidRDefault="00A76957" w:rsidP="00E31879">
      <w:pPr>
        <w:pStyle w:val="NormalWeb"/>
        <w:spacing w:before="0" w:beforeAutospacing="0" w:after="0" w:afterAutospacing="0"/>
        <w:jc w:val="both"/>
        <w:rPr>
          <w:rFonts w:asciiTheme="majorBidi" w:eastAsiaTheme="minorHAnsi" w:hAnsiTheme="majorBidi" w:cstheme="majorBidi"/>
          <w:b/>
          <w:bCs/>
          <w:sz w:val="28"/>
          <w:szCs w:val="28"/>
          <w:lang w:val="en-US" w:eastAsia="en-US"/>
        </w:rPr>
      </w:pPr>
      <w:r w:rsidRPr="00E31879">
        <w:rPr>
          <w:rFonts w:asciiTheme="majorBidi" w:eastAsiaTheme="minorHAnsi" w:hAnsiTheme="majorBidi" w:cstheme="majorBidi"/>
          <w:b/>
          <w:bCs/>
          <w:sz w:val="28"/>
          <w:szCs w:val="28"/>
          <w:lang w:val="en-US" w:eastAsia="en-US"/>
        </w:rPr>
        <w:t>a.4) Codage</w:t>
      </w:r>
      <w:r w:rsidR="00E31879" w:rsidRPr="00E31879">
        <w:rPr>
          <w:rFonts w:asciiTheme="majorBidi" w:eastAsiaTheme="minorHAnsi" w:hAnsiTheme="majorBidi" w:cstheme="majorBidi"/>
          <w:b/>
          <w:bCs/>
          <w:sz w:val="28"/>
          <w:szCs w:val="28"/>
          <w:lang w:val="en-US" w:eastAsia="en-US"/>
        </w:rPr>
        <w:t xml:space="preserve"> Two-binary, one-quaternary</w:t>
      </w:r>
      <w:r w:rsidRPr="00E31879">
        <w:rPr>
          <w:rFonts w:asciiTheme="majorBidi" w:eastAsiaTheme="minorHAnsi" w:hAnsiTheme="majorBidi" w:cstheme="majorBidi"/>
          <w:b/>
          <w:bCs/>
          <w:sz w:val="28"/>
          <w:szCs w:val="28"/>
          <w:lang w:val="en-US" w:eastAsia="en-US"/>
        </w:rPr>
        <w:t xml:space="preserve"> </w:t>
      </w:r>
      <w:r w:rsidR="00E31879" w:rsidRPr="00E31879">
        <w:rPr>
          <w:rFonts w:asciiTheme="majorBidi" w:eastAsiaTheme="minorHAnsi" w:hAnsiTheme="majorBidi" w:cstheme="majorBidi"/>
          <w:b/>
          <w:bCs/>
          <w:sz w:val="28"/>
          <w:szCs w:val="28"/>
          <w:lang w:val="en-US" w:eastAsia="en-US"/>
        </w:rPr>
        <w:t>(</w:t>
      </w:r>
      <w:r w:rsidRPr="00E31879">
        <w:rPr>
          <w:rFonts w:asciiTheme="majorBidi" w:eastAsiaTheme="minorHAnsi" w:hAnsiTheme="majorBidi" w:cstheme="majorBidi"/>
          <w:b/>
          <w:bCs/>
          <w:sz w:val="28"/>
          <w:szCs w:val="28"/>
          <w:lang w:val="en-US" w:eastAsia="en-US"/>
        </w:rPr>
        <w:t>2B1Q</w:t>
      </w:r>
      <w:r w:rsidR="00E31879" w:rsidRPr="00E31879">
        <w:rPr>
          <w:rFonts w:asciiTheme="majorBidi" w:eastAsiaTheme="minorHAnsi" w:hAnsiTheme="majorBidi" w:cstheme="majorBidi"/>
          <w:b/>
          <w:bCs/>
          <w:sz w:val="28"/>
          <w:szCs w:val="28"/>
          <w:lang w:val="en-US" w:eastAsia="en-US"/>
        </w:rPr>
        <w:t>)</w:t>
      </w:r>
      <w:r w:rsidRPr="00E31879">
        <w:rPr>
          <w:rFonts w:asciiTheme="majorBidi" w:eastAsiaTheme="minorHAnsi" w:hAnsiTheme="majorBidi" w:cstheme="majorBidi"/>
          <w:b/>
          <w:bCs/>
          <w:sz w:val="28"/>
          <w:szCs w:val="28"/>
          <w:lang w:val="en-US" w:eastAsia="en-US"/>
        </w:rPr>
        <w:t>:</w:t>
      </w:r>
    </w:p>
    <w:p w:rsidR="00A76957" w:rsidRDefault="00FC1B2D" w:rsidP="00A76957">
      <w:pPr>
        <w:pStyle w:val="NormalWeb"/>
        <w:spacing w:before="0" w:beforeAutospacing="0" w:after="0" w:afterAutospacing="0"/>
        <w:jc w:val="both"/>
        <w:rPr>
          <w:color w:val="000000"/>
          <w:sz w:val="27"/>
          <w:szCs w:val="27"/>
        </w:rPr>
      </w:pPr>
      <w:r>
        <w:rPr>
          <w:color w:val="000000"/>
          <w:sz w:val="27"/>
          <w:szCs w:val="27"/>
        </w:rPr>
        <w:t>Le code 2B1Q fait correspondre à un groupe de deux éléments un créneau de tension dit symbole quaternaire pouvant endosser quatre valeurs différentes.</w:t>
      </w:r>
    </w:p>
    <w:p w:rsidR="00CA32A5" w:rsidRPr="00CA32A5" w:rsidRDefault="00CA32A5" w:rsidP="00CA32A5">
      <w:pPr>
        <w:pStyle w:val="NormalWeb"/>
        <w:spacing w:before="0" w:beforeAutospacing="0" w:after="0" w:afterAutospacing="0"/>
        <w:rPr>
          <w:color w:val="000000"/>
        </w:rPr>
      </w:pPr>
      <w:r w:rsidRPr="00CA32A5">
        <w:rPr>
          <w:color w:val="000000"/>
        </w:rPr>
        <w:t>Utilisation : RNIS/ISDN (Réseau numérique à intégration de services ), HDSL (High bit-rate Digital Subscriber Line).</w:t>
      </w:r>
    </w:p>
    <w:p w:rsidR="00CA32A5" w:rsidRDefault="00CA32A5" w:rsidP="00A76957">
      <w:pPr>
        <w:pStyle w:val="NormalWeb"/>
        <w:spacing w:before="0" w:beforeAutospacing="0" w:after="0" w:afterAutospacing="0"/>
        <w:jc w:val="both"/>
        <w:rPr>
          <w:color w:val="000000"/>
          <w:sz w:val="27"/>
          <w:szCs w:val="27"/>
        </w:rPr>
      </w:pPr>
    </w:p>
    <w:p w:rsidR="00FC1B2D" w:rsidRDefault="00FC1B2D" w:rsidP="00FC1B2D">
      <w:pPr>
        <w:pStyle w:val="NormalWeb"/>
        <w:spacing w:before="0" w:beforeAutospacing="0" w:after="0" w:afterAutospacing="0"/>
        <w:jc w:val="center"/>
        <w:rPr>
          <w:rFonts w:asciiTheme="majorBidi" w:eastAsiaTheme="minorHAnsi" w:hAnsiTheme="majorBidi" w:cstheme="majorBidi"/>
          <w:b/>
          <w:bCs/>
          <w:sz w:val="28"/>
          <w:szCs w:val="28"/>
          <w:lang w:eastAsia="en-US"/>
        </w:rPr>
      </w:pPr>
      <w:r>
        <w:rPr>
          <w:rFonts w:asciiTheme="majorBidi" w:hAnsiTheme="majorBidi" w:cstheme="majorBidi"/>
          <w:b/>
          <w:bCs/>
          <w:noProof/>
          <w:sz w:val="28"/>
          <w:szCs w:val="28"/>
        </w:rPr>
        <w:drawing>
          <wp:inline distT="0" distB="0" distL="0" distR="0">
            <wp:extent cx="2064191" cy="1038437"/>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2066442" cy="1039569"/>
                    </a:xfrm>
                    <a:prstGeom prst="rect">
                      <a:avLst/>
                    </a:prstGeom>
                    <a:noFill/>
                    <a:ln w="9525">
                      <a:noFill/>
                      <a:miter lim="800000"/>
                      <a:headEnd/>
                      <a:tailEnd/>
                    </a:ln>
                  </pic:spPr>
                </pic:pic>
              </a:graphicData>
            </a:graphic>
          </wp:inline>
        </w:drawing>
      </w:r>
    </w:p>
    <w:p w:rsidR="00FC1B2D" w:rsidRDefault="00294EDD" w:rsidP="00294EDD">
      <w:pPr>
        <w:pStyle w:val="NormalWeb"/>
        <w:spacing w:before="0" w:beforeAutospacing="0" w:after="0" w:afterAutospacing="0"/>
        <w:jc w:val="center"/>
        <w:rPr>
          <w:rFonts w:asciiTheme="majorBidi" w:eastAsiaTheme="minorHAnsi" w:hAnsiTheme="majorBidi" w:cstheme="majorBidi"/>
          <w:b/>
          <w:bCs/>
          <w:sz w:val="28"/>
          <w:szCs w:val="28"/>
          <w:lang w:eastAsia="en-US"/>
        </w:rPr>
      </w:pPr>
      <w:r>
        <w:rPr>
          <w:rFonts w:asciiTheme="majorBidi" w:hAnsiTheme="majorBidi" w:cstheme="majorBidi"/>
          <w:b/>
          <w:bCs/>
          <w:noProof/>
          <w:sz w:val="28"/>
          <w:szCs w:val="28"/>
        </w:rPr>
        <w:drawing>
          <wp:inline distT="0" distB="0" distL="0" distR="0">
            <wp:extent cx="5682035" cy="1871740"/>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5697730" cy="1876910"/>
                    </a:xfrm>
                    <a:prstGeom prst="rect">
                      <a:avLst/>
                    </a:prstGeom>
                    <a:noFill/>
                    <a:ln w="9525">
                      <a:noFill/>
                      <a:miter lim="800000"/>
                      <a:headEnd/>
                      <a:tailEnd/>
                    </a:ln>
                  </pic:spPr>
                </pic:pic>
              </a:graphicData>
            </a:graphic>
          </wp:inline>
        </w:drawing>
      </w:r>
    </w:p>
    <w:p w:rsidR="00B22DA9" w:rsidRDefault="00B22DA9" w:rsidP="00B716C7">
      <w:pPr>
        <w:pStyle w:val="NormalWeb"/>
        <w:spacing w:before="0" w:beforeAutospacing="0" w:after="0" w:afterAutospacing="0"/>
        <w:jc w:val="both"/>
        <w:rPr>
          <w:rFonts w:asciiTheme="majorBidi" w:eastAsiaTheme="minorHAnsi" w:hAnsiTheme="majorBidi" w:cstheme="majorBidi"/>
          <w:b/>
          <w:bCs/>
          <w:sz w:val="28"/>
          <w:szCs w:val="28"/>
          <w:lang w:eastAsia="en-US"/>
        </w:rPr>
      </w:pPr>
    </w:p>
    <w:p w:rsidR="00A76957" w:rsidRDefault="00B716C7" w:rsidP="00B716C7">
      <w:pPr>
        <w:pStyle w:val="NormalWeb"/>
        <w:spacing w:before="0" w:beforeAutospacing="0" w:after="0" w:afterAutospacing="0"/>
        <w:jc w:val="both"/>
        <w:rPr>
          <w:rFonts w:asciiTheme="majorBidi" w:eastAsiaTheme="minorHAnsi" w:hAnsiTheme="majorBidi" w:cstheme="majorBidi"/>
          <w:b/>
          <w:bCs/>
          <w:sz w:val="28"/>
          <w:szCs w:val="28"/>
          <w:lang w:eastAsia="en-US"/>
        </w:rPr>
      </w:pPr>
      <w:r w:rsidRPr="00B716C7">
        <w:rPr>
          <w:rFonts w:asciiTheme="majorBidi" w:eastAsiaTheme="minorHAnsi" w:hAnsiTheme="majorBidi" w:cstheme="majorBidi"/>
          <w:b/>
          <w:bCs/>
          <w:sz w:val="28"/>
          <w:szCs w:val="28"/>
          <w:lang w:eastAsia="en-US"/>
        </w:rPr>
        <w:t>a.5) Codage Manchester</w:t>
      </w:r>
      <w:r>
        <w:rPr>
          <w:rFonts w:asciiTheme="majorBidi" w:eastAsiaTheme="minorHAnsi" w:hAnsiTheme="majorBidi" w:cstheme="majorBidi"/>
          <w:b/>
          <w:bCs/>
          <w:sz w:val="28"/>
          <w:szCs w:val="28"/>
          <w:lang w:eastAsia="en-US"/>
        </w:rPr>
        <w:t>:</w:t>
      </w:r>
    </w:p>
    <w:p w:rsidR="00B716C7" w:rsidRDefault="00810F2B" w:rsidP="00B716C7">
      <w:pPr>
        <w:pStyle w:val="NormalWeb"/>
        <w:spacing w:before="0" w:beforeAutospacing="0" w:after="0" w:afterAutospacing="0"/>
        <w:jc w:val="both"/>
        <w:rPr>
          <w:color w:val="000000"/>
          <w:sz w:val="27"/>
          <w:szCs w:val="27"/>
        </w:rPr>
      </w:pPr>
      <w:r>
        <w:rPr>
          <w:color w:val="000000"/>
          <w:sz w:val="27"/>
          <w:szCs w:val="27"/>
        </w:rPr>
        <w:t>Dans le codage Manchester, l’idée de base est de provoquer une transition du signal pour chaque bit transmis. Un 1 est représenté par le passage de +V à –V, un 0 est représenté par le passage de -V à +V.</w:t>
      </w:r>
    </w:p>
    <w:p w:rsidR="00B22DA9" w:rsidRDefault="00C5431F" w:rsidP="00C5431F">
      <w:pPr>
        <w:pStyle w:val="NormalWeb"/>
        <w:spacing w:before="0" w:beforeAutospacing="0" w:after="0" w:afterAutospacing="0"/>
        <w:jc w:val="both"/>
        <w:rPr>
          <w:color w:val="000000"/>
          <w:sz w:val="27"/>
          <w:szCs w:val="27"/>
        </w:rPr>
      </w:pPr>
      <w:r w:rsidRPr="00C5431F">
        <w:rPr>
          <w:color w:val="000000"/>
          <w:sz w:val="27"/>
          <w:szCs w:val="27"/>
        </w:rPr>
        <w:t xml:space="preserve">La synchronisation des échanges entre émetteur et récepteur est toujours assurée, même lors de l’envoi </w:t>
      </w:r>
      <w:r>
        <w:rPr>
          <w:color w:val="000000"/>
          <w:sz w:val="27"/>
          <w:szCs w:val="27"/>
        </w:rPr>
        <w:t xml:space="preserve">de longues séries de 0 ou de 1. </w:t>
      </w:r>
    </w:p>
    <w:p w:rsidR="00C5431F" w:rsidRDefault="00C5431F" w:rsidP="00C5431F">
      <w:pPr>
        <w:pStyle w:val="NormalWeb"/>
        <w:spacing w:before="0" w:beforeAutospacing="0" w:after="0" w:afterAutospacing="0"/>
        <w:jc w:val="both"/>
        <w:rPr>
          <w:color w:val="000000"/>
          <w:sz w:val="27"/>
          <w:szCs w:val="27"/>
        </w:rPr>
      </w:pPr>
      <w:r w:rsidRPr="00C5431F">
        <w:rPr>
          <w:color w:val="000000"/>
          <w:sz w:val="27"/>
          <w:szCs w:val="27"/>
        </w:rPr>
        <w:t>Toutefois, le codage Manchester présente un inconvénient : il nécessite un débit sur le canal de transmission deux fois plus élevé que le codage binaire. Pour 10 Mbit/s transmis, on a besoin d’une fréquence à 10 Mhz.</w:t>
      </w:r>
    </w:p>
    <w:p w:rsidR="00B22DA9" w:rsidRPr="00B22DA9" w:rsidRDefault="00B22DA9" w:rsidP="00B22DA9">
      <w:pPr>
        <w:pStyle w:val="NormalWeb"/>
        <w:spacing w:before="0" w:beforeAutospacing="0" w:after="0" w:afterAutospacing="0"/>
        <w:jc w:val="both"/>
        <w:rPr>
          <w:color w:val="000000"/>
          <w:sz w:val="27"/>
          <w:szCs w:val="27"/>
        </w:rPr>
      </w:pPr>
      <w:r w:rsidRPr="00B22DA9">
        <w:rPr>
          <w:color w:val="000000"/>
          <w:sz w:val="27"/>
          <w:szCs w:val="27"/>
        </w:rPr>
        <w:t>Utilisation: Ethernet 10Base5, 10Base2, 10BaseT, 10BaseFL.</w:t>
      </w:r>
    </w:p>
    <w:p w:rsidR="00B22DA9" w:rsidRDefault="00B22DA9" w:rsidP="00C5431F">
      <w:pPr>
        <w:pStyle w:val="NormalWeb"/>
        <w:spacing w:before="0" w:beforeAutospacing="0" w:after="0" w:afterAutospacing="0"/>
        <w:jc w:val="both"/>
        <w:rPr>
          <w:color w:val="000000"/>
          <w:sz w:val="27"/>
          <w:szCs w:val="27"/>
        </w:rPr>
      </w:pPr>
    </w:p>
    <w:p w:rsidR="00C5431F" w:rsidRDefault="006E2C96" w:rsidP="006E2C96">
      <w:pPr>
        <w:pStyle w:val="NormalWeb"/>
        <w:spacing w:before="0" w:beforeAutospacing="0" w:after="0" w:afterAutospacing="0"/>
        <w:jc w:val="center"/>
        <w:rPr>
          <w:color w:val="000000"/>
          <w:sz w:val="27"/>
          <w:szCs w:val="27"/>
        </w:rPr>
      </w:pPr>
      <w:r>
        <w:rPr>
          <w:noProof/>
          <w:color w:val="000000"/>
          <w:sz w:val="27"/>
          <w:szCs w:val="27"/>
        </w:rPr>
        <w:lastRenderedPageBreak/>
        <w:drawing>
          <wp:inline distT="0" distB="0" distL="0" distR="0">
            <wp:extent cx="5697937" cy="1863037"/>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srcRect/>
                    <a:stretch>
                      <a:fillRect/>
                    </a:stretch>
                  </pic:blipFill>
                  <pic:spPr bwMode="auto">
                    <a:xfrm>
                      <a:off x="0" y="0"/>
                      <a:ext cx="5701320" cy="1864143"/>
                    </a:xfrm>
                    <a:prstGeom prst="rect">
                      <a:avLst/>
                    </a:prstGeom>
                    <a:noFill/>
                    <a:ln w="9525">
                      <a:noFill/>
                      <a:miter lim="800000"/>
                      <a:headEnd/>
                      <a:tailEnd/>
                    </a:ln>
                  </pic:spPr>
                </pic:pic>
              </a:graphicData>
            </a:graphic>
          </wp:inline>
        </w:drawing>
      </w:r>
    </w:p>
    <w:p w:rsidR="006E2C96" w:rsidRPr="0088436F" w:rsidRDefault="0088436F" w:rsidP="0088436F">
      <w:pPr>
        <w:pStyle w:val="NormalWeb"/>
        <w:spacing w:before="0" w:beforeAutospacing="0" w:after="0" w:afterAutospacing="0"/>
        <w:rPr>
          <w:b/>
          <w:bCs/>
          <w:color w:val="000000"/>
          <w:sz w:val="28"/>
          <w:szCs w:val="28"/>
        </w:rPr>
      </w:pPr>
      <w:r w:rsidRPr="0088436F">
        <w:rPr>
          <w:b/>
          <w:bCs/>
          <w:color w:val="000000"/>
          <w:sz w:val="28"/>
          <w:szCs w:val="28"/>
        </w:rPr>
        <w:t>a.6) Codage Manchester différentiel</w:t>
      </w:r>
    </w:p>
    <w:p w:rsidR="006A1E68" w:rsidRDefault="00C245DA" w:rsidP="006A1E68">
      <w:pPr>
        <w:pStyle w:val="NormalWeb"/>
        <w:spacing w:before="0" w:beforeAutospacing="0" w:after="0" w:afterAutospacing="0"/>
        <w:jc w:val="both"/>
        <w:rPr>
          <w:color w:val="000000"/>
        </w:rPr>
      </w:pPr>
      <w:r w:rsidRPr="00C245DA">
        <w:rPr>
          <w:color w:val="000000"/>
        </w:rPr>
        <w:t>Un 1 est codé par l’absence de transition, un 0 est codé par une transition au début du cycle d’horloge.</w:t>
      </w:r>
      <w:r w:rsidR="006A1E68">
        <w:rPr>
          <w:color w:val="000000"/>
        </w:rPr>
        <w:t xml:space="preserve"> </w:t>
      </w:r>
      <w:r w:rsidR="006A1E68" w:rsidRPr="006A1E68">
        <w:rPr>
          <w:color w:val="000000"/>
        </w:rPr>
        <w:t>Le codage présente le même inconvénient que le codage Manchester : nécessite une fréquence égale à celle du débit utile.</w:t>
      </w:r>
    </w:p>
    <w:p w:rsidR="00C245DA" w:rsidRPr="005D74EF" w:rsidRDefault="00C245DA" w:rsidP="006A1E68">
      <w:pPr>
        <w:pStyle w:val="NormalWeb"/>
        <w:spacing w:before="0" w:beforeAutospacing="0" w:after="0" w:afterAutospacing="0"/>
        <w:jc w:val="both"/>
        <w:rPr>
          <w:rFonts w:asciiTheme="majorBidi" w:hAnsiTheme="majorBidi" w:cstheme="majorBidi"/>
        </w:rPr>
      </w:pPr>
      <w:r w:rsidRPr="005D74EF">
        <w:rPr>
          <w:rFonts w:asciiTheme="majorBidi" w:hAnsiTheme="majorBidi" w:cstheme="majorBidi"/>
        </w:rPr>
        <w:t>Utilisation : Token Ring</w:t>
      </w:r>
      <w:r w:rsidR="005D74EF" w:rsidRPr="005D74EF">
        <w:rPr>
          <w:rFonts w:asciiTheme="majorBidi" w:hAnsiTheme="majorBidi" w:cstheme="majorBidi"/>
        </w:rPr>
        <w:t xml:space="preserve"> (anneau à jeton est une </w:t>
      </w:r>
      <w:hyperlink r:id="rId14" w:tooltip="Topologie de réseau" w:history="1">
        <w:r w:rsidR="005D74EF" w:rsidRPr="005D74EF">
          <w:rPr>
            <w:rStyle w:val="Lienhypertexte"/>
            <w:rFonts w:asciiTheme="majorBidi" w:hAnsiTheme="majorBidi" w:cstheme="majorBidi"/>
            <w:color w:val="auto"/>
            <w:u w:val="none"/>
          </w:rPr>
          <w:t>topologie de réseau</w:t>
        </w:r>
      </w:hyperlink>
      <w:r w:rsidR="005D74EF" w:rsidRPr="005D74EF">
        <w:rPr>
          <w:rFonts w:asciiTheme="majorBidi" w:hAnsiTheme="majorBidi" w:cstheme="majorBidi"/>
        </w:rPr>
        <w:t> associée à un </w:t>
      </w:r>
      <w:hyperlink r:id="rId15" w:tooltip="Protocole de communication" w:history="1">
        <w:r w:rsidR="005D74EF" w:rsidRPr="005D74EF">
          <w:rPr>
            <w:rStyle w:val="Lienhypertexte"/>
            <w:rFonts w:asciiTheme="majorBidi" w:hAnsiTheme="majorBidi" w:cstheme="majorBidi"/>
            <w:color w:val="auto"/>
            <w:u w:val="none"/>
          </w:rPr>
          <w:t>protocole</w:t>
        </w:r>
      </w:hyperlink>
      <w:r w:rsidR="005D74EF" w:rsidRPr="005D74EF">
        <w:rPr>
          <w:rFonts w:asciiTheme="majorBidi" w:hAnsiTheme="majorBidi" w:cstheme="majorBidi"/>
        </w:rPr>
        <w:t> de </w:t>
      </w:r>
      <w:hyperlink r:id="rId16" w:tooltip="Réseau local" w:history="1">
        <w:r w:rsidR="005D74EF" w:rsidRPr="005D74EF">
          <w:rPr>
            <w:rStyle w:val="Lienhypertexte"/>
            <w:rFonts w:asciiTheme="majorBidi" w:hAnsiTheme="majorBidi" w:cstheme="majorBidi"/>
            <w:color w:val="auto"/>
            <w:u w:val="none"/>
          </w:rPr>
          <w:t>réseau local</w:t>
        </w:r>
      </w:hyperlink>
      <w:r w:rsidR="005D74EF" w:rsidRPr="005D74EF">
        <w:rPr>
          <w:rFonts w:asciiTheme="majorBidi" w:hAnsiTheme="majorBidi" w:cstheme="majorBidi"/>
        </w:rPr>
        <w:t>)</w:t>
      </w:r>
      <w:r w:rsidRPr="005D74EF">
        <w:rPr>
          <w:rFonts w:asciiTheme="majorBidi" w:hAnsiTheme="majorBidi" w:cstheme="majorBidi"/>
        </w:rPr>
        <w:t>.</w:t>
      </w:r>
    </w:p>
    <w:p w:rsidR="00C245DA" w:rsidRDefault="00F2320F" w:rsidP="00F2320F">
      <w:pPr>
        <w:pStyle w:val="NormalWeb"/>
        <w:spacing w:before="0" w:beforeAutospacing="0" w:after="0" w:afterAutospacing="0"/>
        <w:jc w:val="center"/>
        <w:rPr>
          <w:rFonts w:asciiTheme="majorBidi" w:eastAsiaTheme="minorHAnsi" w:hAnsiTheme="majorBidi" w:cstheme="majorBidi"/>
          <w:lang w:eastAsia="en-US"/>
        </w:rPr>
      </w:pPr>
      <w:r>
        <w:rPr>
          <w:rFonts w:asciiTheme="majorBidi" w:hAnsiTheme="majorBidi" w:cstheme="majorBidi"/>
          <w:noProof/>
        </w:rPr>
        <w:drawing>
          <wp:inline distT="0" distB="0" distL="0" distR="0">
            <wp:extent cx="5697938" cy="1742837"/>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srcRect/>
                    <a:stretch>
                      <a:fillRect/>
                    </a:stretch>
                  </pic:blipFill>
                  <pic:spPr bwMode="auto">
                    <a:xfrm>
                      <a:off x="0" y="0"/>
                      <a:ext cx="5704498" cy="1744843"/>
                    </a:xfrm>
                    <a:prstGeom prst="rect">
                      <a:avLst/>
                    </a:prstGeom>
                    <a:noFill/>
                    <a:ln w="9525">
                      <a:noFill/>
                      <a:miter lim="800000"/>
                      <a:headEnd/>
                      <a:tailEnd/>
                    </a:ln>
                  </pic:spPr>
                </pic:pic>
              </a:graphicData>
            </a:graphic>
          </wp:inline>
        </w:drawing>
      </w:r>
    </w:p>
    <w:p w:rsidR="001F34B7" w:rsidRPr="00BF5CFE" w:rsidRDefault="00BF5CFE" w:rsidP="00BF5CFE">
      <w:pPr>
        <w:pStyle w:val="NormalWeb"/>
        <w:spacing w:before="0" w:beforeAutospacing="0" w:after="0" w:afterAutospacing="0"/>
        <w:rPr>
          <w:rFonts w:asciiTheme="majorBidi" w:eastAsiaTheme="minorHAnsi" w:hAnsiTheme="majorBidi" w:cstheme="majorBidi"/>
          <w:b/>
          <w:bCs/>
          <w:sz w:val="28"/>
          <w:szCs w:val="28"/>
          <w:lang w:eastAsia="en-US"/>
        </w:rPr>
      </w:pPr>
      <w:r w:rsidRPr="00BF5CFE">
        <w:rPr>
          <w:rFonts w:asciiTheme="majorBidi" w:eastAsiaTheme="minorHAnsi" w:hAnsiTheme="majorBidi" w:cstheme="majorBidi"/>
          <w:b/>
          <w:bCs/>
          <w:sz w:val="28"/>
          <w:szCs w:val="28"/>
          <w:lang w:eastAsia="en-US"/>
        </w:rPr>
        <w:t>a.7) Codage Codage nB/mB</w:t>
      </w:r>
    </w:p>
    <w:p w:rsidR="008A7A3F" w:rsidRDefault="008A7A3F" w:rsidP="008A7A3F">
      <w:pPr>
        <w:pStyle w:val="NormalWeb"/>
        <w:spacing w:before="0" w:beforeAutospacing="0" w:after="0" w:afterAutospacing="0"/>
        <w:rPr>
          <w:rFonts w:asciiTheme="majorBidi" w:hAnsiTheme="majorBidi" w:cstheme="majorBidi"/>
        </w:rPr>
      </w:pPr>
      <w:r w:rsidRPr="008A7A3F">
        <w:rPr>
          <w:rFonts w:asciiTheme="majorBidi" w:hAnsiTheme="majorBidi" w:cstheme="majorBidi"/>
        </w:rPr>
        <w:t>Principe : Il s’agit d’un codage par bloc. On utilise une table de transcodage pour coder un groupe de n bits en m bits, avec m &lt; n. Ce codage ne définit pas la mise en ligne des bits. On utilise généralement pour cela un codage de type NRZI ou MLT3.</w:t>
      </w:r>
    </w:p>
    <w:p w:rsidR="00DC3CC1" w:rsidRDefault="00145B81" w:rsidP="00145B81">
      <w:pPr>
        <w:pStyle w:val="NormalWeb"/>
        <w:spacing w:before="0" w:beforeAutospacing="0" w:after="0" w:afterAutospacing="0"/>
        <w:rPr>
          <w:rFonts w:asciiTheme="majorBidi" w:hAnsiTheme="majorBidi" w:cstheme="majorBidi"/>
        </w:rPr>
      </w:pPr>
      <w:r w:rsidRPr="00145B81">
        <w:rPr>
          <w:rFonts w:asciiTheme="majorBidi" w:hAnsiTheme="majorBidi" w:cstheme="majorBidi"/>
        </w:rPr>
        <w:t xml:space="preserve">La suite binaire va être découpée en groupes de </w:t>
      </w:r>
      <w:r>
        <w:rPr>
          <w:rFonts w:asciiTheme="majorBidi" w:hAnsiTheme="majorBidi" w:cstheme="majorBidi"/>
        </w:rPr>
        <w:t>n</w:t>
      </w:r>
      <w:r w:rsidRPr="00145B81">
        <w:rPr>
          <w:rFonts w:asciiTheme="majorBidi" w:hAnsiTheme="majorBidi" w:cstheme="majorBidi"/>
        </w:rPr>
        <w:t xml:space="preserve"> bits. La table de transcodage ous permet de transformer chaque groupe de </w:t>
      </w:r>
      <w:r>
        <w:rPr>
          <w:rFonts w:asciiTheme="majorBidi" w:hAnsiTheme="majorBidi" w:cstheme="majorBidi"/>
        </w:rPr>
        <w:t>n</w:t>
      </w:r>
      <w:r w:rsidRPr="00145B81">
        <w:rPr>
          <w:rFonts w:asciiTheme="majorBidi" w:hAnsiTheme="majorBidi" w:cstheme="majorBidi"/>
        </w:rPr>
        <w:t xml:space="preserve"> bits en groupe de </w:t>
      </w:r>
      <w:r>
        <w:rPr>
          <w:rFonts w:asciiTheme="majorBidi" w:hAnsiTheme="majorBidi" w:cstheme="majorBidi"/>
        </w:rPr>
        <w:t>m</w:t>
      </w:r>
      <w:r w:rsidRPr="00145B81">
        <w:rPr>
          <w:rFonts w:asciiTheme="majorBidi" w:hAnsiTheme="majorBidi" w:cstheme="majorBidi"/>
        </w:rPr>
        <w:t xml:space="preserve"> bits.</w:t>
      </w:r>
    </w:p>
    <w:p w:rsidR="005634A2" w:rsidRDefault="005634A2" w:rsidP="005634A2">
      <w:pPr>
        <w:pStyle w:val="NormalWeb"/>
        <w:spacing w:before="0" w:beforeAutospacing="0" w:after="0" w:afterAutospacing="0"/>
        <w:rPr>
          <w:rFonts w:asciiTheme="majorBidi" w:hAnsiTheme="majorBidi" w:cstheme="majorBidi"/>
        </w:rPr>
      </w:pPr>
      <w:r w:rsidRPr="005634A2">
        <w:rPr>
          <w:rFonts w:asciiTheme="majorBidi" w:hAnsiTheme="majorBidi" w:cstheme="majorBidi"/>
        </w:rPr>
        <w:t>Ce type de codage apporte la garantie de ne pas avoir à transmettre plus de deux 0 successifs. </w:t>
      </w:r>
    </w:p>
    <w:p w:rsidR="005634A2" w:rsidRDefault="005634A2" w:rsidP="005634A2">
      <w:pPr>
        <w:pStyle w:val="NormalWeb"/>
        <w:spacing w:before="0" w:beforeAutospacing="0" w:after="0" w:afterAutospacing="0"/>
        <w:rPr>
          <w:rFonts w:asciiTheme="majorBidi" w:hAnsiTheme="majorBidi" w:cstheme="majorBidi"/>
        </w:rPr>
      </w:pPr>
      <w:r w:rsidRPr="008A7A3F">
        <w:rPr>
          <w:rFonts w:asciiTheme="majorBidi" w:hAnsiTheme="majorBidi" w:cstheme="majorBidi"/>
        </w:rPr>
        <w:t>Utilisation : 4B/5B : Fast Ethernet ; 8B/10B :Gigabit Ethernet</w:t>
      </w:r>
      <w:r>
        <w:rPr>
          <w:rFonts w:asciiTheme="majorBidi" w:hAnsiTheme="majorBidi" w:cstheme="majorBidi"/>
        </w:rPr>
        <w:t>.</w:t>
      </w:r>
    </w:p>
    <w:p w:rsidR="005634A2" w:rsidRDefault="005634A2" w:rsidP="005634A2">
      <w:pPr>
        <w:pStyle w:val="NormalWeb"/>
        <w:spacing w:before="0" w:beforeAutospacing="0" w:after="0" w:afterAutospacing="0"/>
        <w:rPr>
          <w:rFonts w:asciiTheme="majorBidi" w:hAnsiTheme="majorBidi" w:cstheme="majorBidi"/>
        </w:rPr>
      </w:pPr>
    </w:p>
    <w:p w:rsidR="00145B81" w:rsidRDefault="00F46359" w:rsidP="00F46359">
      <w:pPr>
        <w:pStyle w:val="NormalWeb"/>
        <w:spacing w:before="0" w:beforeAutospacing="0" w:after="0" w:afterAutospacing="0"/>
        <w:jc w:val="center"/>
        <w:rPr>
          <w:rFonts w:asciiTheme="majorBidi" w:hAnsiTheme="majorBidi" w:cstheme="majorBidi"/>
        </w:rPr>
      </w:pPr>
      <w:r>
        <w:rPr>
          <w:rFonts w:asciiTheme="majorBidi" w:hAnsiTheme="majorBidi" w:cstheme="majorBidi"/>
          <w:noProof/>
        </w:rPr>
        <w:drawing>
          <wp:inline distT="0" distB="0" distL="0" distR="0">
            <wp:extent cx="2493562" cy="1781988"/>
            <wp:effectExtent l="19050" t="0" r="1988"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496261" cy="1783917"/>
                    </a:xfrm>
                    <a:prstGeom prst="rect">
                      <a:avLst/>
                    </a:prstGeom>
                    <a:noFill/>
                    <a:ln w="9525">
                      <a:noFill/>
                      <a:miter lim="800000"/>
                      <a:headEnd/>
                      <a:tailEnd/>
                    </a:ln>
                  </pic:spPr>
                </pic:pic>
              </a:graphicData>
            </a:graphic>
          </wp:inline>
        </w:drawing>
      </w:r>
    </w:p>
    <w:p w:rsidR="00F46359" w:rsidRPr="008A7A3F" w:rsidRDefault="00F46359" w:rsidP="00F46359">
      <w:pPr>
        <w:pStyle w:val="NormalWeb"/>
        <w:spacing w:before="0" w:beforeAutospacing="0" w:after="0" w:afterAutospacing="0"/>
        <w:rPr>
          <w:rFonts w:asciiTheme="majorBidi" w:hAnsiTheme="majorBidi" w:cstheme="majorBidi"/>
        </w:rPr>
      </w:pPr>
    </w:p>
    <w:p w:rsidR="00BF5CFE" w:rsidRDefault="00BF5CFE"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BF5CFE">
      <w:pPr>
        <w:pStyle w:val="NormalWeb"/>
        <w:spacing w:before="0" w:beforeAutospacing="0" w:after="0" w:afterAutospacing="0"/>
        <w:rPr>
          <w:rFonts w:asciiTheme="majorBidi" w:eastAsiaTheme="minorHAnsi" w:hAnsiTheme="majorBidi" w:cstheme="majorBidi"/>
          <w:lang w:eastAsia="en-US"/>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19" w:tooltip="Couche physique" w:history="1">
        <w:r w:rsidRPr="00341B27">
          <w:rPr>
            <w:rFonts w:asciiTheme="majorBidi" w:eastAsia="Times New Roman" w:hAnsiTheme="majorBidi" w:cstheme="majorBidi"/>
            <w:color w:val="0B0080"/>
            <w:sz w:val="28"/>
            <w:szCs w:val="28"/>
            <w:lang w:eastAsia="fr-FR"/>
          </w:rPr>
          <w:t>couche « physique »</w:t>
        </w:r>
      </w:hyperlink>
      <w:r w:rsidRPr="00341B27">
        <w:rPr>
          <w:rFonts w:asciiTheme="majorBidi" w:eastAsia="Times New Roman" w:hAnsiTheme="majorBidi" w:cstheme="majorBidi"/>
          <w:color w:val="222222"/>
          <w:sz w:val="28"/>
          <w:szCs w:val="28"/>
          <w:lang w:eastAsia="fr-FR"/>
        </w:rPr>
        <w:t> est chargée de la transmission effective des signaux entre les interlocuteurs. Son service est limité à l'émission et la réception d'un bit ou d'un train de bit continu (notamment pour les supports synchrones (</w:t>
      </w:r>
      <w:hyperlink r:id="rId20" w:tooltip="Hub Ethernet" w:history="1">
        <w:r w:rsidRPr="00341B27">
          <w:rPr>
            <w:rFonts w:asciiTheme="majorBidi" w:eastAsia="Times New Roman" w:hAnsiTheme="majorBidi" w:cstheme="majorBidi"/>
            <w:color w:val="0B0080"/>
            <w:sz w:val="28"/>
            <w:szCs w:val="28"/>
            <w:lang w:eastAsia="fr-FR"/>
          </w:rPr>
          <w:t>concentrateur</w:t>
        </w:r>
      </w:hyperlink>
      <w:r w:rsidRPr="00341B27">
        <w:rPr>
          <w:rFonts w:asciiTheme="majorBidi" w:eastAsia="Times New Roman" w:hAnsiTheme="majorBidi" w:cstheme="majorBidi"/>
          <w:color w:val="222222"/>
          <w:sz w:val="28"/>
          <w:szCs w:val="28"/>
          <w:lang w:eastAsia="fr-FR"/>
        </w:rPr>
        <w:t>)).</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1" w:tooltip="Couche de liaison" w:history="1">
        <w:r w:rsidRPr="00341B27">
          <w:rPr>
            <w:rFonts w:asciiTheme="majorBidi" w:eastAsia="Times New Roman" w:hAnsiTheme="majorBidi" w:cstheme="majorBidi"/>
            <w:color w:val="0B0080"/>
            <w:sz w:val="28"/>
            <w:szCs w:val="28"/>
            <w:lang w:eastAsia="fr-FR"/>
          </w:rPr>
          <w:t>couche « liaison de données »</w:t>
        </w:r>
      </w:hyperlink>
      <w:r w:rsidRPr="00341B27">
        <w:rPr>
          <w:rFonts w:asciiTheme="majorBidi" w:eastAsia="Times New Roman" w:hAnsiTheme="majorBidi" w:cstheme="majorBidi"/>
          <w:color w:val="222222"/>
          <w:sz w:val="28"/>
          <w:szCs w:val="28"/>
          <w:lang w:eastAsia="fr-FR"/>
        </w:rPr>
        <w:t> gère les communications entre 2 machines directement connectées entre elles, ou connectées à un équipement qui émule une connexion directe (</w:t>
      </w:r>
      <w:hyperlink r:id="rId22" w:tooltip="Commutateur réseau" w:history="1">
        <w:r w:rsidRPr="00341B27">
          <w:rPr>
            <w:rFonts w:asciiTheme="majorBidi" w:eastAsia="Times New Roman" w:hAnsiTheme="majorBidi" w:cstheme="majorBidi"/>
            <w:color w:val="0B0080"/>
            <w:sz w:val="28"/>
            <w:szCs w:val="28"/>
            <w:lang w:eastAsia="fr-FR"/>
          </w:rPr>
          <w:t>commutateur</w:t>
        </w:r>
      </w:hyperlink>
      <w:r w:rsidRPr="00341B27">
        <w:rPr>
          <w:rFonts w:asciiTheme="majorBidi" w:eastAsia="Times New Roman" w:hAnsiTheme="majorBidi" w:cstheme="majorBidi"/>
          <w:color w:val="222222"/>
          <w:sz w:val="28"/>
          <w:szCs w:val="28"/>
          <w:lang w:eastAsia="fr-FR"/>
        </w:rPr>
        <w:t>).</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3" w:tooltip="Couche réseau" w:history="1">
        <w:r w:rsidRPr="00341B27">
          <w:rPr>
            <w:rFonts w:asciiTheme="majorBidi" w:eastAsia="Times New Roman" w:hAnsiTheme="majorBidi" w:cstheme="majorBidi"/>
            <w:color w:val="0B0080"/>
            <w:sz w:val="28"/>
            <w:szCs w:val="28"/>
            <w:lang w:eastAsia="fr-FR"/>
          </w:rPr>
          <w:t>couche « réseau »</w:t>
        </w:r>
      </w:hyperlink>
      <w:r w:rsidRPr="00341B27">
        <w:rPr>
          <w:rFonts w:asciiTheme="majorBidi" w:eastAsia="Times New Roman" w:hAnsiTheme="majorBidi" w:cstheme="majorBidi"/>
          <w:color w:val="222222"/>
          <w:sz w:val="28"/>
          <w:szCs w:val="28"/>
          <w:lang w:eastAsia="fr-FR"/>
        </w:rPr>
        <w:t> gère les communications de proche en proche, généralement entre machines : routage et adressage d</w:t>
      </w:r>
      <w:r>
        <w:rPr>
          <w:rFonts w:asciiTheme="majorBidi" w:eastAsia="Times New Roman" w:hAnsiTheme="majorBidi" w:cstheme="majorBidi"/>
          <w:color w:val="222222"/>
          <w:sz w:val="28"/>
          <w:szCs w:val="28"/>
          <w:lang w:eastAsia="fr-FR"/>
        </w:rPr>
        <w:t>es paquets</w:t>
      </w:r>
      <w:r w:rsidRPr="00341B27">
        <w:rPr>
          <w:rFonts w:asciiTheme="majorBidi" w:eastAsia="Times New Roman" w:hAnsiTheme="majorBidi" w:cstheme="majorBidi"/>
          <w:color w:val="222222"/>
          <w:sz w:val="28"/>
          <w:szCs w:val="28"/>
          <w:lang w:eastAsia="fr-FR"/>
        </w:rPr>
        <w:t>.</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4" w:tooltip="Couche de transport" w:history="1">
        <w:r w:rsidRPr="00341B27">
          <w:rPr>
            <w:rFonts w:asciiTheme="majorBidi" w:eastAsia="Times New Roman" w:hAnsiTheme="majorBidi" w:cstheme="majorBidi"/>
            <w:color w:val="0B0080"/>
            <w:sz w:val="28"/>
            <w:szCs w:val="28"/>
            <w:lang w:eastAsia="fr-FR"/>
          </w:rPr>
          <w:t>couche « transport »</w:t>
        </w:r>
      </w:hyperlink>
      <w:r w:rsidRPr="00341B27">
        <w:rPr>
          <w:rFonts w:asciiTheme="majorBidi" w:eastAsia="Times New Roman" w:hAnsiTheme="majorBidi" w:cstheme="majorBidi"/>
          <w:color w:val="222222"/>
          <w:sz w:val="28"/>
          <w:szCs w:val="28"/>
          <w:lang w:eastAsia="fr-FR"/>
        </w:rPr>
        <w:t> gère les communications de bout en bout entre processus (programmes en cours d'exécution).</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5" w:tooltip="Couche de session" w:history="1">
        <w:r w:rsidRPr="00341B27">
          <w:rPr>
            <w:rFonts w:asciiTheme="majorBidi" w:eastAsia="Times New Roman" w:hAnsiTheme="majorBidi" w:cstheme="majorBidi"/>
            <w:color w:val="0B0080"/>
            <w:sz w:val="28"/>
            <w:szCs w:val="28"/>
            <w:lang w:eastAsia="fr-FR"/>
          </w:rPr>
          <w:t>couche « session »</w:t>
        </w:r>
      </w:hyperlink>
      <w:r w:rsidRPr="00341B27">
        <w:rPr>
          <w:rFonts w:asciiTheme="majorBidi" w:eastAsia="Times New Roman" w:hAnsiTheme="majorBidi" w:cstheme="majorBidi"/>
          <w:color w:val="222222"/>
          <w:sz w:val="28"/>
          <w:szCs w:val="28"/>
          <w:lang w:eastAsia="fr-FR"/>
        </w:rPr>
        <w:t> gère la synchronisation des échanges et les « transactions », permet l'ouverture et la fermeture de session.</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6" w:tooltip="Couche de présentation" w:history="1">
        <w:r w:rsidRPr="00341B27">
          <w:rPr>
            <w:rFonts w:asciiTheme="majorBidi" w:eastAsia="Times New Roman" w:hAnsiTheme="majorBidi" w:cstheme="majorBidi"/>
            <w:color w:val="0B0080"/>
            <w:sz w:val="28"/>
            <w:szCs w:val="28"/>
            <w:lang w:eastAsia="fr-FR"/>
          </w:rPr>
          <w:t>couche « présentation »</w:t>
        </w:r>
      </w:hyperlink>
      <w:r w:rsidRPr="00341B27">
        <w:rPr>
          <w:rFonts w:asciiTheme="majorBidi" w:eastAsia="Times New Roman" w:hAnsiTheme="majorBidi" w:cstheme="majorBidi"/>
          <w:color w:val="222222"/>
          <w:sz w:val="28"/>
          <w:szCs w:val="28"/>
          <w:lang w:eastAsia="fr-FR"/>
        </w:rPr>
        <w:t> est chargée du codage des données applicatives, précisément de la conversion entre données manipulées au niveau applicatif et chaînes d'octets effectivement transmises.</w:t>
      </w:r>
    </w:p>
    <w:p w:rsidR="00A97EAD" w:rsidRPr="00341B27" w:rsidRDefault="00A97EAD" w:rsidP="00A97EAD">
      <w:pPr>
        <w:shd w:val="clear" w:color="auto" w:fill="FFFFFF"/>
        <w:spacing w:before="100" w:beforeAutospacing="1" w:after="24"/>
        <w:ind w:left="720"/>
        <w:rPr>
          <w:rFonts w:asciiTheme="majorBidi" w:eastAsia="Times New Roman" w:hAnsiTheme="majorBidi" w:cstheme="majorBidi"/>
          <w:color w:val="222222"/>
          <w:sz w:val="28"/>
          <w:szCs w:val="28"/>
          <w:lang w:eastAsia="fr-FR"/>
        </w:rPr>
      </w:pPr>
    </w:p>
    <w:p w:rsidR="00A97EAD" w:rsidRPr="00341B27" w:rsidRDefault="00A97EAD" w:rsidP="00A97EAD">
      <w:pPr>
        <w:numPr>
          <w:ilvl w:val="0"/>
          <w:numId w:val="1"/>
        </w:numPr>
        <w:shd w:val="clear" w:color="auto" w:fill="FFFFFF"/>
        <w:spacing w:before="100" w:beforeAutospacing="1" w:after="24"/>
        <w:rPr>
          <w:rFonts w:asciiTheme="majorBidi" w:eastAsia="Times New Roman" w:hAnsiTheme="majorBidi" w:cstheme="majorBidi"/>
          <w:color w:val="222222"/>
          <w:sz w:val="28"/>
          <w:szCs w:val="28"/>
          <w:lang w:eastAsia="fr-FR"/>
        </w:rPr>
      </w:pPr>
      <w:r w:rsidRPr="00341B27">
        <w:rPr>
          <w:rFonts w:asciiTheme="majorBidi" w:eastAsia="Times New Roman" w:hAnsiTheme="majorBidi" w:cstheme="majorBidi"/>
          <w:color w:val="222222"/>
          <w:sz w:val="28"/>
          <w:szCs w:val="28"/>
          <w:lang w:eastAsia="fr-FR"/>
        </w:rPr>
        <w:t>La </w:t>
      </w:r>
      <w:hyperlink r:id="rId27" w:tooltip="Couche application" w:history="1">
        <w:r w:rsidRPr="00341B27">
          <w:rPr>
            <w:rFonts w:asciiTheme="majorBidi" w:eastAsia="Times New Roman" w:hAnsiTheme="majorBidi" w:cstheme="majorBidi"/>
            <w:color w:val="0B0080"/>
            <w:sz w:val="28"/>
            <w:szCs w:val="28"/>
            <w:lang w:eastAsia="fr-FR"/>
          </w:rPr>
          <w:t>couche « application »</w:t>
        </w:r>
      </w:hyperlink>
      <w:r w:rsidRPr="00341B27">
        <w:rPr>
          <w:rFonts w:asciiTheme="majorBidi" w:eastAsia="Times New Roman" w:hAnsiTheme="majorBidi" w:cstheme="majorBidi"/>
          <w:color w:val="222222"/>
          <w:sz w:val="28"/>
          <w:szCs w:val="28"/>
          <w:lang w:eastAsia="fr-FR"/>
        </w:rPr>
        <w:t> est le point d'accès aux services réseaux, elle n'a pas de service propre spécifique et entrant dans la portée de la norme.</w:t>
      </w:r>
    </w:p>
    <w:p w:rsidR="00A97EAD" w:rsidRPr="008A7A3F" w:rsidRDefault="00A97EAD" w:rsidP="00BF5CFE">
      <w:pPr>
        <w:pStyle w:val="NormalWeb"/>
        <w:spacing w:before="0" w:beforeAutospacing="0" w:after="0" w:afterAutospacing="0"/>
        <w:rPr>
          <w:rFonts w:asciiTheme="majorBidi" w:eastAsiaTheme="minorHAnsi" w:hAnsiTheme="majorBidi" w:cstheme="majorBidi"/>
          <w:lang w:eastAsia="en-US"/>
        </w:rPr>
      </w:pPr>
    </w:p>
    <w:sectPr w:rsidR="00A97EAD" w:rsidRPr="008A7A3F" w:rsidSect="00A104B6">
      <w:footerReference w:type="default" r:id="rId28"/>
      <w:pgSz w:w="11906" w:h="16838"/>
      <w:pgMar w:top="567" w:right="566"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5C8" w:rsidRDefault="00DD05C8" w:rsidP="0013093B">
      <w:r>
        <w:separator/>
      </w:r>
    </w:p>
  </w:endnote>
  <w:endnote w:type="continuationSeparator" w:id="1">
    <w:p w:rsidR="00DD05C8" w:rsidRDefault="00DD05C8" w:rsidP="001309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09289"/>
      <w:docPartObj>
        <w:docPartGallery w:val="Page Numbers (Bottom of Page)"/>
        <w:docPartUnique/>
      </w:docPartObj>
    </w:sdtPr>
    <w:sdtContent>
      <w:p w:rsidR="0013093B" w:rsidRDefault="001E3407">
        <w:pPr>
          <w:pStyle w:val="Pieddepage"/>
          <w:jc w:val="center"/>
        </w:pPr>
        <w:fldSimple w:instr=" PAGE   \* MERGEFORMAT ">
          <w:r w:rsidR="00A97EAD">
            <w:rPr>
              <w:noProof/>
            </w:rPr>
            <w:t>4</w:t>
          </w:r>
        </w:fldSimple>
      </w:p>
    </w:sdtContent>
  </w:sdt>
  <w:p w:rsidR="0013093B" w:rsidRDefault="0013093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5C8" w:rsidRDefault="00DD05C8" w:rsidP="0013093B">
      <w:r>
        <w:separator/>
      </w:r>
    </w:p>
  </w:footnote>
  <w:footnote w:type="continuationSeparator" w:id="1">
    <w:p w:rsidR="00DD05C8" w:rsidRDefault="00DD05C8" w:rsidP="001309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24C4F"/>
    <w:multiLevelType w:val="multilevel"/>
    <w:tmpl w:val="800CB79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A104B6"/>
    <w:rsid w:val="000137F4"/>
    <w:rsid w:val="0013093B"/>
    <w:rsid w:val="00134059"/>
    <w:rsid w:val="00145B81"/>
    <w:rsid w:val="001736EC"/>
    <w:rsid w:val="00176515"/>
    <w:rsid w:val="00190F6E"/>
    <w:rsid w:val="001A4BA3"/>
    <w:rsid w:val="001C5C9B"/>
    <w:rsid w:val="001E3407"/>
    <w:rsid w:val="001F34B7"/>
    <w:rsid w:val="00260200"/>
    <w:rsid w:val="00283C78"/>
    <w:rsid w:val="00294EDD"/>
    <w:rsid w:val="002B5F63"/>
    <w:rsid w:val="002C276F"/>
    <w:rsid w:val="002D2F20"/>
    <w:rsid w:val="003540EA"/>
    <w:rsid w:val="0037212B"/>
    <w:rsid w:val="0038214E"/>
    <w:rsid w:val="003E4106"/>
    <w:rsid w:val="003E6608"/>
    <w:rsid w:val="00423338"/>
    <w:rsid w:val="005031D2"/>
    <w:rsid w:val="005634A2"/>
    <w:rsid w:val="005B293B"/>
    <w:rsid w:val="005B6A63"/>
    <w:rsid w:val="005D74EF"/>
    <w:rsid w:val="006A1E68"/>
    <w:rsid w:val="006E2C96"/>
    <w:rsid w:val="006F0BF4"/>
    <w:rsid w:val="006F0DF3"/>
    <w:rsid w:val="00773F60"/>
    <w:rsid w:val="007E0ACB"/>
    <w:rsid w:val="00810F2B"/>
    <w:rsid w:val="008410D8"/>
    <w:rsid w:val="0088436F"/>
    <w:rsid w:val="008A7A3F"/>
    <w:rsid w:val="00A104B6"/>
    <w:rsid w:val="00A24445"/>
    <w:rsid w:val="00A76957"/>
    <w:rsid w:val="00A97EAD"/>
    <w:rsid w:val="00AF32EB"/>
    <w:rsid w:val="00B22DA9"/>
    <w:rsid w:val="00B30A21"/>
    <w:rsid w:val="00B716C7"/>
    <w:rsid w:val="00BF5CFE"/>
    <w:rsid w:val="00C245DA"/>
    <w:rsid w:val="00C4579B"/>
    <w:rsid w:val="00C536A2"/>
    <w:rsid w:val="00C5431F"/>
    <w:rsid w:val="00C64923"/>
    <w:rsid w:val="00CA32A5"/>
    <w:rsid w:val="00CE183B"/>
    <w:rsid w:val="00CE445D"/>
    <w:rsid w:val="00D01720"/>
    <w:rsid w:val="00D70A28"/>
    <w:rsid w:val="00D85B32"/>
    <w:rsid w:val="00DA0F4D"/>
    <w:rsid w:val="00DC38CD"/>
    <w:rsid w:val="00DC3CC1"/>
    <w:rsid w:val="00DD05C8"/>
    <w:rsid w:val="00E11F60"/>
    <w:rsid w:val="00E31879"/>
    <w:rsid w:val="00E71DA1"/>
    <w:rsid w:val="00E73AEE"/>
    <w:rsid w:val="00E81C4E"/>
    <w:rsid w:val="00F2320F"/>
    <w:rsid w:val="00F46359"/>
    <w:rsid w:val="00FC1B2D"/>
    <w:rsid w:val="00FC2935"/>
    <w:rsid w:val="00FE50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DF3"/>
  </w:style>
  <w:style w:type="paragraph" w:styleId="Titre1">
    <w:name w:val="heading 1"/>
    <w:basedOn w:val="Normal"/>
    <w:next w:val="Normal"/>
    <w:link w:val="Titre1Car"/>
    <w:uiPriority w:val="9"/>
    <w:qFormat/>
    <w:rsid w:val="005B29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60200"/>
    <w:rPr>
      <w:rFonts w:ascii="Tahoma" w:hAnsi="Tahoma" w:cs="Tahoma"/>
      <w:sz w:val="16"/>
      <w:szCs w:val="16"/>
    </w:rPr>
  </w:style>
  <w:style w:type="character" w:customStyle="1" w:styleId="TextedebullesCar">
    <w:name w:val="Texte de bulles Car"/>
    <w:basedOn w:val="Policepardfaut"/>
    <w:link w:val="Textedebulles"/>
    <w:uiPriority w:val="99"/>
    <w:semiHidden/>
    <w:rsid w:val="00260200"/>
    <w:rPr>
      <w:rFonts w:ascii="Tahoma" w:hAnsi="Tahoma" w:cs="Tahoma"/>
      <w:sz w:val="16"/>
      <w:szCs w:val="16"/>
    </w:rPr>
  </w:style>
  <w:style w:type="paragraph" w:styleId="NormalWeb">
    <w:name w:val="Normal (Web)"/>
    <w:basedOn w:val="Normal"/>
    <w:uiPriority w:val="99"/>
    <w:unhideWhenUsed/>
    <w:rsid w:val="00773F60"/>
    <w:pPr>
      <w:spacing w:before="100" w:beforeAutospacing="1" w:after="100" w:afterAutospacing="1"/>
    </w:pPr>
    <w:rPr>
      <w:rFonts w:eastAsia="Times New Roman" w:cs="Times New Roman"/>
      <w:lang w:eastAsia="fr-FR"/>
    </w:rPr>
  </w:style>
  <w:style w:type="paragraph" w:styleId="En-tte">
    <w:name w:val="header"/>
    <w:basedOn w:val="Normal"/>
    <w:link w:val="En-tteCar"/>
    <w:uiPriority w:val="99"/>
    <w:semiHidden/>
    <w:unhideWhenUsed/>
    <w:rsid w:val="0013093B"/>
    <w:pPr>
      <w:tabs>
        <w:tab w:val="center" w:pos="4536"/>
        <w:tab w:val="right" w:pos="9072"/>
      </w:tabs>
    </w:pPr>
  </w:style>
  <w:style w:type="character" w:customStyle="1" w:styleId="En-tteCar">
    <w:name w:val="En-tête Car"/>
    <w:basedOn w:val="Policepardfaut"/>
    <w:link w:val="En-tte"/>
    <w:uiPriority w:val="99"/>
    <w:semiHidden/>
    <w:rsid w:val="0013093B"/>
  </w:style>
  <w:style w:type="paragraph" w:styleId="Pieddepage">
    <w:name w:val="footer"/>
    <w:basedOn w:val="Normal"/>
    <w:link w:val="PieddepageCar"/>
    <w:uiPriority w:val="99"/>
    <w:unhideWhenUsed/>
    <w:rsid w:val="0013093B"/>
    <w:pPr>
      <w:tabs>
        <w:tab w:val="center" w:pos="4536"/>
        <w:tab w:val="right" w:pos="9072"/>
      </w:tabs>
    </w:pPr>
  </w:style>
  <w:style w:type="character" w:customStyle="1" w:styleId="PieddepageCar">
    <w:name w:val="Pied de page Car"/>
    <w:basedOn w:val="Policepardfaut"/>
    <w:link w:val="Pieddepage"/>
    <w:uiPriority w:val="99"/>
    <w:rsid w:val="0013093B"/>
  </w:style>
  <w:style w:type="character" w:customStyle="1" w:styleId="Titre1Car">
    <w:name w:val="Titre 1 Car"/>
    <w:basedOn w:val="Policepardfaut"/>
    <w:link w:val="Titre1"/>
    <w:uiPriority w:val="9"/>
    <w:rsid w:val="005B293B"/>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5D74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5317656">
      <w:bodyDiv w:val="1"/>
      <w:marLeft w:val="0"/>
      <w:marRight w:val="0"/>
      <w:marTop w:val="0"/>
      <w:marBottom w:val="0"/>
      <w:divBdr>
        <w:top w:val="none" w:sz="0" w:space="0" w:color="auto"/>
        <w:left w:val="none" w:sz="0" w:space="0" w:color="auto"/>
        <w:bottom w:val="none" w:sz="0" w:space="0" w:color="auto"/>
        <w:right w:val="none" w:sz="0" w:space="0" w:color="auto"/>
      </w:divBdr>
    </w:div>
    <w:div w:id="304045529">
      <w:bodyDiv w:val="1"/>
      <w:marLeft w:val="0"/>
      <w:marRight w:val="0"/>
      <w:marTop w:val="0"/>
      <w:marBottom w:val="0"/>
      <w:divBdr>
        <w:top w:val="none" w:sz="0" w:space="0" w:color="auto"/>
        <w:left w:val="none" w:sz="0" w:space="0" w:color="auto"/>
        <w:bottom w:val="none" w:sz="0" w:space="0" w:color="auto"/>
        <w:right w:val="none" w:sz="0" w:space="0" w:color="auto"/>
      </w:divBdr>
    </w:div>
    <w:div w:id="407003238">
      <w:bodyDiv w:val="1"/>
      <w:marLeft w:val="0"/>
      <w:marRight w:val="0"/>
      <w:marTop w:val="0"/>
      <w:marBottom w:val="0"/>
      <w:divBdr>
        <w:top w:val="none" w:sz="0" w:space="0" w:color="auto"/>
        <w:left w:val="none" w:sz="0" w:space="0" w:color="auto"/>
        <w:bottom w:val="none" w:sz="0" w:space="0" w:color="auto"/>
        <w:right w:val="none" w:sz="0" w:space="0" w:color="auto"/>
      </w:divBdr>
    </w:div>
    <w:div w:id="411585677">
      <w:bodyDiv w:val="1"/>
      <w:marLeft w:val="0"/>
      <w:marRight w:val="0"/>
      <w:marTop w:val="0"/>
      <w:marBottom w:val="0"/>
      <w:divBdr>
        <w:top w:val="none" w:sz="0" w:space="0" w:color="auto"/>
        <w:left w:val="none" w:sz="0" w:space="0" w:color="auto"/>
        <w:bottom w:val="none" w:sz="0" w:space="0" w:color="auto"/>
        <w:right w:val="none" w:sz="0" w:space="0" w:color="auto"/>
      </w:divBdr>
    </w:div>
    <w:div w:id="426389353">
      <w:bodyDiv w:val="1"/>
      <w:marLeft w:val="0"/>
      <w:marRight w:val="0"/>
      <w:marTop w:val="0"/>
      <w:marBottom w:val="0"/>
      <w:divBdr>
        <w:top w:val="none" w:sz="0" w:space="0" w:color="auto"/>
        <w:left w:val="none" w:sz="0" w:space="0" w:color="auto"/>
        <w:bottom w:val="none" w:sz="0" w:space="0" w:color="auto"/>
        <w:right w:val="none" w:sz="0" w:space="0" w:color="auto"/>
      </w:divBdr>
    </w:div>
    <w:div w:id="625042633">
      <w:bodyDiv w:val="1"/>
      <w:marLeft w:val="0"/>
      <w:marRight w:val="0"/>
      <w:marTop w:val="0"/>
      <w:marBottom w:val="0"/>
      <w:divBdr>
        <w:top w:val="none" w:sz="0" w:space="0" w:color="auto"/>
        <w:left w:val="none" w:sz="0" w:space="0" w:color="auto"/>
        <w:bottom w:val="none" w:sz="0" w:space="0" w:color="auto"/>
        <w:right w:val="none" w:sz="0" w:space="0" w:color="auto"/>
      </w:divBdr>
    </w:div>
    <w:div w:id="626396242">
      <w:bodyDiv w:val="1"/>
      <w:marLeft w:val="0"/>
      <w:marRight w:val="0"/>
      <w:marTop w:val="0"/>
      <w:marBottom w:val="0"/>
      <w:divBdr>
        <w:top w:val="none" w:sz="0" w:space="0" w:color="auto"/>
        <w:left w:val="none" w:sz="0" w:space="0" w:color="auto"/>
        <w:bottom w:val="none" w:sz="0" w:space="0" w:color="auto"/>
        <w:right w:val="none" w:sz="0" w:space="0" w:color="auto"/>
      </w:divBdr>
    </w:div>
    <w:div w:id="888421881">
      <w:bodyDiv w:val="1"/>
      <w:marLeft w:val="0"/>
      <w:marRight w:val="0"/>
      <w:marTop w:val="0"/>
      <w:marBottom w:val="0"/>
      <w:divBdr>
        <w:top w:val="none" w:sz="0" w:space="0" w:color="auto"/>
        <w:left w:val="none" w:sz="0" w:space="0" w:color="auto"/>
        <w:bottom w:val="none" w:sz="0" w:space="0" w:color="auto"/>
        <w:right w:val="none" w:sz="0" w:space="0" w:color="auto"/>
      </w:divBdr>
    </w:div>
    <w:div w:id="1015032986">
      <w:bodyDiv w:val="1"/>
      <w:marLeft w:val="0"/>
      <w:marRight w:val="0"/>
      <w:marTop w:val="0"/>
      <w:marBottom w:val="0"/>
      <w:divBdr>
        <w:top w:val="none" w:sz="0" w:space="0" w:color="auto"/>
        <w:left w:val="none" w:sz="0" w:space="0" w:color="auto"/>
        <w:bottom w:val="none" w:sz="0" w:space="0" w:color="auto"/>
        <w:right w:val="none" w:sz="0" w:space="0" w:color="auto"/>
      </w:divBdr>
    </w:div>
    <w:div w:id="1202477910">
      <w:bodyDiv w:val="1"/>
      <w:marLeft w:val="0"/>
      <w:marRight w:val="0"/>
      <w:marTop w:val="0"/>
      <w:marBottom w:val="0"/>
      <w:divBdr>
        <w:top w:val="none" w:sz="0" w:space="0" w:color="auto"/>
        <w:left w:val="none" w:sz="0" w:space="0" w:color="auto"/>
        <w:bottom w:val="none" w:sz="0" w:space="0" w:color="auto"/>
        <w:right w:val="none" w:sz="0" w:space="0" w:color="auto"/>
      </w:divBdr>
    </w:div>
    <w:div w:id="1214150597">
      <w:bodyDiv w:val="1"/>
      <w:marLeft w:val="0"/>
      <w:marRight w:val="0"/>
      <w:marTop w:val="0"/>
      <w:marBottom w:val="0"/>
      <w:divBdr>
        <w:top w:val="none" w:sz="0" w:space="0" w:color="auto"/>
        <w:left w:val="none" w:sz="0" w:space="0" w:color="auto"/>
        <w:bottom w:val="none" w:sz="0" w:space="0" w:color="auto"/>
        <w:right w:val="none" w:sz="0" w:space="0" w:color="auto"/>
      </w:divBdr>
    </w:div>
    <w:div w:id="1290934151">
      <w:bodyDiv w:val="1"/>
      <w:marLeft w:val="0"/>
      <w:marRight w:val="0"/>
      <w:marTop w:val="0"/>
      <w:marBottom w:val="0"/>
      <w:divBdr>
        <w:top w:val="none" w:sz="0" w:space="0" w:color="auto"/>
        <w:left w:val="none" w:sz="0" w:space="0" w:color="auto"/>
        <w:bottom w:val="none" w:sz="0" w:space="0" w:color="auto"/>
        <w:right w:val="none" w:sz="0" w:space="0" w:color="auto"/>
      </w:divBdr>
    </w:div>
    <w:div w:id="1486584455">
      <w:bodyDiv w:val="1"/>
      <w:marLeft w:val="0"/>
      <w:marRight w:val="0"/>
      <w:marTop w:val="0"/>
      <w:marBottom w:val="0"/>
      <w:divBdr>
        <w:top w:val="none" w:sz="0" w:space="0" w:color="auto"/>
        <w:left w:val="none" w:sz="0" w:space="0" w:color="auto"/>
        <w:bottom w:val="none" w:sz="0" w:space="0" w:color="auto"/>
        <w:right w:val="none" w:sz="0" w:space="0" w:color="auto"/>
      </w:divBdr>
    </w:div>
    <w:div w:id="1572496844">
      <w:bodyDiv w:val="1"/>
      <w:marLeft w:val="0"/>
      <w:marRight w:val="0"/>
      <w:marTop w:val="0"/>
      <w:marBottom w:val="0"/>
      <w:divBdr>
        <w:top w:val="none" w:sz="0" w:space="0" w:color="auto"/>
        <w:left w:val="none" w:sz="0" w:space="0" w:color="auto"/>
        <w:bottom w:val="none" w:sz="0" w:space="0" w:color="auto"/>
        <w:right w:val="none" w:sz="0" w:space="0" w:color="auto"/>
      </w:divBdr>
    </w:div>
    <w:div w:id="1758211003">
      <w:bodyDiv w:val="1"/>
      <w:marLeft w:val="0"/>
      <w:marRight w:val="0"/>
      <w:marTop w:val="0"/>
      <w:marBottom w:val="0"/>
      <w:divBdr>
        <w:top w:val="none" w:sz="0" w:space="0" w:color="auto"/>
        <w:left w:val="none" w:sz="0" w:space="0" w:color="auto"/>
        <w:bottom w:val="none" w:sz="0" w:space="0" w:color="auto"/>
        <w:right w:val="none" w:sz="0" w:space="0" w:color="auto"/>
      </w:divBdr>
    </w:div>
    <w:div w:id="1807118636">
      <w:bodyDiv w:val="1"/>
      <w:marLeft w:val="0"/>
      <w:marRight w:val="0"/>
      <w:marTop w:val="0"/>
      <w:marBottom w:val="0"/>
      <w:divBdr>
        <w:top w:val="none" w:sz="0" w:space="0" w:color="auto"/>
        <w:left w:val="none" w:sz="0" w:space="0" w:color="auto"/>
        <w:bottom w:val="none" w:sz="0" w:space="0" w:color="auto"/>
        <w:right w:val="none" w:sz="0" w:space="0" w:color="auto"/>
      </w:divBdr>
    </w:div>
    <w:div w:id="19702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hyperlink" Target="https://fr.wikipedia.org/wiki/Couche_de_pr%C3%A9sentation" TargetMode="External"/><Relationship Id="rId3" Type="http://schemas.openxmlformats.org/officeDocument/2006/relationships/settings" Target="settings.xml"/><Relationship Id="rId21" Type="http://schemas.openxmlformats.org/officeDocument/2006/relationships/hyperlink" Target="https://fr.wikipedia.org/wiki/Couche_de_liaison" TargetMode="Externa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hyperlink" Target="https://fr.wikipedia.org/wiki/Couche_de_session" TargetMode="External"/><Relationship Id="rId2" Type="http://schemas.openxmlformats.org/officeDocument/2006/relationships/styles" Target="styles.xml"/><Relationship Id="rId16" Type="http://schemas.openxmlformats.org/officeDocument/2006/relationships/hyperlink" Target="https://fr.wikipedia.org/wiki/R%C3%A9seau_local" TargetMode="External"/><Relationship Id="rId20" Type="http://schemas.openxmlformats.org/officeDocument/2006/relationships/hyperlink" Target="https://fr.wikipedia.org/wiki/Hub_Etherne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fr.wikipedia.org/wiki/Couche_de_transport" TargetMode="External"/><Relationship Id="rId5" Type="http://schemas.openxmlformats.org/officeDocument/2006/relationships/footnotes" Target="footnotes.xml"/><Relationship Id="rId15" Type="http://schemas.openxmlformats.org/officeDocument/2006/relationships/hyperlink" Target="https://fr.wikipedia.org/wiki/Protocole_de_communication" TargetMode="External"/><Relationship Id="rId23" Type="http://schemas.openxmlformats.org/officeDocument/2006/relationships/hyperlink" Target="https://fr.wikipedia.org/wiki/Couche_r%C3%A9seau"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fr.wikipedia.org/wiki/Couche_physiqu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fr.wikipedia.org/wiki/Topologie_de_r%C3%A9seau" TargetMode="External"/><Relationship Id="rId22" Type="http://schemas.openxmlformats.org/officeDocument/2006/relationships/hyperlink" Target="https://fr.wikipedia.org/wiki/Commutateur_r%C3%A9seau" TargetMode="External"/><Relationship Id="rId27" Type="http://schemas.openxmlformats.org/officeDocument/2006/relationships/hyperlink" Target="https://fr.wikipedia.org/wiki/Couche_application"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974</Words>
  <Characters>5360</Characters>
  <Application>Microsoft Office Word</Application>
  <DocSecurity>0</DocSecurity>
  <Lines>44</Lines>
  <Paragraphs>12</Paragraphs>
  <ScaleCrop>false</ScaleCrop>
  <Company>Sweet</Company>
  <LinksUpToDate>false</LinksUpToDate>
  <CharactersWithSpaces>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78</cp:revision>
  <dcterms:created xsi:type="dcterms:W3CDTF">2019-02-06T01:06:00Z</dcterms:created>
  <dcterms:modified xsi:type="dcterms:W3CDTF">2019-02-06T05:09:00Z</dcterms:modified>
</cp:coreProperties>
</file>