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898" w:rsidRPr="004267C4" w:rsidRDefault="00633898" w:rsidP="00633898">
      <w:pPr>
        <w:spacing w:line="360" w:lineRule="auto"/>
        <w:jc w:val="center"/>
        <w:rPr>
          <w:rFonts w:ascii="Comic Sans MS" w:eastAsia="Gungsuh" w:hAnsi="Comic Sans MS" w:cs="Arial"/>
          <w:b/>
          <w:bCs/>
          <w:i/>
          <w:iCs/>
          <w:sz w:val="28"/>
          <w:szCs w:val="28"/>
          <w:u w:val="single"/>
        </w:rPr>
      </w:pPr>
      <w:r w:rsidRPr="004267C4">
        <w:rPr>
          <w:rFonts w:ascii="Comic Sans MS" w:eastAsia="Gungsuh" w:hAnsi="Comic Sans MS" w:cs="Arial"/>
          <w:b/>
          <w:bCs/>
          <w:i/>
          <w:iCs/>
          <w:sz w:val="28"/>
          <w:szCs w:val="28"/>
          <w:u w:val="single"/>
        </w:rPr>
        <w:t>L’EXERCICE DE LA MAÏTRISE D’ŒUVRE</w:t>
      </w:r>
    </w:p>
    <w:p w:rsidR="00633898" w:rsidRDefault="00633898" w:rsidP="00633898">
      <w:pPr>
        <w:spacing w:line="360" w:lineRule="auto"/>
        <w:jc w:val="center"/>
        <w:rPr>
          <w:rFonts w:ascii="Gungsuh" w:eastAsia="Gungsuh" w:hAnsi="Gungsuh" w:cs="Arial"/>
          <w:b/>
          <w:bCs/>
          <w:sz w:val="28"/>
          <w:szCs w:val="28"/>
        </w:rPr>
      </w:pPr>
    </w:p>
    <w:p w:rsidR="00633898" w:rsidRDefault="00633898" w:rsidP="00633898">
      <w:pPr>
        <w:spacing w:line="360" w:lineRule="auto"/>
        <w:jc w:val="both"/>
        <w:rPr>
          <w:rFonts w:ascii="Arial" w:hAnsi="Arial" w:cs="Arial"/>
        </w:rPr>
      </w:pPr>
      <w:r>
        <w:rPr>
          <w:rFonts w:ascii="Arial" w:hAnsi="Arial" w:cs="Arial"/>
        </w:rPr>
        <w:t xml:space="preserve">       Au sens de l’arrêté interministériel (habitat, commerce, finances) du 15/03/1988, la maîtrise d’œuvre est considérée comme étant une fonction globale couvrant les missions de conception, d’études, d’assistance, de suivi et de contrôle de la réalisation de bâtiments quelles que soient leur nature et leurs destinations, à l’exclusion de bâtiments à usage industriel.</w:t>
      </w:r>
    </w:p>
    <w:p w:rsidR="00633898" w:rsidRDefault="00633898" w:rsidP="00633898">
      <w:pPr>
        <w:spacing w:line="360" w:lineRule="auto"/>
        <w:jc w:val="both"/>
        <w:rPr>
          <w:rFonts w:ascii="Arial" w:hAnsi="Arial" w:cs="Arial"/>
        </w:rPr>
      </w:pPr>
      <w:r>
        <w:rPr>
          <w:rFonts w:ascii="Arial" w:hAnsi="Arial" w:cs="Arial"/>
        </w:rPr>
        <w:t xml:space="preserve">        Ces missions sont exécutées par le maître de l’</w:t>
      </w:r>
      <w:r w:rsidR="004267C4">
        <w:rPr>
          <w:rFonts w:ascii="Arial" w:hAnsi="Arial" w:cs="Arial"/>
        </w:rPr>
        <w:t>œuvre</w:t>
      </w:r>
      <w:r>
        <w:rPr>
          <w:rFonts w:ascii="Arial" w:hAnsi="Arial" w:cs="Arial"/>
        </w:rPr>
        <w:t xml:space="preserve"> sous son entière responsabilité, et dans le cadre d’engagements contractuels le liant au maître de l’ouvrage.</w:t>
      </w:r>
    </w:p>
    <w:p w:rsidR="00633898" w:rsidRDefault="00633898" w:rsidP="00633898">
      <w:pPr>
        <w:spacing w:line="360" w:lineRule="auto"/>
        <w:jc w:val="both"/>
        <w:rPr>
          <w:rFonts w:ascii="Arial" w:hAnsi="Arial" w:cs="Arial"/>
        </w:rPr>
      </w:pPr>
    </w:p>
    <w:p w:rsidR="00633898" w:rsidRDefault="00633898" w:rsidP="00633898">
      <w:pPr>
        <w:spacing w:line="360" w:lineRule="auto"/>
        <w:jc w:val="both"/>
        <w:rPr>
          <w:rFonts w:ascii="Arial" w:hAnsi="Arial" w:cs="Arial"/>
        </w:rPr>
      </w:pPr>
      <w:r>
        <w:rPr>
          <w:rFonts w:ascii="Arial" w:hAnsi="Arial" w:cs="Arial"/>
        </w:rPr>
        <w:t xml:space="preserve">       Le maître de l’œuvre est définit par l’article 03 de l’arrêté interministériel cité en haut, comme suit :</w:t>
      </w:r>
    </w:p>
    <w:p w:rsidR="00633898" w:rsidRDefault="00633898" w:rsidP="00633898">
      <w:pPr>
        <w:spacing w:line="360" w:lineRule="auto"/>
        <w:jc w:val="both"/>
        <w:rPr>
          <w:rFonts w:ascii="Arial" w:hAnsi="Arial" w:cs="Arial"/>
          <w:b/>
          <w:bCs/>
          <w:i/>
          <w:iCs/>
        </w:rPr>
      </w:pPr>
      <w:r w:rsidRPr="009F6774">
        <w:rPr>
          <w:rFonts w:ascii="Arial" w:hAnsi="Arial" w:cs="Arial"/>
          <w:b/>
          <w:bCs/>
          <w:i/>
          <w:iCs/>
        </w:rPr>
        <w:t xml:space="preserve">      «  Le maître de l’œuvre est une personne physique ou morale qui réunit les </w:t>
      </w:r>
      <w:r w:rsidRPr="004267C4">
        <w:rPr>
          <w:rFonts w:ascii="Arial" w:hAnsi="Arial" w:cs="Arial"/>
          <w:b/>
          <w:bCs/>
          <w:i/>
          <w:iCs/>
          <w:u w:val="single"/>
        </w:rPr>
        <w:t>conditions de qualification professionnelles</w:t>
      </w:r>
      <w:r w:rsidRPr="009F6774">
        <w:rPr>
          <w:rFonts w:ascii="Arial" w:hAnsi="Arial" w:cs="Arial"/>
          <w:b/>
          <w:bCs/>
          <w:i/>
          <w:iCs/>
        </w:rPr>
        <w:t xml:space="preserve">, </w:t>
      </w:r>
      <w:r w:rsidRPr="004267C4">
        <w:rPr>
          <w:rFonts w:ascii="Arial" w:hAnsi="Arial" w:cs="Arial"/>
          <w:b/>
          <w:bCs/>
          <w:i/>
          <w:iCs/>
          <w:u w:val="single"/>
        </w:rPr>
        <w:t>les compétences techniques</w:t>
      </w:r>
      <w:r w:rsidRPr="009F6774">
        <w:rPr>
          <w:rFonts w:ascii="Arial" w:hAnsi="Arial" w:cs="Arial"/>
          <w:b/>
          <w:bCs/>
          <w:i/>
          <w:iCs/>
        </w:rPr>
        <w:t xml:space="preserve"> et </w:t>
      </w:r>
      <w:r w:rsidRPr="004267C4">
        <w:rPr>
          <w:rFonts w:ascii="Arial" w:hAnsi="Arial" w:cs="Arial"/>
          <w:b/>
          <w:bCs/>
          <w:i/>
          <w:iCs/>
          <w:u w:val="single"/>
        </w:rPr>
        <w:t>les moyens nécessaires à l’exécution des missions de maîtrise d’œuvre en bâtiment</w:t>
      </w:r>
      <w:r w:rsidRPr="009F6774">
        <w:rPr>
          <w:rFonts w:ascii="Arial" w:hAnsi="Arial" w:cs="Arial"/>
          <w:b/>
          <w:bCs/>
          <w:i/>
          <w:iCs/>
        </w:rPr>
        <w:t>, pour le compte du maître de l’ouvrage, en s’engageant à l’égard de ce dernier sur la base d’un coût d’objectif, des délais et des normes de qualité »</w:t>
      </w:r>
    </w:p>
    <w:p w:rsidR="00633898" w:rsidRDefault="00633898" w:rsidP="00633898">
      <w:pPr>
        <w:spacing w:line="360" w:lineRule="auto"/>
        <w:jc w:val="both"/>
        <w:rPr>
          <w:rFonts w:ascii="Arial" w:hAnsi="Arial" w:cs="Arial"/>
        </w:rPr>
      </w:pPr>
      <w:r>
        <w:rPr>
          <w:rFonts w:ascii="Arial" w:hAnsi="Arial" w:cs="Arial"/>
        </w:rPr>
        <w:t xml:space="preserve">     Le maître de l’œuvre peut être notamment un architecte ou un bureau d’études spécialisé ou pluridisciplinaire, agrée conformément à la législation en vigueur.</w:t>
      </w:r>
    </w:p>
    <w:p w:rsidR="00633898" w:rsidRDefault="00633898" w:rsidP="00633898">
      <w:pPr>
        <w:spacing w:line="360" w:lineRule="auto"/>
        <w:rPr>
          <w:rFonts w:ascii="Arial" w:hAnsi="Arial" w:cs="Arial"/>
        </w:rPr>
      </w:pPr>
    </w:p>
    <w:p w:rsidR="00633898" w:rsidRPr="004267C4" w:rsidRDefault="00633898" w:rsidP="00633898">
      <w:pPr>
        <w:spacing w:line="360" w:lineRule="auto"/>
        <w:rPr>
          <w:rFonts w:ascii="Gungsuh" w:eastAsia="Gungsuh" w:hAnsi="Gungsuh" w:cs="Arial"/>
          <w:b/>
          <w:bCs/>
          <w:i/>
          <w:iCs/>
        </w:rPr>
      </w:pPr>
      <w:r w:rsidRPr="004267C4">
        <w:rPr>
          <w:rFonts w:ascii="Gungsuh" w:eastAsia="Gungsuh" w:hAnsi="Gungsuh" w:cs="Arial"/>
          <w:b/>
          <w:bCs/>
          <w:i/>
          <w:iCs/>
        </w:rPr>
        <w:t>DEFINITION  ET  CONTENU  DES  MISSION  DE  LA  MAÏTRISE  D’ŒUVRE :</w:t>
      </w:r>
    </w:p>
    <w:p w:rsidR="00633898" w:rsidRDefault="00633898" w:rsidP="00633898">
      <w:pPr>
        <w:spacing w:line="360" w:lineRule="auto"/>
        <w:jc w:val="both"/>
        <w:rPr>
          <w:rFonts w:ascii="Arial" w:hAnsi="Arial" w:cs="Arial"/>
        </w:rPr>
      </w:pPr>
      <w:r>
        <w:rPr>
          <w:rFonts w:ascii="Arial" w:hAnsi="Arial" w:cs="Arial"/>
        </w:rPr>
        <w:t xml:space="preserve">    </w:t>
      </w:r>
      <w:r w:rsidRPr="00EE4325">
        <w:rPr>
          <w:rFonts w:ascii="Arial" w:hAnsi="Arial" w:cs="Arial"/>
        </w:rPr>
        <w:t>Les missions</w:t>
      </w:r>
      <w:r>
        <w:rPr>
          <w:rFonts w:ascii="Arial" w:hAnsi="Arial" w:cs="Arial"/>
        </w:rPr>
        <w:t xml:space="preserve"> constitutives de la maîtrise d’œuvre en bâtiment peuvent être présentées de la manière suivante :</w:t>
      </w:r>
    </w:p>
    <w:p w:rsidR="00633898" w:rsidRPr="0078643D" w:rsidRDefault="00633898" w:rsidP="00633898">
      <w:pPr>
        <w:numPr>
          <w:ilvl w:val="0"/>
          <w:numId w:val="1"/>
        </w:numPr>
        <w:spacing w:line="360" w:lineRule="auto"/>
        <w:jc w:val="both"/>
        <w:rPr>
          <w:rFonts w:ascii="Arial" w:hAnsi="Arial" w:cs="Arial"/>
          <w:b/>
          <w:bCs/>
          <w:i/>
          <w:iCs/>
        </w:rPr>
      </w:pPr>
      <w:r w:rsidRPr="0078643D">
        <w:rPr>
          <w:rFonts w:ascii="Arial" w:hAnsi="Arial" w:cs="Arial"/>
          <w:b/>
          <w:bCs/>
          <w:i/>
          <w:iCs/>
        </w:rPr>
        <w:t>la mission « Esquisse ».</w:t>
      </w:r>
    </w:p>
    <w:p w:rsidR="00633898" w:rsidRPr="0078643D" w:rsidRDefault="00633898" w:rsidP="00633898">
      <w:pPr>
        <w:numPr>
          <w:ilvl w:val="0"/>
          <w:numId w:val="1"/>
        </w:numPr>
        <w:spacing w:line="360" w:lineRule="auto"/>
        <w:jc w:val="both"/>
        <w:rPr>
          <w:rFonts w:ascii="Arial" w:hAnsi="Arial" w:cs="Arial"/>
          <w:b/>
          <w:bCs/>
          <w:i/>
          <w:iCs/>
        </w:rPr>
      </w:pPr>
      <w:r w:rsidRPr="0078643D">
        <w:rPr>
          <w:rFonts w:ascii="Arial" w:hAnsi="Arial" w:cs="Arial"/>
          <w:b/>
          <w:bCs/>
          <w:i/>
          <w:iCs/>
        </w:rPr>
        <w:t>la mission  « Avant projet ».</w:t>
      </w:r>
    </w:p>
    <w:p w:rsidR="00633898" w:rsidRPr="0078643D" w:rsidRDefault="00633898" w:rsidP="00633898">
      <w:pPr>
        <w:numPr>
          <w:ilvl w:val="0"/>
          <w:numId w:val="1"/>
        </w:numPr>
        <w:spacing w:line="360" w:lineRule="auto"/>
        <w:jc w:val="both"/>
        <w:rPr>
          <w:rFonts w:ascii="Arial" w:hAnsi="Arial" w:cs="Arial"/>
          <w:b/>
          <w:bCs/>
          <w:i/>
          <w:iCs/>
        </w:rPr>
      </w:pPr>
      <w:r w:rsidRPr="0078643D">
        <w:rPr>
          <w:rFonts w:ascii="Arial" w:hAnsi="Arial" w:cs="Arial"/>
          <w:b/>
          <w:bCs/>
          <w:i/>
          <w:iCs/>
        </w:rPr>
        <w:t>la mission  « projet d’exécution ».</w:t>
      </w:r>
    </w:p>
    <w:p w:rsidR="00633898" w:rsidRPr="0078643D" w:rsidRDefault="00633898" w:rsidP="00633898">
      <w:pPr>
        <w:numPr>
          <w:ilvl w:val="0"/>
          <w:numId w:val="1"/>
        </w:numPr>
        <w:spacing w:line="360" w:lineRule="auto"/>
        <w:jc w:val="both"/>
        <w:rPr>
          <w:rFonts w:ascii="Arial" w:hAnsi="Arial" w:cs="Arial"/>
          <w:b/>
          <w:bCs/>
          <w:i/>
          <w:iCs/>
        </w:rPr>
      </w:pPr>
      <w:r w:rsidRPr="0078643D">
        <w:rPr>
          <w:rFonts w:ascii="Arial" w:hAnsi="Arial" w:cs="Arial"/>
          <w:b/>
          <w:bCs/>
          <w:i/>
          <w:iCs/>
        </w:rPr>
        <w:t>la mission  « assistance dans le choix de l’entrepreneur ».</w:t>
      </w:r>
    </w:p>
    <w:p w:rsidR="00633898" w:rsidRPr="0078643D" w:rsidRDefault="00633898" w:rsidP="00633898">
      <w:pPr>
        <w:numPr>
          <w:ilvl w:val="0"/>
          <w:numId w:val="1"/>
        </w:numPr>
        <w:spacing w:line="360" w:lineRule="auto"/>
        <w:jc w:val="both"/>
        <w:rPr>
          <w:rFonts w:ascii="Arial" w:hAnsi="Arial" w:cs="Arial"/>
          <w:b/>
          <w:bCs/>
          <w:i/>
          <w:iCs/>
        </w:rPr>
      </w:pPr>
      <w:r w:rsidRPr="0078643D">
        <w:rPr>
          <w:rFonts w:ascii="Arial" w:hAnsi="Arial" w:cs="Arial"/>
          <w:b/>
          <w:bCs/>
          <w:i/>
          <w:iCs/>
        </w:rPr>
        <w:t>la mission  « Suivi et contrôle de l’exécution des travaux ».</w:t>
      </w:r>
    </w:p>
    <w:p w:rsidR="00633898" w:rsidRDefault="00633898" w:rsidP="00633898">
      <w:pPr>
        <w:numPr>
          <w:ilvl w:val="0"/>
          <w:numId w:val="1"/>
        </w:numPr>
        <w:spacing w:line="360" w:lineRule="auto"/>
        <w:jc w:val="both"/>
        <w:rPr>
          <w:rFonts w:ascii="Arial" w:hAnsi="Arial" w:cs="Arial"/>
          <w:b/>
          <w:bCs/>
          <w:i/>
          <w:iCs/>
        </w:rPr>
      </w:pPr>
      <w:r w:rsidRPr="0078643D">
        <w:rPr>
          <w:rFonts w:ascii="Arial" w:hAnsi="Arial" w:cs="Arial"/>
          <w:b/>
          <w:bCs/>
          <w:i/>
          <w:iCs/>
        </w:rPr>
        <w:t>la mission  « présentation des propositions de règlement ».</w:t>
      </w:r>
    </w:p>
    <w:p w:rsidR="004267C4" w:rsidRPr="0078643D" w:rsidRDefault="004267C4" w:rsidP="004267C4">
      <w:pPr>
        <w:spacing w:line="360" w:lineRule="auto"/>
        <w:ind w:left="975"/>
        <w:jc w:val="both"/>
        <w:rPr>
          <w:rFonts w:ascii="Arial" w:hAnsi="Arial" w:cs="Arial"/>
          <w:b/>
          <w:bCs/>
          <w:i/>
          <w:iCs/>
        </w:rPr>
      </w:pPr>
    </w:p>
    <w:p w:rsidR="00633898" w:rsidRDefault="00633898" w:rsidP="00633898">
      <w:pPr>
        <w:spacing w:line="360" w:lineRule="auto"/>
        <w:jc w:val="both"/>
        <w:rPr>
          <w:rFonts w:ascii="Arial" w:hAnsi="Arial" w:cs="Arial"/>
        </w:rPr>
      </w:pPr>
      <w:r>
        <w:rPr>
          <w:rFonts w:ascii="Arial" w:hAnsi="Arial" w:cs="Arial"/>
        </w:rPr>
        <w:t xml:space="preserve">      L’exercice de missions n’empêche en aucun cas d’inclure toute autre prestation jugée nécessaire à la bonne exécution du projet et définie au contrat de maîtrise d’œuvre.</w:t>
      </w:r>
    </w:p>
    <w:p w:rsidR="00633898" w:rsidRDefault="00633898" w:rsidP="00633898">
      <w:pPr>
        <w:spacing w:line="360" w:lineRule="auto"/>
        <w:jc w:val="both"/>
        <w:rPr>
          <w:rFonts w:ascii="Arial" w:hAnsi="Arial" w:cs="Arial"/>
        </w:rPr>
      </w:pPr>
    </w:p>
    <w:p w:rsidR="004267C4" w:rsidRDefault="004267C4" w:rsidP="00633898">
      <w:pPr>
        <w:spacing w:line="360" w:lineRule="auto"/>
        <w:jc w:val="both"/>
        <w:rPr>
          <w:rFonts w:ascii="Arial" w:hAnsi="Arial" w:cs="Arial"/>
        </w:rPr>
      </w:pPr>
    </w:p>
    <w:p w:rsidR="00633898" w:rsidRDefault="00633898" w:rsidP="00633898">
      <w:pPr>
        <w:spacing w:line="360" w:lineRule="auto"/>
        <w:jc w:val="both"/>
        <w:rPr>
          <w:rFonts w:ascii="Arial" w:hAnsi="Arial" w:cs="Arial"/>
        </w:rPr>
      </w:pPr>
      <w:r>
        <w:rPr>
          <w:rFonts w:ascii="Arial" w:hAnsi="Arial" w:cs="Arial"/>
        </w:rPr>
        <w:lastRenderedPageBreak/>
        <w:t xml:space="preserve">      Nous passerons en revue ces différentes missions avec leurs contenus.</w:t>
      </w:r>
    </w:p>
    <w:p w:rsidR="00633898" w:rsidRDefault="00633898" w:rsidP="00633898">
      <w:pPr>
        <w:spacing w:line="360" w:lineRule="auto"/>
        <w:jc w:val="both"/>
        <w:rPr>
          <w:rFonts w:ascii="Arial" w:hAnsi="Arial" w:cs="Arial"/>
        </w:rPr>
      </w:pPr>
    </w:p>
    <w:p w:rsidR="00633898" w:rsidRPr="004F5C72" w:rsidRDefault="00633898" w:rsidP="00633898">
      <w:pPr>
        <w:numPr>
          <w:ilvl w:val="0"/>
          <w:numId w:val="2"/>
        </w:numPr>
        <w:tabs>
          <w:tab w:val="clear" w:pos="720"/>
          <w:tab w:val="num" w:pos="284"/>
        </w:tabs>
        <w:spacing w:line="360" w:lineRule="auto"/>
        <w:ind w:left="142" w:hanging="284"/>
        <w:jc w:val="both"/>
        <w:rPr>
          <w:rFonts w:ascii="Arial" w:hAnsi="Arial" w:cs="Arial"/>
          <w:b/>
          <w:bCs/>
        </w:rPr>
      </w:pPr>
      <w:r w:rsidRPr="004F5C72">
        <w:rPr>
          <w:rFonts w:ascii="Arial" w:hAnsi="Arial" w:cs="Arial"/>
          <w:b/>
          <w:bCs/>
        </w:rPr>
        <w:t>la mission « Esquisse » :</w:t>
      </w:r>
    </w:p>
    <w:p w:rsidR="00633898" w:rsidRDefault="00633898" w:rsidP="00633898">
      <w:pPr>
        <w:tabs>
          <w:tab w:val="num" w:pos="284"/>
        </w:tabs>
        <w:spacing w:line="360" w:lineRule="auto"/>
        <w:ind w:left="142" w:hanging="284"/>
        <w:jc w:val="both"/>
        <w:rPr>
          <w:rFonts w:ascii="Arial" w:hAnsi="Arial" w:cs="Arial"/>
        </w:rPr>
      </w:pPr>
      <w:r>
        <w:rPr>
          <w:rFonts w:ascii="Arial" w:hAnsi="Arial" w:cs="Arial"/>
        </w:rPr>
        <w:t xml:space="preserve">     L’esquisse est définie par le dit texte réglementaire, comme étant une représentation volumétrique à l’échelle  de 1/100e, de 1/200e ou de 1/500e suivant la taille du projet, qui doit impérativement préciser le parti architectural proposé.</w:t>
      </w:r>
    </w:p>
    <w:p w:rsidR="00633898" w:rsidRDefault="00633898" w:rsidP="00633898">
      <w:pPr>
        <w:tabs>
          <w:tab w:val="num" w:pos="284"/>
        </w:tabs>
        <w:spacing w:line="360" w:lineRule="auto"/>
        <w:ind w:left="142" w:hanging="284"/>
        <w:jc w:val="both"/>
        <w:rPr>
          <w:rFonts w:ascii="Arial" w:hAnsi="Arial" w:cs="Arial"/>
        </w:rPr>
      </w:pPr>
      <w:r>
        <w:rPr>
          <w:rFonts w:ascii="Arial" w:hAnsi="Arial" w:cs="Arial"/>
        </w:rPr>
        <w:t xml:space="preserve">     L’esquisse comprend les différentes indications relatives à l’implantation de l’ouvrage, aux accès, aux espaces et aux conditions de voisinage.</w:t>
      </w:r>
    </w:p>
    <w:p w:rsidR="00633898" w:rsidRDefault="00633898" w:rsidP="00633898">
      <w:pPr>
        <w:tabs>
          <w:tab w:val="num" w:pos="284"/>
        </w:tabs>
        <w:spacing w:line="360" w:lineRule="auto"/>
        <w:ind w:left="142" w:hanging="284"/>
        <w:jc w:val="both"/>
        <w:rPr>
          <w:rFonts w:ascii="Arial" w:hAnsi="Arial" w:cs="Arial"/>
        </w:rPr>
      </w:pPr>
      <w:r>
        <w:rPr>
          <w:rFonts w:ascii="Arial" w:hAnsi="Arial" w:cs="Arial"/>
        </w:rPr>
        <w:t xml:space="preserve">      Elle doit aussi comporter le plan schématique de chaque niveau à l’échelle de 1/200</w:t>
      </w:r>
      <w:r w:rsidRPr="004F5C72">
        <w:rPr>
          <w:rFonts w:ascii="Arial" w:hAnsi="Arial" w:cs="Arial"/>
          <w:vertAlign w:val="superscript"/>
        </w:rPr>
        <w:t>e</w:t>
      </w:r>
      <w:r>
        <w:rPr>
          <w:rFonts w:ascii="Arial" w:hAnsi="Arial" w:cs="Arial"/>
        </w:rPr>
        <w:t>.</w:t>
      </w:r>
    </w:p>
    <w:p w:rsidR="00633898" w:rsidRDefault="00633898" w:rsidP="00633898">
      <w:pPr>
        <w:tabs>
          <w:tab w:val="num" w:pos="284"/>
        </w:tabs>
        <w:spacing w:line="360" w:lineRule="auto"/>
        <w:ind w:left="142" w:hanging="284"/>
        <w:jc w:val="both"/>
        <w:rPr>
          <w:rFonts w:ascii="Arial" w:hAnsi="Arial" w:cs="Arial"/>
        </w:rPr>
      </w:pPr>
      <w:r>
        <w:rPr>
          <w:rFonts w:ascii="Arial" w:hAnsi="Arial" w:cs="Arial"/>
        </w:rPr>
        <w:t xml:space="preserve">      Ainsi, l’esquisse est complétée par une notice explicative sur le parti de base adopté, suivi d’une estimation approximative du coût de l’opération, et ce à partir d’un devis quantitatif sommaire.</w:t>
      </w:r>
    </w:p>
    <w:p w:rsidR="00633898" w:rsidRDefault="00633898" w:rsidP="00633898">
      <w:pPr>
        <w:tabs>
          <w:tab w:val="num" w:pos="284"/>
        </w:tabs>
        <w:spacing w:line="360" w:lineRule="auto"/>
        <w:ind w:left="142" w:hanging="284"/>
        <w:jc w:val="both"/>
        <w:rPr>
          <w:rFonts w:ascii="Arial" w:hAnsi="Arial" w:cs="Arial"/>
        </w:rPr>
      </w:pPr>
      <w:r>
        <w:rPr>
          <w:rFonts w:ascii="Arial" w:hAnsi="Arial" w:cs="Arial"/>
        </w:rPr>
        <w:t xml:space="preserve">      La mission Esquisse est menée par le maître de l’œuvre sur la base d’un programme présenté par le maître de l’ouvrage.</w:t>
      </w:r>
    </w:p>
    <w:p w:rsidR="00633898" w:rsidRDefault="00633898" w:rsidP="00633898">
      <w:pPr>
        <w:tabs>
          <w:tab w:val="num" w:pos="284"/>
        </w:tabs>
        <w:spacing w:line="360" w:lineRule="auto"/>
        <w:ind w:left="142" w:hanging="284"/>
        <w:jc w:val="both"/>
        <w:rPr>
          <w:rFonts w:ascii="Arial" w:hAnsi="Arial" w:cs="Arial"/>
        </w:rPr>
      </w:pPr>
      <w:r>
        <w:rPr>
          <w:rFonts w:ascii="Arial" w:hAnsi="Arial" w:cs="Arial"/>
        </w:rPr>
        <w:t xml:space="preserve">      Cette mission consiste donc à élaborer deux ou trois projets d’esquisse (variantes), définissant un ou plusieurs partis architecturaux et à établir un rapport de présentation qui doit nécessairement comprendre :</w:t>
      </w:r>
    </w:p>
    <w:p w:rsidR="00633898" w:rsidRPr="0078643D" w:rsidRDefault="00633898" w:rsidP="00633898">
      <w:pPr>
        <w:numPr>
          <w:ilvl w:val="1"/>
          <w:numId w:val="2"/>
        </w:numPr>
        <w:tabs>
          <w:tab w:val="num" w:pos="284"/>
        </w:tabs>
        <w:spacing w:line="360" w:lineRule="auto"/>
        <w:ind w:left="142" w:hanging="284"/>
        <w:jc w:val="both"/>
        <w:rPr>
          <w:rFonts w:ascii="Arial" w:hAnsi="Arial" w:cs="Arial"/>
          <w:b/>
          <w:bCs/>
          <w:i/>
          <w:iCs/>
        </w:rPr>
      </w:pPr>
      <w:r w:rsidRPr="0078643D">
        <w:rPr>
          <w:rFonts w:ascii="Arial" w:hAnsi="Arial" w:cs="Arial"/>
          <w:b/>
          <w:bCs/>
          <w:i/>
          <w:iCs/>
        </w:rPr>
        <w:t>les documents graphiques.</w:t>
      </w:r>
    </w:p>
    <w:p w:rsidR="00633898" w:rsidRPr="0078643D" w:rsidRDefault="00633898" w:rsidP="00633898">
      <w:pPr>
        <w:numPr>
          <w:ilvl w:val="1"/>
          <w:numId w:val="2"/>
        </w:numPr>
        <w:tabs>
          <w:tab w:val="num" w:pos="284"/>
        </w:tabs>
        <w:spacing w:line="360" w:lineRule="auto"/>
        <w:ind w:left="142" w:hanging="284"/>
        <w:jc w:val="both"/>
        <w:rPr>
          <w:rFonts w:ascii="Arial" w:hAnsi="Arial" w:cs="Arial"/>
          <w:b/>
          <w:bCs/>
          <w:i/>
          <w:iCs/>
        </w:rPr>
      </w:pPr>
      <w:r w:rsidRPr="0078643D">
        <w:rPr>
          <w:rFonts w:ascii="Arial" w:hAnsi="Arial" w:cs="Arial"/>
          <w:b/>
          <w:bCs/>
          <w:i/>
          <w:iCs/>
        </w:rPr>
        <w:t>Les pièces écrites (descriptifs, évaluation sommaire des coûts de</w:t>
      </w:r>
      <w:r>
        <w:rPr>
          <w:rFonts w:ascii="Arial" w:hAnsi="Arial" w:cs="Arial"/>
        </w:rPr>
        <w:t xml:space="preserve"> </w:t>
      </w:r>
      <w:r w:rsidRPr="0078643D">
        <w:rPr>
          <w:rFonts w:ascii="Arial" w:hAnsi="Arial" w:cs="Arial"/>
          <w:b/>
          <w:bCs/>
          <w:i/>
          <w:iCs/>
        </w:rPr>
        <w:t>réalisation, note comparative des esquisses élaborées).</w:t>
      </w:r>
    </w:p>
    <w:p w:rsidR="00633898" w:rsidRDefault="00633898" w:rsidP="00633898">
      <w:pPr>
        <w:tabs>
          <w:tab w:val="num" w:pos="284"/>
        </w:tabs>
        <w:spacing w:line="360" w:lineRule="auto"/>
        <w:ind w:left="142" w:hanging="284"/>
        <w:jc w:val="both"/>
        <w:rPr>
          <w:rFonts w:ascii="Arial" w:hAnsi="Arial" w:cs="Arial"/>
        </w:rPr>
      </w:pPr>
      <w:r>
        <w:rPr>
          <w:rFonts w:ascii="Arial" w:hAnsi="Arial" w:cs="Arial"/>
        </w:rPr>
        <w:t>En l’occurrence, le maître de l’ouvrage peut demander la présentation d’une seconde et dernière série d’esquisses sur la base d’indications complémentaires.</w:t>
      </w:r>
    </w:p>
    <w:p w:rsidR="00633898" w:rsidRDefault="00633898" w:rsidP="00633898">
      <w:pPr>
        <w:tabs>
          <w:tab w:val="num" w:pos="284"/>
        </w:tabs>
        <w:spacing w:line="360" w:lineRule="auto"/>
        <w:ind w:left="142" w:hanging="284"/>
        <w:jc w:val="both"/>
        <w:rPr>
          <w:rFonts w:ascii="Arial" w:hAnsi="Arial" w:cs="Arial"/>
        </w:rPr>
      </w:pPr>
    </w:p>
    <w:p w:rsidR="00633898" w:rsidRDefault="00633898" w:rsidP="00633898">
      <w:pPr>
        <w:tabs>
          <w:tab w:val="num" w:pos="284"/>
        </w:tabs>
        <w:spacing w:line="360" w:lineRule="auto"/>
        <w:ind w:left="142" w:hanging="284"/>
        <w:jc w:val="both"/>
        <w:rPr>
          <w:rFonts w:ascii="Arial" w:hAnsi="Arial" w:cs="Arial"/>
        </w:rPr>
      </w:pPr>
      <w:r>
        <w:rPr>
          <w:rFonts w:ascii="Arial" w:hAnsi="Arial" w:cs="Arial"/>
        </w:rPr>
        <w:t xml:space="preserve">    Il est jugé important de rappeler par ailleurs, qu’il est recommandé durant cette phase d’étude, l’utilisation de tout moyens de représentation et de communication pouvant expliciter le projet, tel que : plans, coupes, façades, volumétrie, maquettes, vues en perspective intérieures et extérieures, détails….etc.</w:t>
      </w:r>
    </w:p>
    <w:p w:rsidR="00633898" w:rsidRPr="00ED5B9F" w:rsidRDefault="00633898" w:rsidP="00633898">
      <w:pPr>
        <w:numPr>
          <w:ilvl w:val="0"/>
          <w:numId w:val="2"/>
        </w:numPr>
        <w:tabs>
          <w:tab w:val="clear" w:pos="720"/>
          <w:tab w:val="num" w:pos="284"/>
        </w:tabs>
        <w:spacing w:line="360" w:lineRule="auto"/>
        <w:ind w:left="142" w:hanging="284"/>
        <w:jc w:val="both"/>
        <w:rPr>
          <w:rFonts w:ascii="Arial" w:hAnsi="Arial" w:cs="Arial"/>
          <w:b/>
          <w:bCs/>
        </w:rPr>
      </w:pPr>
      <w:r w:rsidRPr="00ED5B9F">
        <w:rPr>
          <w:rFonts w:ascii="Arial" w:hAnsi="Arial" w:cs="Arial"/>
          <w:b/>
          <w:bCs/>
        </w:rPr>
        <w:t>La mission « Avant projet » :</w:t>
      </w:r>
    </w:p>
    <w:p w:rsidR="00633898" w:rsidRDefault="00633898" w:rsidP="00633898">
      <w:pPr>
        <w:tabs>
          <w:tab w:val="num" w:pos="284"/>
        </w:tabs>
        <w:spacing w:line="360" w:lineRule="auto"/>
        <w:ind w:left="142" w:hanging="284"/>
        <w:jc w:val="both"/>
        <w:rPr>
          <w:rFonts w:ascii="Arial" w:hAnsi="Arial" w:cs="Arial"/>
        </w:rPr>
      </w:pPr>
      <w:r>
        <w:rPr>
          <w:rFonts w:ascii="Arial" w:hAnsi="Arial" w:cs="Arial"/>
        </w:rPr>
        <w:t xml:space="preserve">      L’avant projet est définit comme étant une étude sommaire chiffrée d’une solution d’ensemble qui permet de réaliser le programme arrêté.</w:t>
      </w:r>
    </w:p>
    <w:p w:rsidR="00633898" w:rsidRDefault="00633898" w:rsidP="00633898">
      <w:pPr>
        <w:tabs>
          <w:tab w:val="num" w:pos="284"/>
        </w:tabs>
        <w:spacing w:line="360" w:lineRule="auto"/>
        <w:ind w:left="142" w:hanging="284"/>
        <w:jc w:val="both"/>
        <w:rPr>
          <w:rFonts w:ascii="Arial" w:hAnsi="Arial" w:cs="Arial"/>
        </w:rPr>
      </w:pPr>
      <w:r>
        <w:rPr>
          <w:rFonts w:ascii="Arial" w:hAnsi="Arial" w:cs="Arial"/>
        </w:rPr>
        <w:t xml:space="preserve">     Cette étude doit comprendre notamment :</w:t>
      </w:r>
    </w:p>
    <w:p w:rsidR="00633898" w:rsidRPr="0078643D" w:rsidRDefault="00633898" w:rsidP="00633898">
      <w:pPr>
        <w:numPr>
          <w:ilvl w:val="0"/>
          <w:numId w:val="3"/>
        </w:numPr>
        <w:tabs>
          <w:tab w:val="num" w:pos="284"/>
        </w:tabs>
        <w:spacing w:line="360" w:lineRule="auto"/>
        <w:ind w:left="142" w:firstLine="0"/>
        <w:jc w:val="both"/>
        <w:rPr>
          <w:rFonts w:ascii="Arial" w:hAnsi="Arial" w:cs="Arial"/>
          <w:b/>
          <w:bCs/>
          <w:i/>
          <w:iCs/>
        </w:rPr>
      </w:pPr>
      <w:r w:rsidRPr="0078643D">
        <w:rPr>
          <w:rFonts w:ascii="Arial" w:hAnsi="Arial" w:cs="Arial"/>
          <w:b/>
          <w:bCs/>
          <w:i/>
          <w:iCs/>
        </w:rPr>
        <w:t>Le plan d’aménagement  à l’échelle : 1/100</w:t>
      </w:r>
      <w:r w:rsidRPr="0078643D">
        <w:rPr>
          <w:rFonts w:ascii="Arial" w:hAnsi="Arial" w:cs="Arial"/>
          <w:b/>
          <w:bCs/>
          <w:i/>
          <w:iCs/>
          <w:vertAlign w:val="superscript"/>
        </w:rPr>
        <w:t>e</w:t>
      </w:r>
      <w:r w:rsidRPr="0078643D">
        <w:rPr>
          <w:rFonts w:ascii="Arial" w:hAnsi="Arial" w:cs="Arial"/>
          <w:b/>
          <w:bCs/>
          <w:i/>
          <w:iCs/>
        </w:rPr>
        <w:t xml:space="preserve"> ou 1/200</w:t>
      </w:r>
      <w:r w:rsidRPr="0078643D">
        <w:rPr>
          <w:rFonts w:ascii="Arial" w:hAnsi="Arial" w:cs="Arial"/>
          <w:b/>
          <w:bCs/>
          <w:i/>
          <w:iCs/>
          <w:vertAlign w:val="superscript"/>
        </w:rPr>
        <w:t>e</w:t>
      </w:r>
      <w:r w:rsidRPr="0078643D">
        <w:rPr>
          <w:rFonts w:ascii="Arial" w:hAnsi="Arial" w:cs="Arial"/>
          <w:b/>
          <w:bCs/>
          <w:i/>
          <w:iCs/>
        </w:rPr>
        <w:t>.</w:t>
      </w:r>
    </w:p>
    <w:p w:rsidR="00633898" w:rsidRPr="0078643D" w:rsidRDefault="00633898" w:rsidP="00633898">
      <w:pPr>
        <w:numPr>
          <w:ilvl w:val="0"/>
          <w:numId w:val="3"/>
        </w:numPr>
        <w:tabs>
          <w:tab w:val="num" w:pos="284"/>
        </w:tabs>
        <w:spacing w:line="360" w:lineRule="auto"/>
        <w:ind w:left="142" w:firstLine="0"/>
        <w:jc w:val="both"/>
        <w:rPr>
          <w:rFonts w:ascii="Arial" w:hAnsi="Arial" w:cs="Arial"/>
          <w:b/>
          <w:bCs/>
          <w:i/>
          <w:iCs/>
        </w:rPr>
      </w:pPr>
      <w:r w:rsidRPr="0078643D">
        <w:rPr>
          <w:rFonts w:ascii="Arial" w:hAnsi="Arial" w:cs="Arial"/>
          <w:b/>
          <w:bCs/>
          <w:i/>
          <w:iCs/>
        </w:rPr>
        <w:t>Le plan d’implantation  à l’échelle : 1/100</w:t>
      </w:r>
      <w:r w:rsidRPr="0078643D">
        <w:rPr>
          <w:rFonts w:ascii="Arial" w:hAnsi="Arial" w:cs="Arial"/>
          <w:b/>
          <w:bCs/>
          <w:i/>
          <w:iCs/>
          <w:vertAlign w:val="superscript"/>
        </w:rPr>
        <w:t>e</w:t>
      </w:r>
      <w:r w:rsidRPr="0078643D">
        <w:rPr>
          <w:rFonts w:ascii="Arial" w:hAnsi="Arial" w:cs="Arial"/>
          <w:b/>
          <w:bCs/>
          <w:i/>
          <w:iCs/>
        </w:rPr>
        <w:t xml:space="preserve"> ou 1/200</w:t>
      </w:r>
      <w:r w:rsidRPr="0078643D">
        <w:rPr>
          <w:rFonts w:ascii="Arial" w:hAnsi="Arial" w:cs="Arial"/>
          <w:b/>
          <w:bCs/>
          <w:i/>
          <w:iCs/>
          <w:vertAlign w:val="superscript"/>
        </w:rPr>
        <w:t>e</w:t>
      </w:r>
      <w:r w:rsidRPr="0078643D">
        <w:rPr>
          <w:rFonts w:ascii="Arial" w:hAnsi="Arial" w:cs="Arial"/>
          <w:b/>
          <w:bCs/>
          <w:i/>
          <w:iCs/>
        </w:rPr>
        <w:t>.</w:t>
      </w:r>
    </w:p>
    <w:p w:rsidR="00633898" w:rsidRPr="0078643D" w:rsidRDefault="00633898" w:rsidP="00633898">
      <w:pPr>
        <w:numPr>
          <w:ilvl w:val="0"/>
          <w:numId w:val="3"/>
        </w:numPr>
        <w:tabs>
          <w:tab w:val="num" w:pos="284"/>
        </w:tabs>
        <w:spacing w:line="360" w:lineRule="auto"/>
        <w:ind w:left="142" w:firstLine="0"/>
        <w:jc w:val="both"/>
        <w:rPr>
          <w:rFonts w:ascii="Arial" w:hAnsi="Arial" w:cs="Arial"/>
          <w:b/>
          <w:bCs/>
          <w:i/>
          <w:iCs/>
        </w:rPr>
      </w:pPr>
      <w:r w:rsidRPr="0078643D">
        <w:rPr>
          <w:rFonts w:ascii="Arial" w:hAnsi="Arial" w:cs="Arial"/>
          <w:b/>
          <w:bCs/>
          <w:i/>
          <w:iCs/>
        </w:rPr>
        <w:t>Le plan de masse  à l’échelle : 1/100</w:t>
      </w:r>
      <w:r w:rsidRPr="0078643D">
        <w:rPr>
          <w:rFonts w:ascii="Arial" w:hAnsi="Arial" w:cs="Arial"/>
          <w:b/>
          <w:bCs/>
          <w:i/>
          <w:iCs/>
          <w:vertAlign w:val="superscript"/>
        </w:rPr>
        <w:t>e,</w:t>
      </w:r>
      <w:r w:rsidRPr="0078643D">
        <w:rPr>
          <w:rFonts w:ascii="Arial" w:hAnsi="Arial" w:cs="Arial"/>
          <w:b/>
          <w:bCs/>
          <w:i/>
          <w:iCs/>
        </w:rPr>
        <w:t xml:space="preserve"> 1/200</w:t>
      </w:r>
      <w:r w:rsidRPr="0078643D">
        <w:rPr>
          <w:rFonts w:ascii="Arial" w:hAnsi="Arial" w:cs="Arial"/>
          <w:b/>
          <w:bCs/>
          <w:i/>
          <w:iCs/>
          <w:vertAlign w:val="superscript"/>
        </w:rPr>
        <w:t xml:space="preserve">e </w:t>
      </w:r>
      <w:r w:rsidRPr="0078643D">
        <w:rPr>
          <w:rFonts w:ascii="Arial" w:hAnsi="Arial" w:cs="Arial"/>
          <w:b/>
          <w:bCs/>
          <w:i/>
          <w:iCs/>
        </w:rPr>
        <w:t>ou 1/500e.</w:t>
      </w:r>
    </w:p>
    <w:p w:rsidR="00633898" w:rsidRPr="0078643D" w:rsidRDefault="00633898" w:rsidP="00633898">
      <w:pPr>
        <w:numPr>
          <w:ilvl w:val="0"/>
          <w:numId w:val="3"/>
        </w:numPr>
        <w:tabs>
          <w:tab w:val="num" w:pos="284"/>
        </w:tabs>
        <w:spacing w:line="360" w:lineRule="auto"/>
        <w:ind w:left="142" w:firstLine="0"/>
        <w:jc w:val="both"/>
        <w:rPr>
          <w:rFonts w:ascii="Arial" w:hAnsi="Arial" w:cs="Arial"/>
          <w:b/>
          <w:bCs/>
          <w:i/>
          <w:iCs/>
        </w:rPr>
      </w:pPr>
      <w:r w:rsidRPr="0078643D">
        <w:rPr>
          <w:rFonts w:ascii="Arial" w:hAnsi="Arial" w:cs="Arial"/>
          <w:b/>
          <w:bCs/>
          <w:i/>
          <w:iCs/>
        </w:rPr>
        <w:t>Les élévations de façades principales à l’échelle : 1/100</w:t>
      </w:r>
      <w:r w:rsidRPr="0078643D">
        <w:rPr>
          <w:rFonts w:ascii="Arial" w:hAnsi="Arial" w:cs="Arial"/>
          <w:b/>
          <w:bCs/>
          <w:i/>
          <w:iCs/>
          <w:vertAlign w:val="superscript"/>
        </w:rPr>
        <w:t>e.</w:t>
      </w:r>
    </w:p>
    <w:p w:rsidR="00633898" w:rsidRPr="0078643D" w:rsidRDefault="00633898" w:rsidP="00633898">
      <w:pPr>
        <w:numPr>
          <w:ilvl w:val="0"/>
          <w:numId w:val="3"/>
        </w:numPr>
        <w:tabs>
          <w:tab w:val="num" w:pos="284"/>
        </w:tabs>
        <w:spacing w:line="360" w:lineRule="auto"/>
        <w:ind w:left="142" w:firstLine="0"/>
        <w:jc w:val="both"/>
        <w:rPr>
          <w:rFonts w:ascii="Arial" w:hAnsi="Arial" w:cs="Arial"/>
          <w:b/>
          <w:bCs/>
          <w:i/>
          <w:iCs/>
        </w:rPr>
      </w:pPr>
      <w:r w:rsidRPr="0078643D">
        <w:rPr>
          <w:rFonts w:ascii="Arial" w:hAnsi="Arial" w:cs="Arial"/>
          <w:b/>
          <w:bCs/>
          <w:i/>
          <w:iCs/>
        </w:rPr>
        <w:lastRenderedPageBreak/>
        <w:t>Les coupes longitudinales et transversales à l’échelle : 1/100</w:t>
      </w:r>
      <w:r w:rsidRPr="0078643D">
        <w:rPr>
          <w:rFonts w:ascii="Arial" w:hAnsi="Arial" w:cs="Arial"/>
          <w:b/>
          <w:bCs/>
          <w:i/>
          <w:iCs/>
          <w:vertAlign w:val="superscript"/>
        </w:rPr>
        <w:t>e</w:t>
      </w:r>
      <w:r>
        <w:rPr>
          <w:rFonts w:ascii="Arial" w:hAnsi="Arial" w:cs="Arial"/>
          <w:b/>
          <w:bCs/>
          <w:i/>
          <w:iCs/>
          <w:vertAlign w:val="superscript"/>
        </w:rPr>
        <w:t>,</w:t>
      </w:r>
      <w:r w:rsidRPr="0078643D">
        <w:rPr>
          <w:rFonts w:ascii="Arial" w:hAnsi="Arial" w:cs="Arial"/>
          <w:b/>
          <w:bCs/>
          <w:i/>
          <w:iCs/>
          <w:vertAlign w:val="superscript"/>
        </w:rPr>
        <w:t xml:space="preserve"> </w:t>
      </w:r>
      <w:r>
        <w:rPr>
          <w:rFonts w:ascii="Arial" w:hAnsi="Arial" w:cs="Arial"/>
          <w:b/>
          <w:bCs/>
          <w:i/>
          <w:iCs/>
          <w:vertAlign w:val="superscript"/>
        </w:rPr>
        <w:t xml:space="preserve"> </w:t>
      </w:r>
      <w:r w:rsidRPr="0078643D">
        <w:rPr>
          <w:rFonts w:ascii="Arial" w:hAnsi="Arial" w:cs="Arial"/>
          <w:b/>
          <w:bCs/>
          <w:i/>
          <w:iCs/>
        </w:rPr>
        <w:t>nécessaires</w:t>
      </w:r>
      <w:r>
        <w:rPr>
          <w:rFonts w:ascii="Arial" w:hAnsi="Arial" w:cs="Arial"/>
          <w:b/>
          <w:bCs/>
          <w:i/>
          <w:iCs/>
        </w:rPr>
        <w:t xml:space="preserve"> </w:t>
      </w:r>
      <w:r w:rsidRPr="0078643D">
        <w:rPr>
          <w:rFonts w:ascii="Arial" w:hAnsi="Arial" w:cs="Arial"/>
          <w:b/>
          <w:bCs/>
          <w:i/>
          <w:iCs/>
        </w:rPr>
        <w:t>à la compréhension du projet.</w:t>
      </w:r>
    </w:p>
    <w:p w:rsidR="00633898" w:rsidRPr="0078643D" w:rsidRDefault="00633898" w:rsidP="00633898">
      <w:pPr>
        <w:numPr>
          <w:ilvl w:val="0"/>
          <w:numId w:val="3"/>
        </w:numPr>
        <w:tabs>
          <w:tab w:val="num" w:pos="284"/>
        </w:tabs>
        <w:spacing w:line="360" w:lineRule="auto"/>
        <w:ind w:left="142" w:firstLine="0"/>
        <w:jc w:val="both"/>
        <w:rPr>
          <w:rFonts w:ascii="Arial" w:hAnsi="Arial" w:cs="Arial"/>
          <w:b/>
          <w:bCs/>
          <w:i/>
          <w:iCs/>
        </w:rPr>
      </w:pPr>
      <w:r w:rsidRPr="0078643D">
        <w:rPr>
          <w:rFonts w:ascii="Arial" w:hAnsi="Arial" w:cs="Arial"/>
          <w:b/>
          <w:bCs/>
          <w:i/>
          <w:iCs/>
        </w:rPr>
        <w:t>Les variantes définissant les différentes solutions possibles de constructions.</w:t>
      </w:r>
    </w:p>
    <w:p w:rsidR="00633898" w:rsidRPr="0078643D" w:rsidRDefault="00633898" w:rsidP="00633898">
      <w:pPr>
        <w:numPr>
          <w:ilvl w:val="0"/>
          <w:numId w:val="3"/>
        </w:numPr>
        <w:tabs>
          <w:tab w:val="num" w:pos="284"/>
        </w:tabs>
        <w:spacing w:line="360" w:lineRule="auto"/>
        <w:ind w:left="142" w:firstLine="0"/>
        <w:jc w:val="both"/>
        <w:rPr>
          <w:rFonts w:ascii="Arial" w:hAnsi="Arial" w:cs="Arial"/>
          <w:b/>
          <w:bCs/>
          <w:i/>
          <w:iCs/>
        </w:rPr>
      </w:pPr>
      <w:r w:rsidRPr="0078643D">
        <w:rPr>
          <w:rFonts w:ascii="Arial" w:hAnsi="Arial" w:cs="Arial"/>
          <w:b/>
          <w:bCs/>
          <w:i/>
          <w:iCs/>
        </w:rPr>
        <w:t>La notice descriptive et justificative de la ou des solution(s) envisagée(s).</w:t>
      </w:r>
    </w:p>
    <w:p w:rsidR="00633898" w:rsidRPr="0078643D" w:rsidRDefault="00633898" w:rsidP="00633898">
      <w:pPr>
        <w:numPr>
          <w:ilvl w:val="0"/>
          <w:numId w:val="3"/>
        </w:numPr>
        <w:tabs>
          <w:tab w:val="num" w:pos="284"/>
        </w:tabs>
        <w:spacing w:line="360" w:lineRule="auto"/>
        <w:ind w:left="142" w:firstLine="0"/>
        <w:jc w:val="both"/>
        <w:rPr>
          <w:rFonts w:ascii="Arial" w:hAnsi="Arial" w:cs="Arial"/>
          <w:b/>
          <w:bCs/>
          <w:i/>
          <w:iCs/>
        </w:rPr>
      </w:pPr>
      <w:r w:rsidRPr="0078643D">
        <w:rPr>
          <w:rFonts w:ascii="Arial" w:hAnsi="Arial" w:cs="Arial"/>
          <w:b/>
          <w:bCs/>
          <w:i/>
          <w:iCs/>
        </w:rPr>
        <w:t>La notice de calcul définissant les descentes de charges.</w:t>
      </w:r>
    </w:p>
    <w:p w:rsidR="00633898" w:rsidRPr="0078643D" w:rsidRDefault="00633898" w:rsidP="00633898">
      <w:pPr>
        <w:numPr>
          <w:ilvl w:val="0"/>
          <w:numId w:val="3"/>
        </w:numPr>
        <w:tabs>
          <w:tab w:val="num" w:pos="284"/>
        </w:tabs>
        <w:spacing w:line="360" w:lineRule="auto"/>
        <w:ind w:left="142" w:firstLine="0"/>
        <w:jc w:val="both"/>
        <w:rPr>
          <w:rFonts w:ascii="Arial" w:hAnsi="Arial" w:cs="Arial"/>
          <w:b/>
          <w:bCs/>
          <w:i/>
          <w:iCs/>
        </w:rPr>
      </w:pPr>
      <w:r w:rsidRPr="0078643D">
        <w:rPr>
          <w:rFonts w:ascii="Arial" w:hAnsi="Arial" w:cs="Arial"/>
          <w:b/>
          <w:bCs/>
          <w:i/>
          <w:iCs/>
        </w:rPr>
        <w:t>Le tableau comparatif des surfaces par rapport au programme arrêté.</w:t>
      </w:r>
    </w:p>
    <w:p w:rsidR="00633898" w:rsidRPr="0078643D" w:rsidRDefault="00633898" w:rsidP="00633898">
      <w:pPr>
        <w:numPr>
          <w:ilvl w:val="0"/>
          <w:numId w:val="3"/>
        </w:numPr>
        <w:tabs>
          <w:tab w:val="num" w:pos="284"/>
        </w:tabs>
        <w:spacing w:line="360" w:lineRule="auto"/>
        <w:ind w:left="142" w:firstLine="0"/>
        <w:jc w:val="both"/>
        <w:rPr>
          <w:rFonts w:ascii="Arial" w:hAnsi="Arial" w:cs="Arial"/>
          <w:b/>
          <w:bCs/>
          <w:i/>
          <w:iCs/>
        </w:rPr>
      </w:pPr>
      <w:r w:rsidRPr="0078643D">
        <w:rPr>
          <w:rFonts w:ascii="Arial" w:hAnsi="Arial" w:cs="Arial"/>
          <w:b/>
          <w:bCs/>
          <w:i/>
          <w:iCs/>
        </w:rPr>
        <w:t>En général, toute information s’inscrivant dans les limites de cette mission, jugée nécessaire à une meilleure appréciation de la conception et du fonctionnement du projet en question.</w:t>
      </w:r>
    </w:p>
    <w:p w:rsidR="00633898" w:rsidRDefault="00633898" w:rsidP="00633898">
      <w:pPr>
        <w:tabs>
          <w:tab w:val="num" w:pos="284"/>
        </w:tabs>
        <w:spacing w:line="360" w:lineRule="auto"/>
        <w:ind w:left="142" w:hanging="284"/>
        <w:jc w:val="both"/>
        <w:rPr>
          <w:rFonts w:ascii="Arial" w:hAnsi="Arial" w:cs="Arial"/>
        </w:rPr>
      </w:pPr>
    </w:p>
    <w:p w:rsidR="00633898" w:rsidRDefault="00633898" w:rsidP="00633898">
      <w:pPr>
        <w:tabs>
          <w:tab w:val="num" w:pos="284"/>
        </w:tabs>
        <w:spacing w:line="360" w:lineRule="auto"/>
        <w:ind w:left="142" w:hanging="284"/>
        <w:jc w:val="both"/>
        <w:rPr>
          <w:rFonts w:ascii="Arial" w:hAnsi="Arial" w:cs="Arial"/>
        </w:rPr>
      </w:pPr>
      <w:r>
        <w:rPr>
          <w:rFonts w:ascii="Arial" w:hAnsi="Arial" w:cs="Arial"/>
        </w:rPr>
        <w:t xml:space="preserve">       Une fois cette mission finalisée, elle est soumise au maître de l’ouvrage pour approbation.</w:t>
      </w:r>
    </w:p>
    <w:p w:rsidR="00633898" w:rsidRDefault="00633898" w:rsidP="00633898">
      <w:pPr>
        <w:tabs>
          <w:tab w:val="num" w:pos="284"/>
        </w:tabs>
        <w:spacing w:line="360" w:lineRule="auto"/>
        <w:ind w:left="142" w:hanging="284"/>
        <w:jc w:val="both"/>
        <w:rPr>
          <w:rFonts w:ascii="Arial" w:hAnsi="Arial" w:cs="Arial"/>
        </w:rPr>
      </w:pPr>
    </w:p>
    <w:p w:rsidR="00633898" w:rsidRDefault="00633898" w:rsidP="00633898">
      <w:pPr>
        <w:tabs>
          <w:tab w:val="num" w:pos="284"/>
        </w:tabs>
        <w:spacing w:line="360" w:lineRule="auto"/>
        <w:ind w:left="142" w:hanging="284"/>
        <w:jc w:val="both"/>
        <w:rPr>
          <w:rFonts w:ascii="Arial" w:hAnsi="Arial" w:cs="Arial"/>
        </w:rPr>
      </w:pPr>
      <w:r>
        <w:rPr>
          <w:rFonts w:ascii="Arial" w:hAnsi="Arial" w:cs="Arial"/>
        </w:rPr>
        <w:t xml:space="preserve">       Par ailleurs, et après approbation de l’avant projet, le maître de l’ouvrage et le maître de l’œuvre effectuent les démarches suivantes :</w:t>
      </w:r>
    </w:p>
    <w:p w:rsidR="00633898" w:rsidRDefault="00633898" w:rsidP="00633898">
      <w:pPr>
        <w:numPr>
          <w:ilvl w:val="0"/>
          <w:numId w:val="4"/>
        </w:numPr>
        <w:tabs>
          <w:tab w:val="num" w:pos="284"/>
        </w:tabs>
        <w:spacing w:line="360" w:lineRule="auto"/>
        <w:ind w:left="142" w:hanging="142"/>
        <w:jc w:val="both"/>
        <w:rPr>
          <w:rFonts w:ascii="Arial" w:hAnsi="Arial" w:cs="Arial"/>
        </w:rPr>
      </w:pPr>
      <w:r>
        <w:rPr>
          <w:rFonts w:ascii="Arial" w:hAnsi="Arial" w:cs="Arial"/>
        </w:rPr>
        <w:t>Désignent  le laboratoire en charge des essais, sondage et études des sols.</w:t>
      </w:r>
    </w:p>
    <w:p w:rsidR="00633898" w:rsidRDefault="00633898" w:rsidP="00633898">
      <w:pPr>
        <w:numPr>
          <w:ilvl w:val="0"/>
          <w:numId w:val="4"/>
        </w:numPr>
        <w:tabs>
          <w:tab w:val="num" w:pos="284"/>
        </w:tabs>
        <w:spacing w:line="360" w:lineRule="auto"/>
        <w:ind w:left="142" w:hanging="142"/>
        <w:jc w:val="both"/>
        <w:rPr>
          <w:rFonts w:ascii="Arial" w:hAnsi="Arial" w:cs="Arial"/>
        </w:rPr>
      </w:pPr>
      <w:r>
        <w:rPr>
          <w:rFonts w:ascii="Arial" w:hAnsi="Arial" w:cs="Arial"/>
        </w:rPr>
        <w:t>Assurent le contrôle et l’interprétation des résultats géotechniques fournis par la dite étude.</w:t>
      </w:r>
    </w:p>
    <w:p w:rsidR="00633898" w:rsidRDefault="00633898" w:rsidP="00633898">
      <w:pPr>
        <w:numPr>
          <w:ilvl w:val="0"/>
          <w:numId w:val="4"/>
        </w:numPr>
        <w:tabs>
          <w:tab w:val="num" w:pos="284"/>
        </w:tabs>
        <w:spacing w:line="360" w:lineRule="auto"/>
        <w:ind w:left="142" w:hanging="142"/>
        <w:jc w:val="both"/>
        <w:rPr>
          <w:rFonts w:ascii="Arial" w:hAnsi="Arial" w:cs="Arial"/>
        </w:rPr>
      </w:pPr>
      <w:r>
        <w:rPr>
          <w:rFonts w:ascii="Arial" w:hAnsi="Arial" w:cs="Arial"/>
        </w:rPr>
        <w:t>Introduisent la demande du permis de construire, et celle de démolir le cas échéant.</w:t>
      </w:r>
    </w:p>
    <w:p w:rsidR="00633898" w:rsidRDefault="00633898" w:rsidP="00633898">
      <w:pPr>
        <w:tabs>
          <w:tab w:val="num" w:pos="284"/>
        </w:tabs>
        <w:spacing w:line="360" w:lineRule="auto"/>
        <w:ind w:left="142" w:hanging="284"/>
        <w:jc w:val="both"/>
        <w:rPr>
          <w:rFonts w:ascii="Arial" w:hAnsi="Arial" w:cs="Arial"/>
        </w:rPr>
      </w:pPr>
    </w:p>
    <w:p w:rsidR="00633898" w:rsidRDefault="00633898" w:rsidP="00633898">
      <w:pPr>
        <w:numPr>
          <w:ilvl w:val="0"/>
          <w:numId w:val="2"/>
        </w:numPr>
        <w:tabs>
          <w:tab w:val="clear" w:pos="720"/>
          <w:tab w:val="num" w:pos="284"/>
        </w:tabs>
        <w:spacing w:line="360" w:lineRule="auto"/>
        <w:ind w:left="142" w:hanging="284"/>
        <w:jc w:val="both"/>
        <w:rPr>
          <w:rFonts w:ascii="Arial" w:hAnsi="Arial" w:cs="Arial"/>
          <w:b/>
          <w:bCs/>
        </w:rPr>
      </w:pPr>
      <w:r>
        <w:rPr>
          <w:rFonts w:ascii="Arial" w:hAnsi="Arial" w:cs="Arial"/>
          <w:b/>
          <w:bCs/>
        </w:rPr>
        <w:t>La mission « projet d’exécution » :</w:t>
      </w:r>
    </w:p>
    <w:p w:rsidR="00633898" w:rsidRDefault="00633898" w:rsidP="00633898">
      <w:pPr>
        <w:tabs>
          <w:tab w:val="num" w:pos="284"/>
        </w:tabs>
        <w:spacing w:line="360" w:lineRule="auto"/>
        <w:ind w:left="142" w:hanging="284"/>
        <w:jc w:val="both"/>
        <w:rPr>
          <w:rFonts w:ascii="Arial" w:hAnsi="Arial" w:cs="Arial"/>
        </w:rPr>
      </w:pPr>
      <w:r>
        <w:rPr>
          <w:rFonts w:ascii="Arial" w:hAnsi="Arial" w:cs="Arial"/>
        </w:rPr>
        <w:t xml:space="preserve">       </w:t>
      </w:r>
      <w:r w:rsidRPr="00A478D0">
        <w:rPr>
          <w:rFonts w:ascii="Arial" w:hAnsi="Arial" w:cs="Arial"/>
        </w:rPr>
        <w:t>Le projet d’exécution quant à lui constitue</w:t>
      </w:r>
      <w:r>
        <w:rPr>
          <w:rFonts w:ascii="Arial" w:hAnsi="Arial" w:cs="Arial"/>
        </w:rPr>
        <w:t xml:space="preserve"> une phase de grande importance dans le processus des études techniques et architecturales de tout projet</w:t>
      </w:r>
    </w:p>
    <w:p w:rsidR="00633898" w:rsidRDefault="00633898" w:rsidP="00633898">
      <w:pPr>
        <w:tabs>
          <w:tab w:val="num" w:pos="284"/>
        </w:tabs>
        <w:spacing w:line="360" w:lineRule="auto"/>
        <w:ind w:left="142" w:hanging="284"/>
        <w:jc w:val="both"/>
        <w:rPr>
          <w:rFonts w:ascii="Arial" w:hAnsi="Arial" w:cs="Arial"/>
        </w:rPr>
      </w:pPr>
      <w:r>
        <w:rPr>
          <w:rFonts w:ascii="Arial" w:hAnsi="Arial" w:cs="Arial"/>
        </w:rPr>
        <w:t xml:space="preserve">       Elle est connue pour être une étude descriptive, explicative et justificative globale de toutes les dispositions techniques auxquelles le maître de l’œuvre conjointement au maître de l’ouvrage ont opté.</w:t>
      </w:r>
    </w:p>
    <w:p w:rsidR="00633898" w:rsidRDefault="00633898" w:rsidP="00633898">
      <w:pPr>
        <w:tabs>
          <w:tab w:val="num" w:pos="284"/>
        </w:tabs>
        <w:spacing w:line="360" w:lineRule="auto"/>
        <w:ind w:left="142" w:hanging="284"/>
        <w:jc w:val="both"/>
        <w:rPr>
          <w:rFonts w:ascii="Arial" w:hAnsi="Arial" w:cs="Arial"/>
        </w:rPr>
      </w:pPr>
      <w:r>
        <w:rPr>
          <w:rFonts w:ascii="Arial" w:hAnsi="Arial" w:cs="Arial"/>
        </w:rPr>
        <w:t xml:space="preserve">       Cette étude comprend les dossiers techniques réalisés à l’échelle d’exécution  1/50</w:t>
      </w:r>
      <w:r w:rsidRPr="00A478D0">
        <w:rPr>
          <w:rFonts w:ascii="Arial" w:hAnsi="Arial" w:cs="Arial"/>
          <w:vertAlign w:val="superscript"/>
        </w:rPr>
        <w:t>e</w:t>
      </w:r>
      <w:r>
        <w:rPr>
          <w:rFonts w:ascii="Arial" w:hAnsi="Arial" w:cs="Arial"/>
        </w:rPr>
        <w:t xml:space="preserve"> notamment les plans, selon la répartition faite  en lots.</w:t>
      </w:r>
    </w:p>
    <w:p w:rsidR="00633898" w:rsidRDefault="00633898" w:rsidP="00633898">
      <w:pPr>
        <w:tabs>
          <w:tab w:val="num" w:pos="284"/>
        </w:tabs>
        <w:spacing w:line="360" w:lineRule="auto"/>
        <w:ind w:left="142" w:hanging="284"/>
        <w:jc w:val="both"/>
        <w:rPr>
          <w:rFonts w:ascii="Arial" w:hAnsi="Arial" w:cs="Arial"/>
        </w:rPr>
      </w:pPr>
      <w:r>
        <w:rPr>
          <w:rFonts w:ascii="Arial" w:hAnsi="Arial" w:cs="Arial"/>
        </w:rPr>
        <w:t xml:space="preserve">     Elle comprend les dossiers suivants :</w:t>
      </w:r>
    </w:p>
    <w:p w:rsidR="00633898" w:rsidRDefault="00633898" w:rsidP="00633898">
      <w:pPr>
        <w:tabs>
          <w:tab w:val="num" w:pos="284"/>
        </w:tabs>
        <w:spacing w:line="360" w:lineRule="auto"/>
        <w:ind w:left="142" w:hanging="284"/>
        <w:jc w:val="both"/>
        <w:rPr>
          <w:rFonts w:ascii="Arial" w:hAnsi="Arial" w:cs="Arial"/>
        </w:rPr>
      </w:pPr>
    </w:p>
    <w:p w:rsidR="00633898" w:rsidRDefault="00633898" w:rsidP="00633898">
      <w:pPr>
        <w:numPr>
          <w:ilvl w:val="0"/>
          <w:numId w:val="5"/>
        </w:numPr>
        <w:tabs>
          <w:tab w:val="num" w:pos="284"/>
        </w:tabs>
        <w:spacing w:line="360" w:lineRule="auto"/>
        <w:ind w:left="142" w:hanging="284"/>
        <w:jc w:val="both"/>
        <w:rPr>
          <w:rFonts w:ascii="Arial" w:hAnsi="Arial" w:cs="Arial"/>
          <w:b/>
          <w:bCs/>
        </w:rPr>
      </w:pPr>
      <w:r w:rsidRPr="008A0525">
        <w:rPr>
          <w:rFonts w:ascii="Arial" w:hAnsi="Arial" w:cs="Arial"/>
          <w:b/>
          <w:bCs/>
        </w:rPr>
        <w:t>les pièces écrites :</w:t>
      </w:r>
    </w:p>
    <w:p w:rsidR="00633898" w:rsidRPr="0078643D" w:rsidRDefault="00633898" w:rsidP="00633898">
      <w:pPr>
        <w:numPr>
          <w:ilvl w:val="1"/>
          <w:numId w:val="5"/>
        </w:numPr>
        <w:tabs>
          <w:tab w:val="clear" w:pos="1800"/>
          <w:tab w:val="num" w:pos="284"/>
          <w:tab w:val="num" w:pos="567"/>
        </w:tabs>
        <w:spacing w:line="360" w:lineRule="auto"/>
        <w:ind w:left="284" w:firstLine="0"/>
        <w:jc w:val="both"/>
        <w:rPr>
          <w:rFonts w:ascii="Arial" w:hAnsi="Arial" w:cs="Arial"/>
          <w:b/>
          <w:bCs/>
          <w:i/>
          <w:iCs/>
        </w:rPr>
      </w:pPr>
      <w:r w:rsidRPr="0078643D">
        <w:rPr>
          <w:rFonts w:ascii="Arial" w:hAnsi="Arial" w:cs="Arial"/>
          <w:b/>
          <w:bCs/>
          <w:i/>
          <w:iCs/>
        </w:rPr>
        <w:t>cahiers des prescriptions techniques.</w:t>
      </w:r>
    </w:p>
    <w:p w:rsidR="00633898" w:rsidRPr="0078643D" w:rsidRDefault="00633898" w:rsidP="00633898">
      <w:pPr>
        <w:numPr>
          <w:ilvl w:val="1"/>
          <w:numId w:val="5"/>
        </w:numPr>
        <w:tabs>
          <w:tab w:val="clear" w:pos="1800"/>
          <w:tab w:val="num" w:pos="284"/>
          <w:tab w:val="num" w:pos="567"/>
        </w:tabs>
        <w:spacing w:line="360" w:lineRule="auto"/>
        <w:ind w:left="284" w:firstLine="0"/>
        <w:jc w:val="both"/>
        <w:rPr>
          <w:rFonts w:ascii="Arial" w:hAnsi="Arial" w:cs="Arial"/>
          <w:b/>
          <w:bCs/>
          <w:i/>
          <w:iCs/>
        </w:rPr>
      </w:pPr>
      <w:r w:rsidRPr="0078643D">
        <w:rPr>
          <w:rFonts w:ascii="Arial" w:hAnsi="Arial" w:cs="Arial"/>
          <w:b/>
          <w:bCs/>
          <w:i/>
          <w:iCs/>
        </w:rPr>
        <w:t>Devis descriptif global par lot.</w:t>
      </w:r>
    </w:p>
    <w:p w:rsidR="00633898" w:rsidRPr="0078643D" w:rsidRDefault="00633898" w:rsidP="00633898">
      <w:pPr>
        <w:numPr>
          <w:ilvl w:val="1"/>
          <w:numId w:val="5"/>
        </w:numPr>
        <w:tabs>
          <w:tab w:val="clear" w:pos="1800"/>
          <w:tab w:val="num" w:pos="284"/>
          <w:tab w:val="num" w:pos="567"/>
        </w:tabs>
        <w:spacing w:line="360" w:lineRule="auto"/>
        <w:ind w:left="284" w:firstLine="0"/>
        <w:jc w:val="both"/>
        <w:rPr>
          <w:rFonts w:ascii="Arial" w:hAnsi="Arial" w:cs="Arial"/>
          <w:b/>
          <w:bCs/>
          <w:i/>
          <w:iCs/>
        </w:rPr>
      </w:pPr>
      <w:r w:rsidRPr="0078643D">
        <w:rPr>
          <w:rFonts w:ascii="Arial" w:hAnsi="Arial" w:cs="Arial"/>
          <w:b/>
          <w:bCs/>
          <w:i/>
          <w:iCs/>
        </w:rPr>
        <w:t>Devis quantitatif et estimatif par lot avec tableau récapitulatif.</w:t>
      </w:r>
    </w:p>
    <w:p w:rsidR="00633898" w:rsidRDefault="00633898" w:rsidP="00633898">
      <w:pPr>
        <w:numPr>
          <w:ilvl w:val="1"/>
          <w:numId w:val="5"/>
        </w:numPr>
        <w:tabs>
          <w:tab w:val="clear" w:pos="1800"/>
          <w:tab w:val="num" w:pos="284"/>
          <w:tab w:val="num" w:pos="567"/>
        </w:tabs>
        <w:spacing w:line="360" w:lineRule="auto"/>
        <w:ind w:left="284" w:firstLine="0"/>
        <w:jc w:val="both"/>
        <w:rPr>
          <w:rFonts w:ascii="Arial" w:hAnsi="Arial" w:cs="Arial"/>
          <w:b/>
          <w:bCs/>
          <w:i/>
          <w:iCs/>
        </w:rPr>
      </w:pPr>
      <w:r w:rsidRPr="0078643D">
        <w:rPr>
          <w:rFonts w:ascii="Arial" w:hAnsi="Arial" w:cs="Arial"/>
          <w:b/>
          <w:bCs/>
          <w:i/>
          <w:iCs/>
        </w:rPr>
        <w:t>Planning d’exécution  des travaux tous corps d’état.</w:t>
      </w:r>
    </w:p>
    <w:p w:rsidR="00633898" w:rsidRDefault="00633898" w:rsidP="00633898">
      <w:pPr>
        <w:tabs>
          <w:tab w:val="num" w:pos="284"/>
        </w:tabs>
        <w:spacing w:line="360" w:lineRule="auto"/>
        <w:ind w:left="142" w:hanging="284"/>
        <w:jc w:val="both"/>
        <w:rPr>
          <w:rFonts w:ascii="Arial" w:hAnsi="Arial" w:cs="Arial"/>
          <w:b/>
          <w:bCs/>
          <w:i/>
          <w:iCs/>
        </w:rPr>
      </w:pPr>
    </w:p>
    <w:p w:rsidR="00633898" w:rsidRDefault="00633898" w:rsidP="00633898">
      <w:pPr>
        <w:numPr>
          <w:ilvl w:val="0"/>
          <w:numId w:val="5"/>
        </w:numPr>
        <w:tabs>
          <w:tab w:val="num" w:pos="284"/>
        </w:tabs>
        <w:spacing w:line="360" w:lineRule="auto"/>
        <w:ind w:left="142" w:hanging="284"/>
        <w:jc w:val="both"/>
        <w:rPr>
          <w:rFonts w:ascii="Arial" w:hAnsi="Arial" w:cs="Arial"/>
          <w:b/>
          <w:bCs/>
        </w:rPr>
      </w:pPr>
      <w:r>
        <w:rPr>
          <w:rFonts w:ascii="Arial" w:hAnsi="Arial" w:cs="Arial"/>
          <w:b/>
          <w:bCs/>
        </w:rPr>
        <w:lastRenderedPageBreak/>
        <w:t>Les pièces graphiques :</w:t>
      </w:r>
    </w:p>
    <w:p w:rsidR="00633898" w:rsidRDefault="00633898" w:rsidP="00633898">
      <w:pPr>
        <w:numPr>
          <w:ilvl w:val="1"/>
          <w:numId w:val="5"/>
        </w:numPr>
        <w:tabs>
          <w:tab w:val="clear" w:pos="1800"/>
          <w:tab w:val="num" w:pos="284"/>
          <w:tab w:val="num" w:pos="567"/>
        </w:tabs>
        <w:spacing w:line="360" w:lineRule="auto"/>
        <w:ind w:left="284" w:hanging="142"/>
        <w:jc w:val="both"/>
        <w:rPr>
          <w:rFonts w:ascii="Arial" w:hAnsi="Arial" w:cs="Arial"/>
          <w:b/>
          <w:bCs/>
          <w:i/>
          <w:iCs/>
        </w:rPr>
      </w:pPr>
      <w:r>
        <w:rPr>
          <w:rFonts w:ascii="Arial" w:hAnsi="Arial" w:cs="Arial"/>
          <w:b/>
          <w:bCs/>
          <w:i/>
          <w:iCs/>
        </w:rPr>
        <w:t>Plan de situation.</w:t>
      </w:r>
    </w:p>
    <w:p w:rsidR="00633898" w:rsidRPr="0078643D" w:rsidRDefault="00633898" w:rsidP="00633898">
      <w:pPr>
        <w:numPr>
          <w:ilvl w:val="1"/>
          <w:numId w:val="5"/>
        </w:numPr>
        <w:tabs>
          <w:tab w:val="clear" w:pos="1800"/>
          <w:tab w:val="num" w:pos="284"/>
          <w:tab w:val="num" w:pos="567"/>
        </w:tabs>
        <w:spacing w:line="360" w:lineRule="auto"/>
        <w:ind w:left="284" w:hanging="142"/>
        <w:jc w:val="both"/>
        <w:rPr>
          <w:rFonts w:ascii="Arial" w:hAnsi="Arial" w:cs="Arial"/>
          <w:b/>
          <w:bCs/>
          <w:i/>
          <w:iCs/>
        </w:rPr>
      </w:pPr>
      <w:r>
        <w:rPr>
          <w:rFonts w:ascii="Arial" w:hAnsi="Arial" w:cs="Arial"/>
          <w:b/>
          <w:bCs/>
          <w:i/>
          <w:iCs/>
        </w:rPr>
        <w:t>Levés topographiques du terrain.</w:t>
      </w:r>
    </w:p>
    <w:p w:rsidR="00633898" w:rsidRPr="0078643D" w:rsidRDefault="00633898" w:rsidP="00633898">
      <w:pPr>
        <w:numPr>
          <w:ilvl w:val="1"/>
          <w:numId w:val="5"/>
        </w:numPr>
        <w:tabs>
          <w:tab w:val="clear" w:pos="1800"/>
          <w:tab w:val="num" w:pos="284"/>
          <w:tab w:val="num" w:pos="567"/>
        </w:tabs>
        <w:spacing w:line="360" w:lineRule="auto"/>
        <w:ind w:left="284" w:hanging="142"/>
        <w:jc w:val="both"/>
        <w:rPr>
          <w:rFonts w:ascii="Arial" w:hAnsi="Arial" w:cs="Arial"/>
          <w:b/>
          <w:bCs/>
          <w:i/>
          <w:iCs/>
        </w:rPr>
      </w:pPr>
      <w:r>
        <w:rPr>
          <w:rFonts w:ascii="Arial" w:hAnsi="Arial" w:cs="Arial"/>
          <w:b/>
          <w:bCs/>
          <w:i/>
          <w:iCs/>
        </w:rPr>
        <w:t>Plan de terrassement coté avec profils en long et en travers (1/50</w:t>
      </w:r>
      <w:r w:rsidRPr="000A349F">
        <w:rPr>
          <w:rFonts w:ascii="Arial" w:hAnsi="Arial" w:cs="Arial"/>
          <w:b/>
          <w:bCs/>
          <w:i/>
          <w:iCs/>
        </w:rPr>
        <w:t>e</w:t>
      </w:r>
      <w:r>
        <w:rPr>
          <w:rFonts w:ascii="Arial" w:hAnsi="Arial" w:cs="Arial"/>
          <w:b/>
          <w:bCs/>
          <w:i/>
          <w:iCs/>
        </w:rPr>
        <w:t>)</w:t>
      </w:r>
    </w:p>
    <w:p w:rsidR="00633898" w:rsidRDefault="00633898" w:rsidP="00633898">
      <w:pPr>
        <w:numPr>
          <w:ilvl w:val="1"/>
          <w:numId w:val="5"/>
        </w:numPr>
        <w:tabs>
          <w:tab w:val="clear" w:pos="1800"/>
          <w:tab w:val="num" w:pos="284"/>
          <w:tab w:val="num" w:pos="567"/>
        </w:tabs>
        <w:spacing w:line="360" w:lineRule="auto"/>
        <w:ind w:left="284" w:hanging="142"/>
        <w:jc w:val="both"/>
        <w:rPr>
          <w:rFonts w:ascii="Arial" w:hAnsi="Arial" w:cs="Arial"/>
          <w:b/>
          <w:bCs/>
          <w:i/>
          <w:iCs/>
        </w:rPr>
      </w:pPr>
      <w:r>
        <w:rPr>
          <w:rFonts w:ascii="Arial" w:hAnsi="Arial" w:cs="Arial"/>
          <w:b/>
          <w:bCs/>
          <w:i/>
          <w:iCs/>
        </w:rPr>
        <w:t>Plan de masse et des aménagements extérieurs (1/200</w:t>
      </w:r>
      <w:r w:rsidRPr="000A349F">
        <w:rPr>
          <w:rFonts w:ascii="Arial" w:hAnsi="Arial" w:cs="Arial"/>
          <w:b/>
          <w:bCs/>
          <w:i/>
          <w:iCs/>
        </w:rPr>
        <w:t>e</w:t>
      </w:r>
      <w:r>
        <w:rPr>
          <w:rFonts w:ascii="Arial" w:hAnsi="Arial" w:cs="Arial"/>
          <w:b/>
          <w:bCs/>
          <w:i/>
          <w:iCs/>
        </w:rPr>
        <w:t>).</w:t>
      </w:r>
    </w:p>
    <w:p w:rsidR="00633898" w:rsidRDefault="00633898" w:rsidP="00633898">
      <w:pPr>
        <w:numPr>
          <w:ilvl w:val="1"/>
          <w:numId w:val="5"/>
        </w:numPr>
        <w:tabs>
          <w:tab w:val="clear" w:pos="1800"/>
          <w:tab w:val="num" w:pos="284"/>
          <w:tab w:val="num" w:pos="567"/>
        </w:tabs>
        <w:spacing w:line="360" w:lineRule="auto"/>
        <w:ind w:left="284" w:hanging="142"/>
        <w:jc w:val="both"/>
        <w:rPr>
          <w:rFonts w:ascii="Arial" w:hAnsi="Arial" w:cs="Arial"/>
          <w:b/>
          <w:bCs/>
          <w:i/>
          <w:iCs/>
        </w:rPr>
      </w:pPr>
      <w:r>
        <w:rPr>
          <w:rFonts w:ascii="Arial" w:hAnsi="Arial" w:cs="Arial"/>
          <w:b/>
          <w:bCs/>
          <w:i/>
          <w:iCs/>
        </w:rPr>
        <w:t>Plan d’implantation avec indication précise des différents niveaux et des côtes, du tracé des canalisations et des branchements divers, des voiries, des abords et des plantations (1/200</w:t>
      </w:r>
      <w:r w:rsidRPr="000A349F">
        <w:rPr>
          <w:rFonts w:ascii="Arial" w:hAnsi="Arial" w:cs="Arial"/>
          <w:b/>
          <w:bCs/>
          <w:i/>
          <w:iCs/>
        </w:rPr>
        <w:t>e</w:t>
      </w:r>
      <w:r>
        <w:rPr>
          <w:rFonts w:ascii="Arial" w:hAnsi="Arial" w:cs="Arial"/>
          <w:b/>
          <w:bCs/>
          <w:i/>
          <w:iCs/>
        </w:rPr>
        <w:t>).</w:t>
      </w:r>
    </w:p>
    <w:p w:rsidR="00633898" w:rsidRDefault="00633898" w:rsidP="00633898">
      <w:pPr>
        <w:numPr>
          <w:ilvl w:val="1"/>
          <w:numId w:val="5"/>
        </w:numPr>
        <w:tabs>
          <w:tab w:val="clear" w:pos="1800"/>
          <w:tab w:val="num" w:pos="284"/>
          <w:tab w:val="num" w:pos="567"/>
        </w:tabs>
        <w:spacing w:line="360" w:lineRule="auto"/>
        <w:ind w:left="284" w:hanging="142"/>
        <w:jc w:val="both"/>
        <w:rPr>
          <w:rFonts w:ascii="Arial" w:hAnsi="Arial" w:cs="Arial"/>
          <w:b/>
          <w:bCs/>
          <w:i/>
          <w:iCs/>
        </w:rPr>
      </w:pPr>
      <w:r>
        <w:rPr>
          <w:rFonts w:ascii="Arial" w:hAnsi="Arial" w:cs="Arial"/>
          <w:b/>
          <w:bCs/>
          <w:i/>
          <w:iCs/>
        </w:rPr>
        <w:t>Plan de chaque niveau avec indication des réserves de passage des canalisations diverses d’alimentation ou d’évacuation, ainsi que des différents appareils dont l’installation est prévue (1/50</w:t>
      </w:r>
      <w:r w:rsidRPr="000A349F">
        <w:rPr>
          <w:rFonts w:ascii="Arial" w:hAnsi="Arial" w:cs="Arial"/>
          <w:b/>
          <w:bCs/>
          <w:i/>
          <w:iCs/>
        </w:rPr>
        <w:t>e</w:t>
      </w:r>
      <w:r>
        <w:rPr>
          <w:rFonts w:ascii="Arial" w:hAnsi="Arial" w:cs="Arial"/>
          <w:b/>
          <w:bCs/>
          <w:i/>
          <w:iCs/>
        </w:rPr>
        <w:t>).</w:t>
      </w:r>
    </w:p>
    <w:p w:rsidR="00633898" w:rsidRDefault="00633898" w:rsidP="00633898">
      <w:pPr>
        <w:numPr>
          <w:ilvl w:val="1"/>
          <w:numId w:val="5"/>
        </w:numPr>
        <w:tabs>
          <w:tab w:val="clear" w:pos="1800"/>
          <w:tab w:val="num" w:pos="284"/>
          <w:tab w:val="num" w:pos="567"/>
        </w:tabs>
        <w:spacing w:line="360" w:lineRule="auto"/>
        <w:ind w:left="284" w:hanging="142"/>
        <w:jc w:val="both"/>
        <w:rPr>
          <w:rFonts w:ascii="Arial" w:hAnsi="Arial" w:cs="Arial"/>
          <w:b/>
          <w:bCs/>
          <w:i/>
          <w:iCs/>
        </w:rPr>
      </w:pPr>
      <w:r>
        <w:rPr>
          <w:rFonts w:ascii="Arial" w:hAnsi="Arial" w:cs="Arial"/>
          <w:b/>
          <w:bCs/>
          <w:i/>
          <w:iCs/>
        </w:rPr>
        <w:t>Plan de fondations (1/50</w:t>
      </w:r>
      <w:r w:rsidRPr="000A349F">
        <w:rPr>
          <w:rFonts w:ascii="Arial" w:hAnsi="Arial" w:cs="Arial"/>
          <w:b/>
          <w:bCs/>
          <w:i/>
          <w:iCs/>
        </w:rPr>
        <w:t>e</w:t>
      </w:r>
      <w:r>
        <w:rPr>
          <w:rFonts w:ascii="Arial" w:hAnsi="Arial" w:cs="Arial"/>
          <w:b/>
          <w:bCs/>
          <w:i/>
          <w:iCs/>
        </w:rPr>
        <w:t>).</w:t>
      </w:r>
    </w:p>
    <w:p w:rsidR="00633898" w:rsidRDefault="00633898" w:rsidP="00633898">
      <w:pPr>
        <w:numPr>
          <w:ilvl w:val="1"/>
          <w:numId w:val="5"/>
        </w:numPr>
        <w:tabs>
          <w:tab w:val="clear" w:pos="1800"/>
          <w:tab w:val="num" w:pos="284"/>
          <w:tab w:val="num" w:pos="567"/>
        </w:tabs>
        <w:spacing w:line="360" w:lineRule="auto"/>
        <w:ind w:left="284" w:hanging="142"/>
        <w:jc w:val="both"/>
        <w:rPr>
          <w:rFonts w:ascii="Arial" w:hAnsi="Arial" w:cs="Arial"/>
          <w:b/>
          <w:bCs/>
          <w:i/>
          <w:iCs/>
        </w:rPr>
      </w:pPr>
      <w:r>
        <w:rPr>
          <w:rFonts w:ascii="Arial" w:hAnsi="Arial" w:cs="Arial"/>
          <w:b/>
          <w:bCs/>
          <w:i/>
          <w:iCs/>
        </w:rPr>
        <w:t>Plan de toiture ou de couverture avec pentes (1/50</w:t>
      </w:r>
      <w:r w:rsidRPr="000A349F">
        <w:rPr>
          <w:rFonts w:ascii="Arial" w:hAnsi="Arial" w:cs="Arial"/>
          <w:b/>
          <w:bCs/>
          <w:i/>
          <w:iCs/>
        </w:rPr>
        <w:t>e</w:t>
      </w:r>
      <w:r>
        <w:rPr>
          <w:rFonts w:ascii="Arial" w:hAnsi="Arial" w:cs="Arial"/>
          <w:b/>
          <w:bCs/>
          <w:i/>
          <w:iCs/>
        </w:rPr>
        <w:t>).</w:t>
      </w:r>
      <w:r w:rsidRPr="004313C6">
        <w:rPr>
          <w:rFonts w:ascii="Arial" w:hAnsi="Arial" w:cs="Arial"/>
          <w:b/>
          <w:bCs/>
          <w:i/>
          <w:iCs/>
        </w:rPr>
        <w:t xml:space="preserve"> </w:t>
      </w:r>
    </w:p>
    <w:p w:rsidR="00633898" w:rsidRDefault="00633898" w:rsidP="00633898">
      <w:pPr>
        <w:numPr>
          <w:ilvl w:val="1"/>
          <w:numId w:val="5"/>
        </w:numPr>
        <w:tabs>
          <w:tab w:val="clear" w:pos="1800"/>
          <w:tab w:val="num" w:pos="284"/>
          <w:tab w:val="num" w:pos="567"/>
        </w:tabs>
        <w:spacing w:line="360" w:lineRule="auto"/>
        <w:ind w:left="284" w:hanging="142"/>
        <w:jc w:val="both"/>
        <w:rPr>
          <w:rFonts w:ascii="Arial" w:hAnsi="Arial" w:cs="Arial"/>
          <w:b/>
          <w:bCs/>
          <w:i/>
          <w:iCs/>
        </w:rPr>
      </w:pPr>
      <w:r>
        <w:rPr>
          <w:rFonts w:ascii="Arial" w:hAnsi="Arial" w:cs="Arial"/>
          <w:b/>
          <w:bCs/>
          <w:i/>
          <w:iCs/>
        </w:rPr>
        <w:t>Elévations de façades (1/50</w:t>
      </w:r>
      <w:r w:rsidRPr="000A349F">
        <w:rPr>
          <w:rFonts w:ascii="Arial" w:hAnsi="Arial" w:cs="Arial"/>
          <w:b/>
          <w:bCs/>
          <w:i/>
          <w:iCs/>
        </w:rPr>
        <w:t>e</w:t>
      </w:r>
      <w:r>
        <w:rPr>
          <w:rFonts w:ascii="Arial" w:hAnsi="Arial" w:cs="Arial"/>
          <w:b/>
          <w:bCs/>
          <w:i/>
          <w:iCs/>
        </w:rPr>
        <w:t>).</w:t>
      </w:r>
    </w:p>
    <w:p w:rsidR="00633898" w:rsidRDefault="00633898" w:rsidP="00633898">
      <w:pPr>
        <w:numPr>
          <w:ilvl w:val="1"/>
          <w:numId w:val="5"/>
        </w:numPr>
        <w:tabs>
          <w:tab w:val="clear" w:pos="1800"/>
          <w:tab w:val="num" w:pos="284"/>
          <w:tab w:val="num" w:pos="567"/>
        </w:tabs>
        <w:spacing w:line="360" w:lineRule="auto"/>
        <w:ind w:left="284" w:hanging="142"/>
        <w:jc w:val="both"/>
        <w:rPr>
          <w:rFonts w:ascii="Arial" w:hAnsi="Arial" w:cs="Arial"/>
          <w:b/>
          <w:bCs/>
          <w:i/>
          <w:iCs/>
        </w:rPr>
      </w:pPr>
      <w:r>
        <w:rPr>
          <w:rFonts w:ascii="Arial" w:hAnsi="Arial" w:cs="Arial"/>
          <w:b/>
          <w:bCs/>
          <w:i/>
          <w:iCs/>
        </w:rPr>
        <w:t>Coupes transversales et longitudinales (1/50</w:t>
      </w:r>
      <w:r w:rsidRPr="000A349F">
        <w:rPr>
          <w:rFonts w:ascii="Arial" w:hAnsi="Arial" w:cs="Arial"/>
          <w:b/>
          <w:bCs/>
          <w:i/>
          <w:iCs/>
        </w:rPr>
        <w:t>e</w:t>
      </w:r>
      <w:r>
        <w:rPr>
          <w:rFonts w:ascii="Arial" w:hAnsi="Arial" w:cs="Arial"/>
          <w:b/>
          <w:bCs/>
          <w:i/>
          <w:iCs/>
        </w:rPr>
        <w:t>).</w:t>
      </w:r>
    </w:p>
    <w:p w:rsidR="00633898" w:rsidRDefault="00633898" w:rsidP="00633898">
      <w:pPr>
        <w:numPr>
          <w:ilvl w:val="1"/>
          <w:numId w:val="5"/>
        </w:numPr>
        <w:tabs>
          <w:tab w:val="clear" w:pos="1800"/>
          <w:tab w:val="num" w:pos="284"/>
          <w:tab w:val="num" w:pos="567"/>
        </w:tabs>
        <w:spacing w:line="360" w:lineRule="auto"/>
        <w:ind w:left="284" w:hanging="142"/>
        <w:jc w:val="both"/>
        <w:rPr>
          <w:rFonts w:ascii="Arial" w:hAnsi="Arial" w:cs="Arial"/>
          <w:b/>
          <w:bCs/>
          <w:i/>
          <w:iCs/>
        </w:rPr>
      </w:pPr>
      <w:r>
        <w:rPr>
          <w:rFonts w:ascii="Arial" w:hAnsi="Arial" w:cs="Arial"/>
          <w:b/>
          <w:bCs/>
          <w:i/>
          <w:iCs/>
        </w:rPr>
        <w:t>Plans des aires de circulation et parking (1/200</w:t>
      </w:r>
      <w:r w:rsidRPr="000A349F">
        <w:rPr>
          <w:rFonts w:ascii="Arial" w:hAnsi="Arial" w:cs="Arial"/>
          <w:b/>
          <w:bCs/>
          <w:i/>
          <w:iCs/>
        </w:rPr>
        <w:t>e</w:t>
      </w:r>
      <w:r>
        <w:rPr>
          <w:rFonts w:ascii="Arial" w:hAnsi="Arial" w:cs="Arial"/>
          <w:b/>
          <w:bCs/>
          <w:i/>
          <w:iCs/>
        </w:rPr>
        <w:t>).</w:t>
      </w:r>
    </w:p>
    <w:p w:rsidR="00633898" w:rsidRDefault="00633898" w:rsidP="00633898">
      <w:pPr>
        <w:numPr>
          <w:ilvl w:val="1"/>
          <w:numId w:val="5"/>
        </w:numPr>
        <w:tabs>
          <w:tab w:val="clear" w:pos="1800"/>
          <w:tab w:val="num" w:pos="284"/>
          <w:tab w:val="num" w:pos="567"/>
        </w:tabs>
        <w:spacing w:line="360" w:lineRule="auto"/>
        <w:ind w:left="284" w:hanging="142"/>
        <w:jc w:val="both"/>
        <w:rPr>
          <w:rFonts w:ascii="Arial" w:hAnsi="Arial" w:cs="Arial"/>
          <w:b/>
          <w:bCs/>
          <w:i/>
          <w:iCs/>
        </w:rPr>
      </w:pPr>
      <w:r>
        <w:rPr>
          <w:rFonts w:ascii="Arial" w:hAnsi="Arial" w:cs="Arial"/>
          <w:b/>
          <w:bCs/>
          <w:i/>
          <w:iCs/>
        </w:rPr>
        <w:t>Plans des aménagements extérieurs, murs de soutènement, circulation piétons, terrasses, jardins, clôtures et autres mobiliers urbains.</w:t>
      </w:r>
    </w:p>
    <w:p w:rsidR="00633898" w:rsidRDefault="00633898" w:rsidP="00633898">
      <w:pPr>
        <w:numPr>
          <w:ilvl w:val="1"/>
          <w:numId w:val="5"/>
        </w:numPr>
        <w:tabs>
          <w:tab w:val="clear" w:pos="1800"/>
          <w:tab w:val="num" w:pos="284"/>
          <w:tab w:val="num" w:pos="567"/>
        </w:tabs>
        <w:spacing w:line="360" w:lineRule="auto"/>
        <w:ind w:left="284" w:hanging="142"/>
        <w:jc w:val="both"/>
        <w:rPr>
          <w:rFonts w:ascii="Arial" w:hAnsi="Arial" w:cs="Arial"/>
          <w:b/>
          <w:bCs/>
          <w:i/>
          <w:iCs/>
        </w:rPr>
      </w:pPr>
      <w:r>
        <w:rPr>
          <w:rFonts w:ascii="Arial" w:hAnsi="Arial" w:cs="Arial"/>
          <w:b/>
          <w:bCs/>
          <w:i/>
          <w:iCs/>
        </w:rPr>
        <w:t>Plans et profils des évacuations des eaux pluviales et usées avec indication des canalisations (1/100</w:t>
      </w:r>
      <w:r w:rsidRPr="000A349F">
        <w:rPr>
          <w:rFonts w:ascii="Arial" w:hAnsi="Arial" w:cs="Arial"/>
          <w:b/>
          <w:bCs/>
          <w:i/>
          <w:iCs/>
        </w:rPr>
        <w:t>e</w:t>
      </w:r>
      <w:r>
        <w:rPr>
          <w:rFonts w:ascii="Arial" w:hAnsi="Arial" w:cs="Arial"/>
          <w:b/>
          <w:bCs/>
          <w:i/>
          <w:iCs/>
        </w:rPr>
        <w:t>).</w:t>
      </w:r>
    </w:p>
    <w:p w:rsidR="00633898" w:rsidRDefault="00633898" w:rsidP="00633898">
      <w:pPr>
        <w:numPr>
          <w:ilvl w:val="1"/>
          <w:numId w:val="5"/>
        </w:numPr>
        <w:tabs>
          <w:tab w:val="clear" w:pos="1800"/>
          <w:tab w:val="num" w:pos="284"/>
          <w:tab w:val="num" w:pos="567"/>
        </w:tabs>
        <w:spacing w:line="360" w:lineRule="auto"/>
        <w:ind w:left="284" w:hanging="142"/>
        <w:jc w:val="both"/>
        <w:rPr>
          <w:rFonts w:ascii="Arial" w:hAnsi="Arial" w:cs="Arial"/>
          <w:b/>
          <w:bCs/>
          <w:i/>
          <w:iCs/>
        </w:rPr>
      </w:pPr>
      <w:r>
        <w:rPr>
          <w:rFonts w:ascii="Arial" w:hAnsi="Arial" w:cs="Arial"/>
          <w:b/>
          <w:bCs/>
          <w:i/>
          <w:iCs/>
        </w:rPr>
        <w:t>Plan d’implantation des espaces verts avec indication des espèces végétales.</w:t>
      </w:r>
    </w:p>
    <w:p w:rsidR="00633898" w:rsidRDefault="00633898" w:rsidP="00633898">
      <w:pPr>
        <w:numPr>
          <w:ilvl w:val="1"/>
          <w:numId w:val="5"/>
        </w:numPr>
        <w:tabs>
          <w:tab w:val="clear" w:pos="1800"/>
          <w:tab w:val="num" w:pos="284"/>
          <w:tab w:val="num" w:pos="567"/>
        </w:tabs>
        <w:spacing w:line="360" w:lineRule="auto"/>
        <w:ind w:left="284" w:hanging="142"/>
        <w:jc w:val="both"/>
        <w:rPr>
          <w:rFonts w:ascii="Arial" w:hAnsi="Arial" w:cs="Arial"/>
          <w:b/>
          <w:bCs/>
          <w:i/>
          <w:iCs/>
        </w:rPr>
      </w:pPr>
      <w:r>
        <w:rPr>
          <w:rFonts w:ascii="Arial" w:hAnsi="Arial" w:cs="Arial"/>
          <w:b/>
          <w:bCs/>
          <w:i/>
          <w:iCs/>
        </w:rPr>
        <w:t>Plan des regards et branchements (1/20</w:t>
      </w:r>
      <w:r w:rsidRPr="000A349F">
        <w:rPr>
          <w:rFonts w:ascii="Arial" w:hAnsi="Arial" w:cs="Arial"/>
          <w:b/>
          <w:bCs/>
          <w:i/>
          <w:iCs/>
        </w:rPr>
        <w:t>e</w:t>
      </w:r>
      <w:r>
        <w:rPr>
          <w:rFonts w:ascii="Arial" w:hAnsi="Arial" w:cs="Arial"/>
          <w:b/>
          <w:bCs/>
          <w:i/>
          <w:iCs/>
        </w:rPr>
        <w:t>).</w:t>
      </w:r>
    </w:p>
    <w:p w:rsidR="00633898" w:rsidRDefault="00633898" w:rsidP="00633898">
      <w:pPr>
        <w:numPr>
          <w:ilvl w:val="1"/>
          <w:numId w:val="5"/>
        </w:numPr>
        <w:tabs>
          <w:tab w:val="clear" w:pos="1800"/>
          <w:tab w:val="num" w:pos="284"/>
          <w:tab w:val="num" w:pos="567"/>
        </w:tabs>
        <w:spacing w:line="360" w:lineRule="auto"/>
        <w:ind w:left="284" w:hanging="142"/>
        <w:jc w:val="both"/>
        <w:rPr>
          <w:rFonts w:ascii="Arial" w:hAnsi="Arial" w:cs="Arial"/>
          <w:b/>
          <w:bCs/>
          <w:i/>
          <w:iCs/>
        </w:rPr>
      </w:pPr>
      <w:r>
        <w:rPr>
          <w:rFonts w:ascii="Arial" w:hAnsi="Arial" w:cs="Arial"/>
          <w:b/>
          <w:bCs/>
          <w:i/>
          <w:iCs/>
        </w:rPr>
        <w:t>Tout autre document s’inscrivant dans les limites de cette mission, jugée nécessaire pour la bonne compréhension  et fonctionnement du projet.</w:t>
      </w:r>
    </w:p>
    <w:p w:rsidR="00633898" w:rsidRDefault="00633898" w:rsidP="00633898">
      <w:pPr>
        <w:tabs>
          <w:tab w:val="num" w:pos="284"/>
        </w:tabs>
        <w:spacing w:line="360" w:lineRule="auto"/>
        <w:ind w:left="142" w:hanging="284"/>
        <w:jc w:val="both"/>
        <w:rPr>
          <w:rFonts w:ascii="Arial" w:hAnsi="Arial" w:cs="Arial"/>
          <w:b/>
          <w:bCs/>
          <w:i/>
          <w:iCs/>
        </w:rPr>
      </w:pPr>
    </w:p>
    <w:p w:rsidR="00633898" w:rsidRDefault="00633898" w:rsidP="00633898">
      <w:pPr>
        <w:numPr>
          <w:ilvl w:val="0"/>
          <w:numId w:val="5"/>
        </w:numPr>
        <w:tabs>
          <w:tab w:val="num" w:pos="284"/>
        </w:tabs>
        <w:spacing w:line="360" w:lineRule="auto"/>
        <w:ind w:left="142" w:hanging="284"/>
        <w:jc w:val="both"/>
        <w:rPr>
          <w:rFonts w:ascii="Arial" w:hAnsi="Arial" w:cs="Arial"/>
          <w:b/>
          <w:bCs/>
        </w:rPr>
      </w:pPr>
      <w:r>
        <w:rPr>
          <w:rFonts w:ascii="Arial" w:hAnsi="Arial" w:cs="Arial"/>
          <w:b/>
          <w:bCs/>
        </w:rPr>
        <w:t>Les pièces annexes :</w:t>
      </w:r>
    </w:p>
    <w:p w:rsidR="00633898" w:rsidRPr="00E541D1" w:rsidRDefault="00633898" w:rsidP="00633898">
      <w:pPr>
        <w:tabs>
          <w:tab w:val="num" w:pos="284"/>
        </w:tabs>
        <w:spacing w:line="360" w:lineRule="auto"/>
        <w:ind w:left="142" w:hanging="284"/>
        <w:jc w:val="both"/>
        <w:rPr>
          <w:rFonts w:ascii="Arial" w:hAnsi="Arial" w:cs="Arial"/>
        </w:rPr>
      </w:pPr>
      <w:r w:rsidRPr="00E541D1">
        <w:rPr>
          <w:rFonts w:ascii="Arial" w:hAnsi="Arial" w:cs="Arial"/>
        </w:rPr>
        <w:t xml:space="preserve">   On entend par les pièces annexes</w:t>
      </w:r>
      <w:r>
        <w:rPr>
          <w:rFonts w:ascii="Arial" w:hAnsi="Arial" w:cs="Arial"/>
        </w:rPr>
        <w:t>, les plans de détails de tous les lots avec les notes (notices) de calcul à l’appui, y compris ceux des voiries et réseaux divers ainsi que les détails de raccordement aux réseaux publics extérieurs, ceci comprend notamment :</w:t>
      </w:r>
    </w:p>
    <w:p w:rsidR="00633898" w:rsidRDefault="00633898" w:rsidP="00633898">
      <w:pPr>
        <w:numPr>
          <w:ilvl w:val="1"/>
          <w:numId w:val="5"/>
        </w:numPr>
        <w:tabs>
          <w:tab w:val="clear" w:pos="1800"/>
          <w:tab w:val="num" w:pos="284"/>
          <w:tab w:val="num" w:pos="567"/>
        </w:tabs>
        <w:spacing w:line="360" w:lineRule="auto"/>
        <w:ind w:left="284" w:hanging="142"/>
        <w:jc w:val="both"/>
        <w:rPr>
          <w:rFonts w:ascii="Arial" w:hAnsi="Arial" w:cs="Arial"/>
          <w:b/>
          <w:bCs/>
          <w:i/>
          <w:iCs/>
        </w:rPr>
      </w:pPr>
      <w:r w:rsidRPr="0078643D">
        <w:rPr>
          <w:rFonts w:ascii="Arial" w:hAnsi="Arial" w:cs="Arial"/>
          <w:b/>
          <w:bCs/>
          <w:i/>
          <w:iCs/>
        </w:rPr>
        <w:t xml:space="preserve"> </w:t>
      </w:r>
      <w:r>
        <w:rPr>
          <w:rFonts w:ascii="Arial" w:hAnsi="Arial" w:cs="Arial"/>
          <w:b/>
          <w:bCs/>
          <w:i/>
          <w:iCs/>
        </w:rPr>
        <w:t>Plans de distribution d’eau précisant l’emplacement des bouches d’incendies et éventuellement les réservoirs d’eau (1/50</w:t>
      </w:r>
      <w:r w:rsidRPr="000A349F">
        <w:rPr>
          <w:rFonts w:ascii="Arial" w:hAnsi="Arial" w:cs="Arial"/>
          <w:b/>
          <w:bCs/>
          <w:i/>
          <w:iCs/>
        </w:rPr>
        <w:t>e</w:t>
      </w:r>
      <w:r>
        <w:rPr>
          <w:rFonts w:ascii="Arial" w:hAnsi="Arial" w:cs="Arial"/>
          <w:b/>
          <w:bCs/>
          <w:i/>
          <w:iCs/>
        </w:rPr>
        <w:t>).</w:t>
      </w:r>
    </w:p>
    <w:p w:rsidR="00633898" w:rsidRDefault="00633898" w:rsidP="00633898">
      <w:pPr>
        <w:numPr>
          <w:ilvl w:val="1"/>
          <w:numId w:val="5"/>
        </w:numPr>
        <w:tabs>
          <w:tab w:val="clear" w:pos="1800"/>
          <w:tab w:val="num" w:pos="284"/>
          <w:tab w:val="num" w:pos="567"/>
        </w:tabs>
        <w:spacing w:line="360" w:lineRule="auto"/>
        <w:ind w:left="284" w:hanging="142"/>
        <w:jc w:val="both"/>
        <w:rPr>
          <w:rFonts w:ascii="Arial" w:hAnsi="Arial" w:cs="Arial"/>
          <w:b/>
          <w:bCs/>
          <w:i/>
          <w:iCs/>
        </w:rPr>
      </w:pPr>
      <w:r>
        <w:rPr>
          <w:rFonts w:ascii="Arial" w:hAnsi="Arial" w:cs="Arial"/>
          <w:b/>
          <w:bCs/>
          <w:i/>
          <w:iCs/>
        </w:rPr>
        <w:t>Plans généraux de distribution électrique avec indication des sections principales des réseaux et des emplacements des appareils.</w:t>
      </w:r>
    </w:p>
    <w:p w:rsidR="00633898" w:rsidRDefault="00633898" w:rsidP="00633898">
      <w:pPr>
        <w:numPr>
          <w:ilvl w:val="1"/>
          <w:numId w:val="5"/>
        </w:numPr>
        <w:tabs>
          <w:tab w:val="clear" w:pos="1800"/>
          <w:tab w:val="num" w:pos="284"/>
          <w:tab w:val="num" w:pos="567"/>
        </w:tabs>
        <w:spacing w:line="360" w:lineRule="auto"/>
        <w:ind w:left="284" w:hanging="142"/>
        <w:jc w:val="both"/>
        <w:rPr>
          <w:rFonts w:ascii="Arial" w:hAnsi="Arial" w:cs="Arial"/>
          <w:b/>
          <w:bCs/>
          <w:i/>
          <w:iCs/>
        </w:rPr>
      </w:pPr>
      <w:r>
        <w:rPr>
          <w:rFonts w:ascii="Arial" w:hAnsi="Arial" w:cs="Arial"/>
          <w:b/>
          <w:bCs/>
          <w:i/>
          <w:iCs/>
        </w:rPr>
        <w:t>Caractéristiques des éléments des tableaux de répartition et protection, ainsi que celles du transformateur.</w:t>
      </w:r>
    </w:p>
    <w:p w:rsidR="00633898" w:rsidRDefault="00633898" w:rsidP="00633898">
      <w:pPr>
        <w:numPr>
          <w:ilvl w:val="1"/>
          <w:numId w:val="5"/>
        </w:numPr>
        <w:tabs>
          <w:tab w:val="clear" w:pos="1800"/>
          <w:tab w:val="num" w:pos="284"/>
          <w:tab w:val="num" w:pos="567"/>
        </w:tabs>
        <w:spacing w:line="360" w:lineRule="auto"/>
        <w:ind w:left="284" w:hanging="142"/>
        <w:jc w:val="both"/>
        <w:rPr>
          <w:rFonts w:ascii="Arial" w:hAnsi="Arial" w:cs="Arial"/>
          <w:b/>
          <w:bCs/>
          <w:i/>
          <w:iCs/>
        </w:rPr>
      </w:pPr>
      <w:r>
        <w:rPr>
          <w:rFonts w:ascii="Arial" w:hAnsi="Arial" w:cs="Arial"/>
          <w:b/>
          <w:bCs/>
          <w:i/>
          <w:iCs/>
        </w:rPr>
        <w:lastRenderedPageBreak/>
        <w:t>Les plans d’alimentation en gaz, de chauffage, de climatisation, des installations téléphoniques et de sonorisation, de télésurveillance, télédétection…etc.</w:t>
      </w:r>
    </w:p>
    <w:p w:rsidR="00633898" w:rsidRDefault="00633898" w:rsidP="00633898">
      <w:pPr>
        <w:numPr>
          <w:ilvl w:val="1"/>
          <w:numId w:val="5"/>
        </w:numPr>
        <w:tabs>
          <w:tab w:val="clear" w:pos="1800"/>
          <w:tab w:val="num" w:pos="284"/>
          <w:tab w:val="num" w:pos="567"/>
        </w:tabs>
        <w:spacing w:line="360" w:lineRule="auto"/>
        <w:ind w:left="284" w:hanging="142"/>
        <w:jc w:val="both"/>
        <w:rPr>
          <w:rFonts w:ascii="Arial" w:hAnsi="Arial" w:cs="Arial"/>
          <w:b/>
          <w:bCs/>
          <w:i/>
          <w:iCs/>
        </w:rPr>
      </w:pPr>
      <w:r>
        <w:rPr>
          <w:rFonts w:ascii="Arial" w:hAnsi="Arial" w:cs="Arial"/>
          <w:b/>
          <w:bCs/>
          <w:i/>
          <w:iCs/>
        </w:rPr>
        <w:t>Plans de détails des menuiseries, ferronnerie, sanitaires, et autres éléments particuliers.</w:t>
      </w:r>
    </w:p>
    <w:p w:rsidR="00633898" w:rsidRDefault="00633898" w:rsidP="00633898">
      <w:pPr>
        <w:numPr>
          <w:ilvl w:val="1"/>
          <w:numId w:val="5"/>
        </w:numPr>
        <w:tabs>
          <w:tab w:val="clear" w:pos="1800"/>
          <w:tab w:val="num" w:pos="284"/>
          <w:tab w:val="num" w:pos="567"/>
        </w:tabs>
        <w:spacing w:line="360" w:lineRule="auto"/>
        <w:ind w:left="284" w:hanging="142"/>
        <w:jc w:val="both"/>
        <w:rPr>
          <w:rFonts w:ascii="Arial" w:hAnsi="Arial" w:cs="Arial"/>
          <w:b/>
          <w:bCs/>
          <w:i/>
          <w:iCs/>
        </w:rPr>
      </w:pPr>
      <w:r>
        <w:rPr>
          <w:rFonts w:ascii="Arial" w:hAnsi="Arial" w:cs="Arial"/>
          <w:b/>
          <w:bCs/>
          <w:i/>
          <w:iCs/>
        </w:rPr>
        <w:t>Plans de détails des fondations des ossatures, et des maçonnerie.</w:t>
      </w:r>
    </w:p>
    <w:p w:rsidR="00633898" w:rsidRDefault="00633898" w:rsidP="00633898">
      <w:pPr>
        <w:numPr>
          <w:ilvl w:val="1"/>
          <w:numId w:val="5"/>
        </w:numPr>
        <w:tabs>
          <w:tab w:val="clear" w:pos="1800"/>
          <w:tab w:val="num" w:pos="284"/>
          <w:tab w:val="num" w:pos="567"/>
        </w:tabs>
        <w:spacing w:line="360" w:lineRule="auto"/>
        <w:ind w:left="284" w:hanging="142"/>
        <w:jc w:val="both"/>
        <w:rPr>
          <w:rFonts w:ascii="Arial" w:hAnsi="Arial" w:cs="Arial"/>
          <w:b/>
          <w:bCs/>
          <w:i/>
          <w:iCs/>
        </w:rPr>
      </w:pPr>
      <w:r>
        <w:rPr>
          <w:rFonts w:ascii="Arial" w:hAnsi="Arial" w:cs="Arial"/>
          <w:b/>
          <w:bCs/>
          <w:i/>
          <w:iCs/>
        </w:rPr>
        <w:t>Plans de détails des clôtures.</w:t>
      </w:r>
    </w:p>
    <w:p w:rsidR="00633898" w:rsidRDefault="00633898" w:rsidP="00633898">
      <w:pPr>
        <w:numPr>
          <w:ilvl w:val="1"/>
          <w:numId w:val="5"/>
        </w:numPr>
        <w:tabs>
          <w:tab w:val="clear" w:pos="1800"/>
          <w:tab w:val="num" w:pos="284"/>
          <w:tab w:val="num" w:pos="567"/>
        </w:tabs>
        <w:spacing w:line="360" w:lineRule="auto"/>
        <w:ind w:left="284" w:hanging="142"/>
        <w:jc w:val="both"/>
        <w:rPr>
          <w:rFonts w:ascii="Arial" w:hAnsi="Arial" w:cs="Arial"/>
          <w:b/>
          <w:bCs/>
          <w:i/>
          <w:iCs/>
        </w:rPr>
      </w:pPr>
      <w:r>
        <w:rPr>
          <w:rFonts w:ascii="Arial" w:hAnsi="Arial" w:cs="Arial"/>
          <w:b/>
          <w:bCs/>
          <w:i/>
          <w:iCs/>
        </w:rPr>
        <w:t xml:space="preserve">Systèmes constructifs et procédés techniques </w:t>
      </w:r>
      <w:proofErr w:type="spellStart"/>
      <w:r>
        <w:rPr>
          <w:rFonts w:ascii="Arial" w:hAnsi="Arial" w:cs="Arial"/>
          <w:b/>
          <w:bCs/>
          <w:i/>
          <w:iCs/>
        </w:rPr>
        <w:t>paeticuliers</w:t>
      </w:r>
      <w:proofErr w:type="spellEnd"/>
      <w:r>
        <w:rPr>
          <w:rFonts w:ascii="Arial" w:hAnsi="Arial" w:cs="Arial"/>
          <w:b/>
          <w:bCs/>
          <w:i/>
          <w:iCs/>
        </w:rPr>
        <w:t xml:space="preserve"> comprenant :</w:t>
      </w:r>
    </w:p>
    <w:p w:rsidR="00633898" w:rsidRDefault="00633898" w:rsidP="00633898">
      <w:pPr>
        <w:numPr>
          <w:ilvl w:val="2"/>
          <w:numId w:val="5"/>
        </w:numPr>
        <w:tabs>
          <w:tab w:val="clear" w:pos="2700"/>
          <w:tab w:val="num" w:pos="284"/>
          <w:tab w:val="num" w:pos="993"/>
        </w:tabs>
        <w:spacing w:line="360" w:lineRule="auto"/>
        <w:ind w:left="851" w:hanging="284"/>
        <w:jc w:val="both"/>
        <w:rPr>
          <w:rFonts w:ascii="Arial" w:hAnsi="Arial" w:cs="Arial"/>
          <w:b/>
          <w:bCs/>
          <w:i/>
          <w:iCs/>
        </w:rPr>
      </w:pPr>
      <w:r>
        <w:rPr>
          <w:rFonts w:ascii="Arial" w:hAnsi="Arial" w:cs="Arial"/>
          <w:b/>
          <w:bCs/>
          <w:i/>
          <w:iCs/>
        </w:rPr>
        <w:t>les documents graphiques.</w:t>
      </w:r>
    </w:p>
    <w:p w:rsidR="00633898" w:rsidRDefault="00633898" w:rsidP="00633898">
      <w:pPr>
        <w:numPr>
          <w:ilvl w:val="2"/>
          <w:numId w:val="5"/>
        </w:numPr>
        <w:tabs>
          <w:tab w:val="clear" w:pos="2700"/>
          <w:tab w:val="num" w:pos="284"/>
          <w:tab w:val="num" w:pos="993"/>
        </w:tabs>
        <w:spacing w:line="360" w:lineRule="auto"/>
        <w:ind w:left="851" w:hanging="284"/>
        <w:jc w:val="both"/>
        <w:rPr>
          <w:rFonts w:ascii="Arial" w:hAnsi="Arial" w:cs="Arial"/>
          <w:b/>
          <w:bCs/>
          <w:i/>
          <w:iCs/>
        </w:rPr>
      </w:pPr>
      <w:r>
        <w:rPr>
          <w:rFonts w:ascii="Arial" w:hAnsi="Arial" w:cs="Arial"/>
          <w:b/>
          <w:bCs/>
          <w:i/>
          <w:iCs/>
        </w:rPr>
        <w:t>Les notes de calcul.</w:t>
      </w:r>
    </w:p>
    <w:p w:rsidR="00633898" w:rsidRDefault="00633898" w:rsidP="00633898">
      <w:pPr>
        <w:numPr>
          <w:ilvl w:val="2"/>
          <w:numId w:val="5"/>
        </w:numPr>
        <w:tabs>
          <w:tab w:val="clear" w:pos="2700"/>
          <w:tab w:val="num" w:pos="284"/>
          <w:tab w:val="num" w:pos="993"/>
        </w:tabs>
        <w:spacing w:line="360" w:lineRule="auto"/>
        <w:ind w:left="851" w:hanging="284"/>
        <w:jc w:val="both"/>
        <w:rPr>
          <w:rFonts w:ascii="Arial" w:hAnsi="Arial" w:cs="Arial"/>
          <w:b/>
          <w:bCs/>
          <w:i/>
          <w:iCs/>
        </w:rPr>
      </w:pPr>
      <w:r>
        <w:rPr>
          <w:rFonts w:ascii="Arial" w:hAnsi="Arial" w:cs="Arial"/>
          <w:b/>
          <w:bCs/>
          <w:i/>
          <w:iCs/>
        </w:rPr>
        <w:t>Les procédures de mise en œuvre.</w:t>
      </w:r>
    </w:p>
    <w:p w:rsidR="00633898" w:rsidRDefault="00633898" w:rsidP="00633898">
      <w:pPr>
        <w:numPr>
          <w:ilvl w:val="2"/>
          <w:numId w:val="5"/>
        </w:numPr>
        <w:tabs>
          <w:tab w:val="clear" w:pos="2700"/>
          <w:tab w:val="num" w:pos="284"/>
          <w:tab w:val="num" w:pos="993"/>
        </w:tabs>
        <w:spacing w:line="360" w:lineRule="auto"/>
        <w:ind w:left="851" w:hanging="284"/>
        <w:jc w:val="both"/>
        <w:rPr>
          <w:rFonts w:ascii="Arial" w:hAnsi="Arial" w:cs="Arial"/>
          <w:b/>
          <w:bCs/>
          <w:i/>
          <w:iCs/>
        </w:rPr>
      </w:pPr>
      <w:r>
        <w:rPr>
          <w:rFonts w:ascii="Arial" w:hAnsi="Arial" w:cs="Arial"/>
          <w:b/>
          <w:bCs/>
          <w:i/>
          <w:iCs/>
        </w:rPr>
        <w:t>Les agréments ou avis technique spécialisé.</w:t>
      </w:r>
    </w:p>
    <w:p w:rsidR="00633898" w:rsidRDefault="00633898" w:rsidP="00633898">
      <w:pPr>
        <w:tabs>
          <w:tab w:val="num" w:pos="284"/>
        </w:tabs>
        <w:spacing w:line="360" w:lineRule="auto"/>
        <w:ind w:left="142" w:hanging="284"/>
        <w:jc w:val="both"/>
        <w:rPr>
          <w:rFonts w:ascii="Arial" w:hAnsi="Arial" w:cs="Arial"/>
        </w:rPr>
      </w:pPr>
      <w:r>
        <w:rPr>
          <w:rFonts w:ascii="Arial" w:hAnsi="Arial" w:cs="Arial"/>
        </w:rPr>
        <w:t xml:space="preserve">   Le dossier d’exécution est soumis au maître de l’ouvrage pour approbation.</w:t>
      </w:r>
    </w:p>
    <w:p w:rsidR="00633898" w:rsidRPr="00101332" w:rsidRDefault="00633898" w:rsidP="00633898">
      <w:pPr>
        <w:tabs>
          <w:tab w:val="num" w:pos="284"/>
        </w:tabs>
        <w:spacing w:line="360" w:lineRule="auto"/>
        <w:ind w:left="142" w:hanging="284"/>
        <w:jc w:val="both"/>
        <w:rPr>
          <w:rFonts w:ascii="Arial" w:hAnsi="Arial" w:cs="Arial"/>
        </w:rPr>
      </w:pPr>
    </w:p>
    <w:p w:rsidR="00633898" w:rsidRDefault="00633898" w:rsidP="00633898">
      <w:pPr>
        <w:numPr>
          <w:ilvl w:val="0"/>
          <w:numId w:val="2"/>
        </w:numPr>
        <w:tabs>
          <w:tab w:val="clear" w:pos="720"/>
          <w:tab w:val="num" w:pos="284"/>
        </w:tabs>
        <w:spacing w:line="360" w:lineRule="auto"/>
        <w:ind w:left="142" w:hanging="284"/>
        <w:jc w:val="both"/>
        <w:rPr>
          <w:rFonts w:ascii="Arial" w:hAnsi="Arial" w:cs="Arial"/>
          <w:b/>
          <w:bCs/>
        </w:rPr>
      </w:pPr>
      <w:r>
        <w:rPr>
          <w:rFonts w:ascii="Arial" w:hAnsi="Arial" w:cs="Arial"/>
          <w:b/>
          <w:bCs/>
        </w:rPr>
        <w:t>Mission « assistance dans le choix de l’entrepreneur » :</w:t>
      </w:r>
    </w:p>
    <w:p w:rsidR="00633898" w:rsidRDefault="00633898" w:rsidP="00633898">
      <w:pPr>
        <w:tabs>
          <w:tab w:val="num" w:pos="284"/>
        </w:tabs>
        <w:spacing w:line="360" w:lineRule="auto"/>
        <w:ind w:left="142" w:hanging="284"/>
        <w:jc w:val="both"/>
        <w:rPr>
          <w:rFonts w:ascii="Arial" w:hAnsi="Arial" w:cs="Arial"/>
        </w:rPr>
      </w:pPr>
      <w:r>
        <w:rPr>
          <w:rFonts w:ascii="Arial" w:hAnsi="Arial" w:cs="Arial"/>
          <w:b/>
          <w:bCs/>
        </w:rPr>
        <w:t xml:space="preserve">   </w:t>
      </w:r>
      <w:r>
        <w:rPr>
          <w:rFonts w:ascii="Arial" w:hAnsi="Arial" w:cs="Arial"/>
        </w:rPr>
        <w:t>Cette mission consiste essentiellement dans :</w:t>
      </w:r>
    </w:p>
    <w:p w:rsidR="00633898" w:rsidRDefault="00633898" w:rsidP="00633898">
      <w:pPr>
        <w:numPr>
          <w:ilvl w:val="0"/>
          <w:numId w:val="6"/>
        </w:numPr>
        <w:tabs>
          <w:tab w:val="num" w:pos="284"/>
        </w:tabs>
        <w:spacing w:line="360" w:lineRule="auto"/>
        <w:ind w:left="142" w:firstLine="0"/>
        <w:jc w:val="both"/>
        <w:rPr>
          <w:rFonts w:ascii="Arial" w:hAnsi="Arial" w:cs="Arial"/>
        </w:rPr>
      </w:pPr>
      <w:r>
        <w:rPr>
          <w:rFonts w:ascii="Arial" w:hAnsi="Arial" w:cs="Arial"/>
        </w:rPr>
        <w:t>Préparation du dossier de consultation où de l’appel à concurrence.</w:t>
      </w:r>
    </w:p>
    <w:p w:rsidR="00633898" w:rsidRDefault="00633898" w:rsidP="00633898">
      <w:pPr>
        <w:numPr>
          <w:ilvl w:val="0"/>
          <w:numId w:val="6"/>
        </w:numPr>
        <w:tabs>
          <w:tab w:val="num" w:pos="284"/>
        </w:tabs>
        <w:spacing w:line="360" w:lineRule="auto"/>
        <w:ind w:left="142" w:firstLine="0"/>
        <w:jc w:val="both"/>
        <w:rPr>
          <w:rFonts w:ascii="Arial" w:hAnsi="Arial" w:cs="Arial"/>
        </w:rPr>
      </w:pPr>
      <w:r>
        <w:rPr>
          <w:rFonts w:ascii="Arial" w:hAnsi="Arial" w:cs="Arial"/>
        </w:rPr>
        <w:t>Assister le maître de l’ouvrage dans l’analyse et l’évaluation des offres.</w:t>
      </w:r>
    </w:p>
    <w:p w:rsidR="00633898" w:rsidRDefault="00633898" w:rsidP="00633898">
      <w:pPr>
        <w:numPr>
          <w:ilvl w:val="0"/>
          <w:numId w:val="6"/>
        </w:numPr>
        <w:tabs>
          <w:tab w:val="num" w:pos="284"/>
        </w:tabs>
        <w:spacing w:line="360" w:lineRule="auto"/>
        <w:ind w:left="142" w:firstLine="0"/>
        <w:jc w:val="both"/>
        <w:rPr>
          <w:rFonts w:ascii="Arial" w:hAnsi="Arial" w:cs="Arial"/>
        </w:rPr>
      </w:pPr>
      <w:r>
        <w:rPr>
          <w:rFonts w:ascii="Arial" w:hAnsi="Arial" w:cs="Arial"/>
        </w:rPr>
        <w:t>Assister le maître de l’ouvrage dans les négociations.</w:t>
      </w:r>
    </w:p>
    <w:p w:rsidR="00633898" w:rsidRDefault="00633898" w:rsidP="00633898">
      <w:pPr>
        <w:numPr>
          <w:ilvl w:val="0"/>
          <w:numId w:val="6"/>
        </w:numPr>
        <w:tabs>
          <w:tab w:val="num" w:pos="284"/>
        </w:tabs>
        <w:spacing w:line="360" w:lineRule="auto"/>
        <w:ind w:left="142" w:firstLine="0"/>
        <w:jc w:val="both"/>
        <w:rPr>
          <w:rFonts w:ascii="Arial" w:hAnsi="Arial" w:cs="Arial"/>
        </w:rPr>
      </w:pPr>
      <w:r>
        <w:rPr>
          <w:rFonts w:ascii="Arial" w:hAnsi="Arial" w:cs="Arial"/>
        </w:rPr>
        <w:t>Assister le maître de l’ouvrage dans la rédaction  et la mise au point du contrat de marché à passer avec l’entreprise de réalisation.</w:t>
      </w:r>
    </w:p>
    <w:p w:rsidR="00633898" w:rsidRPr="00E70CEB" w:rsidRDefault="00633898" w:rsidP="00633898">
      <w:pPr>
        <w:spacing w:line="360" w:lineRule="auto"/>
        <w:ind w:left="142"/>
        <w:jc w:val="both"/>
        <w:rPr>
          <w:rFonts w:ascii="Arial" w:hAnsi="Arial" w:cs="Arial"/>
        </w:rPr>
      </w:pPr>
    </w:p>
    <w:p w:rsidR="00633898" w:rsidRDefault="00633898" w:rsidP="00633898">
      <w:pPr>
        <w:numPr>
          <w:ilvl w:val="0"/>
          <w:numId w:val="2"/>
        </w:numPr>
        <w:tabs>
          <w:tab w:val="clear" w:pos="720"/>
          <w:tab w:val="num" w:pos="284"/>
        </w:tabs>
        <w:spacing w:line="360" w:lineRule="auto"/>
        <w:ind w:left="142" w:hanging="284"/>
        <w:jc w:val="both"/>
        <w:rPr>
          <w:rFonts w:ascii="Arial" w:hAnsi="Arial" w:cs="Arial"/>
          <w:b/>
          <w:bCs/>
        </w:rPr>
      </w:pPr>
      <w:r>
        <w:rPr>
          <w:rFonts w:ascii="Arial" w:hAnsi="Arial" w:cs="Arial"/>
          <w:b/>
          <w:bCs/>
        </w:rPr>
        <w:t xml:space="preserve"> La mission «  suivi et contrôle de l’exécution des travaux » :</w:t>
      </w:r>
    </w:p>
    <w:p w:rsidR="00633898" w:rsidRDefault="00633898" w:rsidP="00633898">
      <w:pPr>
        <w:tabs>
          <w:tab w:val="num" w:pos="284"/>
        </w:tabs>
        <w:spacing w:line="360" w:lineRule="auto"/>
        <w:ind w:left="142" w:hanging="284"/>
        <w:jc w:val="both"/>
        <w:rPr>
          <w:rFonts w:ascii="Arial" w:hAnsi="Arial" w:cs="Arial"/>
        </w:rPr>
      </w:pPr>
      <w:r w:rsidRPr="00E70CEB">
        <w:rPr>
          <w:rFonts w:ascii="Arial" w:hAnsi="Arial" w:cs="Arial"/>
        </w:rPr>
        <w:t xml:space="preserve">  Cette mission à pour objet</w:t>
      </w:r>
      <w:r>
        <w:rPr>
          <w:rFonts w:ascii="Arial" w:hAnsi="Arial" w:cs="Arial"/>
        </w:rPr>
        <w:t xml:space="preserve"> de :</w:t>
      </w:r>
    </w:p>
    <w:p w:rsidR="00633898" w:rsidRDefault="00633898" w:rsidP="00633898">
      <w:pPr>
        <w:numPr>
          <w:ilvl w:val="0"/>
          <w:numId w:val="7"/>
        </w:numPr>
        <w:tabs>
          <w:tab w:val="clear" w:pos="1080"/>
          <w:tab w:val="num" w:pos="426"/>
          <w:tab w:val="num" w:pos="851"/>
        </w:tabs>
        <w:spacing w:line="360" w:lineRule="auto"/>
        <w:ind w:left="284" w:hanging="142"/>
        <w:jc w:val="both"/>
        <w:rPr>
          <w:rFonts w:ascii="Arial" w:hAnsi="Arial" w:cs="Arial"/>
        </w:rPr>
      </w:pPr>
      <w:r>
        <w:rPr>
          <w:rFonts w:ascii="Arial" w:hAnsi="Arial" w:cs="Arial"/>
        </w:rPr>
        <w:t>Faire respecter par l’entrepreneur les différentes clauses du marché.</w:t>
      </w:r>
    </w:p>
    <w:p w:rsidR="00633898" w:rsidRDefault="00633898" w:rsidP="00633898">
      <w:pPr>
        <w:numPr>
          <w:ilvl w:val="0"/>
          <w:numId w:val="7"/>
        </w:numPr>
        <w:tabs>
          <w:tab w:val="clear" w:pos="1080"/>
          <w:tab w:val="num" w:pos="426"/>
          <w:tab w:val="num" w:pos="851"/>
        </w:tabs>
        <w:spacing w:line="360" w:lineRule="auto"/>
        <w:ind w:left="284" w:hanging="142"/>
        <w:jc w:val="both"/>
        <w:rPr>
          <w:rFonts w:ascii="Arial" w:hAnsi="Arial" w:cs="Arial"/>
        </w:rPr>
      </w:pPr>
      <w:r>
        <w:rPr>
          <w:rFonts w:ascii="Arial" w:hAnsi="Arial" w:cs="Arial"/>
        </w:rPr>
        <w:t>Assurer le suivi permanent de l’exécution des travaux et coordonner les différentes interventions conformément au planning général de l’exécution.</w:t>
      </w:r>
    </w:p>
    <w:p w:rsidR="00633898" w:rsidRDefault="00633898" w:rsidP="00633898">
      <w:pPr>
        <w:numPr>
          <w:ilvl w:val="0"/>
          <w:numId w:val="7"/>
        </w:numPr>
        <w:tabs>
          <w:tab w:val="clear" w:pos="1080"/>
          <w:tab w:val="num" w:pos="426"/>
          <w:tab w:val="num" w:pos="851"/>
        </w:tabs>
        <w:spacing w:line="360" w:lineRule="auto"/>
        <w:ind w:left="284" w:hanging="142"/>
        <w:jc w:val="both"/>
        <w:rPr>
          <w:rFonts w:ascii="Arial" w:hAnsi="Arial" w:cs="Arial"/>
        </w:rPr>
      </w:pPr>
      <w:r>
        <w:rPr>
          <w:rFonts w:ascii="Arial" w:hAnsi="Arial" w:cs="Arial"/>
        </w:rPr>
        <w:t>Programmer et animer les réunions de chantier et établit les procès verbaux.</w:t>
      </w:r>
    </w:p>
    <w:p w:rsidR="00633898" w:rsidRDefault="00633898" w:rsidP="00633898">
      <w:pPr>
        <w:numPr>
          <w:ilvl w:val="0"/>
          <w:numId w:val="7"/>
        </w:numPr>
        <w:tabs>
          <w:tab w:val="clear" w:pos="1080"/>
          <w:tab w:val="num" w:pos="426"/>
          <w:tab w:val="num" w:pos="851"/>
        </w:tabs>
        <w:spacing w:line="360" w:lineRule="auto"/>
        <w:ind w:left="284" w:hanging="142"/>
        <w:jc w:val="both"/>
        <w:rPr>
          <w:rFonts w:ascii="Arial" w:hAnsi="Arial" w:cs="Arial"/>
        </w:rPr>
      </w:pPr>
      <w:r>
        <w:rPr>
          <w:rFonts w:ascii="Arial" w:hAnsi="Arial" w:cs="Arial"/>
        </w:rPr>
        <w:t>Proposer en cas de nécessité les adaptations du projet au maître de l’ouvrage.</w:t>
      </w:r>
    </w:p>
    <w:p w:rsidR="00633898" w:rsidRDefault="00633898" w:rsidP="00633898">
      <w:pPr>
        <w:numPr>
          <w:ilvl w:val="0"/>
          <w:numId w:val="7"/>
        </w:numPr>
        <w:tabs>
          <w:tab w:val="clear" w:pos="1080"/>
          <w:tab w:val="num" w:pos="426"/>
          <w:tab w:val="num" w:pos="851"/>
        </w:tabs>
        <w:spacing w:line="360" w:lineRule="auto"/>
        <w:ind w:left="284" w:hanging="142"/>
        <w:jc w:val="both"/>
        <w:rPr>
          <w:rFonts w:ascii="Arial" w:hAnsi="Arial" w:cs="Arial"/>
        </w:rPr>
      </w:pPr>
      <w:r>
        <w:rPr>
          <w:rFonts w:ascii="Arial" w:hAnsi="Arial" w:cs="Arial"/>
        </w:rPr>
        <w:t>Résoudre les difficultés rencontrées sur chantier, ainsi que tout problème posé par l’entrepreneur.</w:t>
      </w:r>
    </w:p>
    <w:p w:rsidR="00633898" w:rsidRDefault="00633898" w:rsidP="00633898">
      <w:pPr>
        <w:numPr>
          <w:ilvl w:val="0"/>
          <w:numId w:val="7"/>
        </w:numPr>
        <w:tabs>
          <w:tab w:val="clear" w:pos="1080"/>
          <w:tab w:val="num" w:pos="426"/>
          <w:tab w:val="num" w:pos="851"/>
        </w:tabs>
        <w:spacing w:line="360" w:lineRule="auto"/>
        <w:ind w:left="284" w:hanging="142"/>
        <w:jc w:val="both"/>
        <w:rPr>
          <w:rFonts w:ascii="Arial" w:hAnsi="Arial" w:cs="Arial"/>
        </w:rPr>
      </w:pPr>
      <w:r>
        <w:rPr>
          <w:rFonts w:ascii="Arial" w:hAnsi="Arial" w:cs="Arial"/>
        </w:rPr>
        <w:t>Rédiger les ordres de service et les notifier à l’entrepreneur après les avoir contresigné par le maître de l’ouvrage.</w:t>
      </w:r>
    </w:p>
    <w:p w:rsidR="00633898" w:rsidRDefault="00633898" w:rsidP="00633898">
      <w:pPr>
        <w:numPr>
          <w:ilvl w:val="0"/>
          <w:numId w:val="7"/>
        </w:numPr>
        <w:tabs>
          <w:tab w:val="clear" w:pos="1080"/>
          <w:tab w:val="num" w:pos="426"/>
          <w:tab w:val="num" w:pos="851"/>
        </w:tabs>
        <w:spacing w:line="360" w:lineRule="auto"/>
        <w:ind w:left="284" w:hanging="142"/>
        <w:jc w:val="both"/>
        <w:rPr>
          <w:rFonts w:ascii="Arial" w:hAnsi="Arial" w:cs="Arial"/>
        </w:rPr>
      </w:pPr>
      <w:r>
        <w:rPr>
          <w:rFonts w:ascii="Arial" w:hAnsi="Arial" w:cs="Arial"/>
        </w:rPr>
        <w:t>Etablir contradictoirement avec l’entrepreneur les attachements et en rendre compte au maître de l’ouvrage.</w:t>
      </w:r>
    </w:p>
    <w:p w:rsidR="00633898" w:rsidRDefault="00633898" w:rsidP="00633898">
      <w:pPr>
        <w:numPr>
          <w:ilvl w:val="0"/>
          <w:numId w:val="7"/>
        </w:numPr>
        <w:tabs>
          <w:tab w:val="clear" w:pos="1080"/>
          <w:tab w:val="num" w:pos="426"/>
          <w:tab w:val="num" w:pos="851"/>
        </w:tabs>
        <w:spacing w:line="360" w:lineRule="auto"/>
        <w:ind w:left="284" w:hanging="142"/>
        <w:jc w:val="both"/>
        <w:rPr>
          <w:rFonts w:ascii="Arial" w:hAnsi="Arial" w:cs="Arial"/>
        </w:rPr>
      </w:pPr>
      <w:r>
        <w:rPr>
          <w:rFonts w:ascii="Arial" w:hAnsi="Arial" w:cs="Arial"/>
        </w:rPr>
        <w:t xml:space="preserve">Assister le maître de l’ouvrage dans la réception provisoire par la formulation des réserves à signaler et à consigner dans le procès verbal établi à cet effet. Ces réserves </w:t>
      </w:r>
      <w:r>
        <w:rPr>
          <w:rFonts w:ascii="Arial" w:hAnsi="Arial" w:cs="Arial"/>
        </w:rPr>
        <w:lastRenderedPageBreak/>
        <w:t>portent notamment sur les malfaçons, les imperfections, ou autres défaut constatés ainsi que sur l’inexécution des prestations prévues par le marché.</w:t>
      </w:r>
    </w:p>
    <w:p w:rsidR="00633898" w:rsidRDefault="00633898" w:rsidP="00633898">
      <w:pPr>
        <w:numPr>
          <w:ilvl w:val="0"/>
          <w:numId w:val="7"/>
        </w:numPr>
        <w:tabs>
          <w:tab w:val="clear" w:pos="1080"/>
          <w:tab w:val="num" w:pos="426"/>
          <w:tab w:val="num" w:pos="851"/>
        </w:tabs>
        <w:spacing w:line="360" w:lineRule="auto"/>
        <w:ind w:left="284" w:hanging="142"/>
        <w:jc w:val="both"/>
        <w:rPr>
          <w:rFonts w:ascii="Arial" w:hAnsi="Arial" w:cs="Arial"/>
        </w:rPr>
      </w:pPr>
      <w:r>
        <w:rPr>
          <w:rFonts w:ascii="Arial" w:hAnsi="Arial" w:cs="Arial"/>
        </w:rPr>
        <w:t>Veiller à la levée des réserves et proposer au maître de l’ouvrage la réception définitive sanctionnée par un procès verbal contradictoire contresigné par l’entrepreneur, le maître de l’œuvre, et le maître de l’ouvrage.</w:t>
      </w:r>
    </w:p>
    <w:p w:rsidR="00633898" w:rsidRDefault="00633898" w:rsidP="00633898">
      <w:pPr>
        <w:numPr>
          <w:ilvl w:val="0"/>
          <w:numId w:val="7"/>
        </w:numPr>
        <w:tabs>
          <w:tab w:val="clear" w:pos="1080"/>
          <w:tab w:val="num" w:pos="426"/>
          <w:tab w:val="num" w:pos="851"/>
        </w:tabs>
        <w:spacing w:line="360" w:lineRule="auto"/>
        <w:ind w:left="284" w:hanging="142"/>
        <w:jc w:val="both"/>
        <w:rPr>
          <w:rFonts w:ascii="Arial" w:hAnsi="Arial" w:cs="Arial"/>
        </w:rPr>
      </w:pPr>
      <w:r>
        <w:rPr>
          <w:rFonts w:ascii="Arial" w:hAnsi="Arial" w:cs="Arial"/>
        </w:rPr>
        <w:t>Proposer au maître de l’ouvrage les mainlevées de cautionnement et le remboursement de retenue de garantie au profit de l’entrepreneur.</w:t>
      </w:r>
    </w:p>
    <w:p w:rsidR="00633898" w:rsidRPr="00E70CEB" w:rsidRDefault="00633898" w:rsidP="00633898">
      <w:pPr>
        <w:tabs>
          <w:tab w:val="num" w:pos="284"/>
        </w:tabs>
        <w:spacing w:line="360" w:lineRule="auto"/>
        <w:ind w:left="142" w:hanging="284"/>
        <w:jc w:val="both"/>
        <w:rPr>
          <w:rFonts w:ascii="Arial" w:hAnsi="Arial" w:cs="Arial"/>
        </w:rPr>
      </w:pPr>
    </w:p>
    <w:p w:rsidR="00633898" w:rsidRDefault="00633898" w:rsidP="00633898">
      <w:pPr>
        <w:numPr>
          <w:ilvl w:val="0"/>
          <w:numId w:val="2"/>
        </w:numPr>
        <w:tabs>
          <w:tab w:val="clear" w:pos="720"/>
          <w:tab w:val="num" w:pos="284"/>
        </w:tabs>
        <w:spacing w:line="360" w:lineRule="auto"/>
        <w:ind w:left="142" w:hanging="284"/>
        <w:jc w:val="both"/>
        <w:rPr>
          <w:rFonts w:ascii="Arial" w:hAnsi="Arial" w:cs="Arial"/>
          <w:b/>
          <w:bCs/>
        </w:rPr>
      </w:pPr>
      <w:r>
        <w:rPr>
          <w:rFonts w:ascii="Arial" w:hAnsi="Arial" w:cs="Arial"/>
          <w:b/>
          <w:bCs/>
        </w:rPr>
        <w:t xml:space="preserve">La mission «  présentation des </w:t>
      </w:r>
      <w:r w:rsidR="004267C4">
        <w:rPr>
          <w:rFonts w:ascii="Arial" w:hAnsi="Arial" w:cs="Arial"/>
          <w:b/>
          <w:bCs/>
        </w:rPr>
        <w:t>propositions</w:t>
      </w:r>
      <w:r>
        <w:rPr>
          <w:rFonts w:ascii="Arial" w:hAnsi="Arial" w:cs="Arial"/>
          <w:b/>
          <w:bCs/>
        </w:rPr>
        <w:t xml:space="preserve"> de règlement » :</w:t>
      </w:r>
    </w:p>
    <w:p w:rsidR="00633898" w:rsidRDefault="00633898" w:rsidP="00633898">
      <w:pPr>
        <w:tabs>
          <w:tab w:val="num" w:pos="284"/>
        </w:tabs>
        <w:spacing w:line="360" w:lineRule="auto"/>
        <w:ind w:left="142" w:hanging="284"/>
        <w:jc w:val="both"/>
        <w:rPr>
          <w:rFonts w:ascii="Arial" w:hAnsi="Arial" w:cs="Arial"/>
        </w:rPr>
      </w:pPr>
      <w:r w:rsidRPr="00B9674E">
        <w:rPr>
          <w:rFonts w:ascii="Arial" w:hAnsi="Arial" w:cs="Arial"/>
        </w:rPr>
        <w:t xml:space="preserve"> Cette autre </w:t>
      </w:r>
      <w:r>
        <w:rPr>
          <w:rFonts w:ascii="Arial" w:hAnsi="Arial" w:cs="Arial"/>
        </w:rPr>
        <w:t>mission consiste pour le maître de l’œuvre à :</w:t>
      </w:r>
    </w:p>
    <w:p w:rsidR="00633898" w:rsidRDefault="00633898" w:rsidP="00633898">
      <w:pPr>
        <w:numPr>
          <w:ilvl w:val="0"/>
          <w:numId w:val="7"/>
        </w:numPr>
        <w:tabs>
          <w:tab w:val="clear" w:pos="1080"/>
          <w:tab w:val="num" w:pos="284"/>
          <w:tab w:val="num" w:pos="426"/>
          <w:tab w:val="num" w:pos="851"/>
        </w:tabs>
        <w:spacing w:line="360" w:lineRule="auto"/>
        <w:ind w:left="284" w:hanging="142"/>
        <w:jc w:val="both"/>
        <w:rPr>
          <w:rFonts w:ascii="Arial" w:hAnsi="Arial" w:cs="Arial"/>
        </w:rPr>
      </w:pPr>
      <w:r w:rsidRPr="00B9674E">
        <w:rPr>
          <w:rFonts w:ascii="Arial" w:hAnsi="Arial" w:cs="Arial"/>
        </w:rPr>
        <w:t>Etablir les situations de travaux sur la base des documents contractuels et des attachements, les contresigner après visa de l’entrepreneur</w:t>
      </w:r>
      <w:r>
        <w:rPr>
          <w:rFonts w:ascii="Arial" w:hAnsi="Arial" w:cs="Arial"/>
        </w:rPr>
        <w:t xml:space="preserve"> et les présenter au maître de l’ouvrage pour paiement.</w:t>
      </w:r>
    </w:p>
    <w:p w:rsidR="00633898" w:rsidRDefault="00633898" w:rsidP="00633898">
      <w:pPr>
        <w:numPr>
          <w:ilvl w:val="0"/>
          <w:numId w:val="7"/>
        </w:numPr>
        <w:tabs>
          <w:tab w:val="clear" w:pos="1080"/>
          <w:tab w:val="num" w:pos="284"/>
          <w:tab w:val="num" w:pos="426"/>
          <w:tab w:val="num" w:pos="851"/>
        </w:tabs>
        <w:spacing w:line="360" w:lineRule="auto"/>
        <w:ind w:left="284" w:hanging="142"/>
        <w:jc w:val="both"/>
        <w:rPr>
          <w:rFonts w:ascii="Arial" w:hAnsi="Arial" w:cs="Arial"/>
        </w:rPr>
      </w:pPr>
      <w:r>
        <w:rPr>
          <w:rFonts w:ascii="Arial" w:hAnsi="Arial" w:cs="Arial"/>
        </w:rPr>
        <w:t>Etablir les décomptes provisoires et le décompte général et définitif sur la base des situations préalablement établies.</w:t>
      </w:r>
    </w:p>
    <w:p w:rsidR="00633898" w:rsidRDefault="00633898" w:rsidP="00633898">
      <w:pPr>
        <w:numPr>
          <w:ilvl w:val="0"/>
          <w:numId w:val="7"/>
        </w:numPr>
        <w:tabs>
          <w:tab w:val="clear" w:pos="1080"/>
          <w:tab w:val="num" w:pos="284"/>
          <w:tab w:val="num" w:pos="426"/>
          <w:tab w:val="num" w:pos="851"/>
        </w:tabs>
        <w:spacing w:line="360" w:lineRule="auto"/>
        <w:ind w:left="284" w:hanging="142"/>
        <w:jc w:val="both"/>
        <w:rPr>
          <w:rFonts w:ascii="Arial" w:hAnsi="Arial" w:cs="Arial"/>
        </w:rPr>
      </w:pPr>
      <w:r>
        <w:rPr>
          <w:rFonts w:ascii="Arial" w:hAnsi="Arial" w:cs="Arial"/>
        </w:rPr>
        <w:t>Instruire les éventuelles réclamations de l’entrepreneur dans le cadre de l’exécution de son marché et les soumettre au maître de l’ouvrage aux fins de décision.</w:t>
      </w:r>
    </w:p>
    <w:p w:rsidR="00633898" w:rsidRPr="00B9674E" w:rsidRDefault="00633898" w:rsidP="00633898">
      <w:pPr>
        <w:numPr>
          <w:ilvl w:val="0"/>
          <w:numId w:val="7"/>
        </w:numPr>
        <w:tabs>
          <w:tab w:val="clear" w:pos="1080"/>
          <w:tab w:val="num" w:pos="284"/>
          <w:tab w:val="num" w:pos="426"/>
          <w:tab w:val="num" w:pos="851"/>
        </w:tabs>
        <w:spacing w:line="360" w:lineRule="auto"/>
        <w:ind w:left="284" w:hanging="142"/>
        <w:jc w:val="both"/>
        <w:rPr>
          <w:rFonts w:ascii="Arial" w:hAnsi="Arial" w:cs="Arial"/>
        </w:rPr>
      </w:pPr>
      <w:r>
        <w:rPr>
          <w:rFonts w:ascii="Arial" w:hAnsi="Arial" w:cs="Arial"/>
        </w:rPr>
        <w:t>Assister le maître de l’ouvrage à appliquer les clauses financières du contrat, et notamment les révisions des prix et des pénalités.</w:t>
      </w:r>
    </w:p>
    <w:p w:rsidR="00954605" w:rsidRDefault="00954605"/>
    <w:sectPr w:rsidR="00954605" w:rsidSect="004267C4">
      <w:footerReference w:type="default" r:id="rId7"/>
      <w:pgSz w:w="11906" w:h="16838" w:code="9"/>
      <w:pgMar w:top="510" w:right="1134" w:bottom="510"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ED8" w:rsidRDefault="004A7ED8" w:rsidP="004267C4">
      <w:r>
        <w:separator/>
      </w:r>
    </w:p>
  </w:endnote>
  <w:endnote w:type="continuationSeparator" w:id="0">
    <w:p w:rsidR="004A7ED8" w:rsidRDefault="004A7ED8" w:rsidP="00426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7C4" w:rsidRPr="004267C4" w:rsidRDefault="004267C4" w:rsidP="00C97CBA">
    <w:pPr>
      <w:pStyle w:val="Pieddepage"/>
      <w:pBdr>
        <w:top w:val="thinThickSmallGap" w:sz="24" w:space="1" w:color="622423" w:themeColor="accent2" w:themeShade="7F"/>
      </w:pBdr>
      <w:rPr>
        <w:rFonts w:asciiTheme="majorHAnsi" w:hAnsiTheme="majorHAnsi"/>
        <w:b/>
        <w:bCs/>
        <w:i/>
        <w:iCs/>
      </w:rPr>
    </w:pPr>
    <w:r w:rsidRPr="00C97CBA">
      <w:rPr>
        <w:rFonts w:asciiTheme="majorHAnsi" w:hAnsiTheme="majorHAnsi"/>
        <w:b/>
        <w:bCs/>
        <w:i/>
        <w:iCs/>
        <w:sz w:val="22"/>
        <w:szCs w:val="22"/>
      </w:rPr>
      <w:t>Enseignant : SEGHIROU B</w:t>
    </w:r>
    <w:r w:rsidR="00C97CBA" w:rsidRPr="00C97CBA">
      <w:rPr>
        <w:rFonts w:asciiTheme="majorHAnsi" w:hAnsiTheme="majorHAnsi"/>
        <w:b/>
        <w:bCs/>
        <w:i/>
        <w:iCs/>
        <w:sz w:val="22"/>
        <w:szCs w:val="22"/>
      </w:rPr>
      <w:t>. GOUAREF.   H.R</w:t>
    </w:r>
    <w:r w:rsidRPr="00C97CBA">
      <w:rPr>
        <w:rFonts w:asciiTheme="majorHAnsi" w:hAnsiTheme="majorHAnsi"/>
        <w:b/>
        <w:bCs/>
        <w:i/>
        <w:iCs/>
        <w:sz w:val="22"/>
        <w:szCs w:val="22"/>
      </w:rPr>
      <w:t xml:space="preserve">  - matière : projet – MPUR  I ère année</w:t>
    </w:r>
    <w:r w:rsidRPr="004267C4">
      <w:rPr>
        <w:rFonts w:asciiTheme="majorHAnsi" w:hAnsiTheme="majorHAnsi"/>
        <w:b/>
        <w:bCs/>
        <w:i/>
        <w:iCs/>
      </w:rPr>
      <w:ptab w:relativeTo="margin" w:alignment="right" w:leader="none"/>
    </w:r>
    <w:r w:rsidRPr="004267C4">
      <w:rPr>
        <w:rFonts w:asciiTheme="majorHAnsi" w:hAnsiTheme="majorHAnsi"/>
        <w:b/>
        <w:bCs/>
        <w:i/>
        <w:iCs/>
      </w:rPr>
      <w:t xml:space="preserve">Page </w:t>
    </w:r>
    <w:r w:rsidR="00DB61E4" w:rsidRPr="004267C4">
      <w:rPr>
        <w:b/>
        <w:bCs/>
        <w:i/>
        <w:iCs/>
      </w:rPr>
      <w:fldChar w:fldCharType="begin"/>
    </w:r>
    <w:r w:rsidRPr="004267C4">
      <w:rPr>
        <w:b/>
        <w:bCs/>
        <w:i/>
        <w:iCs/>
      </w:rPr>
      <w:instrText xml:space="preserve"> PAGE   \* MERGEFORMAT </w:instrText>
    </w:r>
    <w:r w:rsidR="00DB61E4" w:rsidRPr="004267C4">
      <w:rPr>
        <w:b/>
        <w:bCs/>
        <w:i/>
        <w:iCs/>
      </w:rPr>
      <w:fldChar w:fldCharType="separate"/>
    </w:r>
    <w:r w:rsidR="00C97CBA" w:rsidRPr="00C97CBA">
      <w:rPr>
        <w:rFonts w:asciiTheme="majorHAnsi" w:hAnsiTheme="majorHAnsi"/>
        <w:b/>
        <w:bCs/>
        <w:i/>
        <w:iCs/>
        <w:noProof/>
      </w:rPr>
      <w:t>6</w:t>
    </w:r>
    <w:r w:rsidR="00DB61E4" w:rsidRPr="004267C4">
      <w:rPr>
        <w:b/>
        <w:bCs/>
        <w:i/>
        <w:iCs/>
      </w:rPr>
      <w:fldChar w:fldCharType="end"/>
    </w:r>
  </w:p>
  <w:p w:rsidR="004267C4" w:rsidRDefault="004267C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ED8" w:rsidRDefault="004A7ED8" w:rsidP="004267C4">
      <w:r>
        <w:separator/>
      </w:r>
    </w:p>
  </w:footnote>
  <w:footnote w:type="continuationSeparator" w:id="0">
    <w:p w:rsidR="004A7ED8" w:rsidRDefault="004A7ED8" w:rsidP="004267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561EB"/>
    <w:multiLevelType w:val="hybridMultilevel"/>
    <w:tmpl w:val="97C4B010"/>
    <w:lvl w:ilvl="0" w:tplc="59604DDA">
      <w:start w:val="1"/>
      <w:numFmt w:val="decimal"/>
      <w:lvlText w:val="%1-"/>
      <w:lvlJc w:val="left"/>
      <w:pPr>
        <w:tabs>
          <w:tab w:val="num" w:pos="720"/>
        </w:tabs>
        <w:ind w:left="720" w:hanging="360"/>
      </w:pPr>
      <w:rPr>
        <w:rFonts w:hint="default"/>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2A5E0193"/>
    <w:multiLevelType w:val="hybridMultilevel"/>
    <w:tmpl w:val="25C2FE44"/>
    <w:lvl w:ilvl="0" w:tplc="3BEAFF4E">
      <w:start w:val="1"/>
      <w:numFmt w:val="lowerLetter"/>
      <w:lvlText w:val="%1-"/>
      <w:lvlJc w:val="left"/>
      <w:pPr>
        <w:tabs>
          <w:tab w:val="num" w:pos="1080"/>
        </w:tabs>
        <w:ind w:left="1080" w:hanging="360"/>
      </w:pPr>
      <w:rPr>
        <w:rFonts w:hint="default"/>
      </w:rPr>
    </w:lvl>
    <w:lvl w:ilvl="1" w:tplc="040C0001">
      <w:start w:val="1"/>
      <w:numFmt w:val="bullet"/>
      <w:lvlText w:val=""/>
      <w:lvlJc w:val="left"/>
      <w:pPr>
        <w:tabs>
          <w:tab w:val="num" w:pos="1800"/>
        </w:tabs>
        <w:ind w:left="1800" w:hanging="360"/>
      </w:pPr>
      <w:rPr>
        <w:rFonts w:ascii="Symbol" w:hAnsi="Symbol" w:hint="default"/>
      </w:rPr>
    </w:lvl>
    <w:lvl w:ilvl="2" w:tplc="2A648E46">
      <w:numFmt w:val="bullet"/>
      <w:lvlText w:val="-"/>
      <w:lvlJc w:val="left"/>
      <w:pPr>
        <w:tabs>
          <w:tab w:val="num" w:pos="2700"/>
        </w:tabs>
        <w:ind w:left="2700" w:hanging="360"/>
      </w:pPr>
      <w:rPr>
        <w:rFonts w:ascii="Arial" w:eastAsia="SimSun" w:hAnsi="Arial" w:cs="Arial" w:hint="default"/>
      </w:r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
    <w:nsid w:val="59834966"/>
    <w:multiLevelType w:val="hybridMultilevel"/>
    <w:tmpl w:val="0CC2D966"/>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nsid w:val="5BE53892"/>
    <w:multiLevelType w:val="hybridMultilevel"/>
    <w:tmpl w:val="D6E829EC"/>
    <w:lvl w:ilvl="0" w:tplc="040C0001">
      <w:start w:val="1"/>
      <w:numFmt w:val="bullet"/>
      <w:lvlText w:val=""/>
      <w:lvlJc w:val="left"/>
      <w:pPr>
        <w:tabs>
          <w:tab w:val="num" w:pos="1755"/>
        </w:tabs>
        <w:ind w:left="1755" w:hanging="360"/>
      </w:pPr>
      <w:rPr>
        <w:rFonts w:ascii="Symbol" w:hAnsi="Symbol" w:hint="default"/>
      </w:rPr>
    </w:lvl>
    <w:lvl w:ilvl="1" w:tplc="040C0003" w:tentative="1">
      <w:start w:val="1"/>
      <w:numFmt w:val="bullet"/>
      <w:lvlText w:val="o"/>
      <w:lvlJc w:val="left"/>
      <w:pPr>
        <w:tabs>
          <w:tab w:val="num" w:pos="2475"/>
        </w:tabs>
        <w:ind w:left="2475" w:hanging="360"/>
      </w:pPr>
      <w:rPr>
        <w:rFonts w:ascii="Courier New" w:hAnsi="Courier New" w:cs="Courier New" w:hint="default"/>
      </w:rPr>
    </w:lvl>
    <w:lvl w:ilvl="2" w:tplc="040C0005" w:tentative="1">
      <w:start w:val="1"/>
      <w:numFmt w:val="bullet"/>
      <w:lvlText w:val=""/>
      <w:lvlJc w:val="left"/>
      <w:pPr>
        <w:tabs>
          <w:tab w:val="num" w:pos="3195"/>
        </w:tabs>
        <w:ind w:left="3195" w:hanging="360"/>
      </w:pPr>
      <w:rPr>
        <w:rFonts w:ascii="Wingdings" w:hAnsi="Wingdings" w:hint="default"/>
      </w:rPr>
    </w:lvl>
    <w:lvl w:ilvl="3" w:tplc="040C0001" w:tentative="1">
      <w:start w:val="1"/>
      <w:numFmt w:val="bullet"/>
      <w:lvlText w:val=""/>
      <w:lvlJc w:val="left"/>
      <w:pPr>
        <w:tabs>
          <w:tab w:val="num" w:pos="3915"/>
        </w:tabs>
        <w:ind w:left="3915" w:hanging="360"/>
      </w:pPr>
      <w:rPr>
        <w:rFonts w:ascii="Symbol" w:hAnsi="Symbol" w:hint="default"/>
      </w:rPr>
    </w:lvl>
    <w:lvl w:ilvl="4" w:tplc="040C0003" w:tentative="1">
      <w:start w:val="1"/>
      <w:numFmt w:val="bullet"/>
      <w:lvlText w:val="o"/>
      <w:lvlJc w:val="left"/>
      <w:pPr>
        <w:tabs>
          <w:tab w:val="num" w:pos="4635"/>
        </w:tabs>
        <w:ind w:left="4635" w:hanging="360"/>
      </w:pPr>
      <w:rPr>
        <w:rFonts w:ascii="Courier New" w:hAnsi="Courier New" w:cs="Courier New" w:hint="default"/>
      </w:rPr>
    </w:lvl>
    <w:lvl w:ilvl="5" w:tplc="040C0005" w:tentative="1">
      <w:start w:val="1"/>
      <w:numFmt w:val="bullet"/>
      <w:lvlText w:val=""/>
      <w:lvlJc w:val="left"/>
      <w:pPr>
        <w:tabs>
          <w:tab w:val="num" w:pos="5355"/>
        </w:tabs>
        <w:ind w:left="5355" w:hanging="360"/>
      </w:pPr>
      <w:rPr>
        <w:rFonts w:ascii="Wingdings" w:hAnsi="Wingdings" w:hint="default"/>
      </w:rPr>
    </w:lvl>
    <w:lvl w:ilvl="6" w:tplc="040C0001" w:tentative="1">
      <w:start w:val="1"/>
      <w:numFmt w:val="bullet"/>
      <w:lvlText w:val=""/>
      <w:lvlJc w:val="left"/>
      <w:pPr>
        <w:tabs>
          <w:tab w:val="num" w:pos="6075"/>
        </w:tabs>
        <w:ind w:left="6075" w:hanging="360"/>
      </w:pPr>
      <w:rPr>
        <w:rFonts w:ascii="Symbol" w:hAnsi="Symbol" w:hint="default"/>
      </w:rPr>
    </w:lvl>
    <w:lvl w:ilvl="7" w:tplc="040C0003" w:tentative="1">
      <w:start w:val="1"/>
      <w:numFmt w:val="bullet"/>
      <w:lvlText w:val="o"/>
      <w:lvlJc w:val="left"/>
      <w:pPr>
        <w:tabs>
          <w:tab w:val="num" w:pos="6795"/>
        </w:tabs>
        <w:ind w:left="6795" w:hanging="360"/>
      </w:pPr>
      <w:rPr>
        <w:rFonts w:ascii="Courier New" w:hAnsi="Courier New" w:cs="Courier New" w:hint="default"/>
      </w:rPr>
    </w:lvl>
    <w:lvl w:ilvl="8" w:tplc="040C0005" w:tentative="1">
      <w:start w:val="1"/>
      <w:numFmt w:val="bullet"/>
      <w:lvlText w:val=""/>
      <w:lvlJc w:val="left"/>
      <w:pPr>
        <w:tabs>
          <w:tab w:val="num" w:pos="7515"/>
        </w:tabs>
        <w:ind w:left="7515" w:hanging="360"/>
      </w:pPr>
      <w:rPr>
        <w:rFonts w:ascii="Wingdings" w:hAnsi="Wingdings" w:hint="default"/>
      </w:rPr>
    </w:lvl>
  </w:abstractNum>
  <w:abstractNum w:abstractNumId="4">
    <w:nsid w:val="6A0E6659"/>
    <w:multiLevelType w:val="hybridMultilevel"/>
    <w:tmpl w:val="54BAEF2E"/>
    <w:lvl w:ilvl="0" w:tplc="040C0001">
      <w:start w:val="1"/>
      <w:numFmt w:val="bullet"/>
      <w:lvlText w:val=""/>
      <w:lvlJc w:val="left"/>
      <w:pPr>
        <w:tabs>
          <w:tab w:val="num" w:pos="1500"/>
        </w:tabs>
        <w:ind w:left="1500" w:hanging="360"/>
      </w:pPr>
      <w:rPr>
        <w:rFonts w:ascii="Symbol" w:hAnsi="Symbol" w:hint="default"/>
      </w:rPr>
    </w:lvl>
    <w:lvl w:ilvl="1" w:tplc="040C0003" w:tentative="1">
      <w:start w:val="1"/>
      <w:numFmt w:val="bullet"/>
      <w:lvlText w:val="o"/>
      <w:lvlJc w:val="left"/>
      <w:pPr>
        <w:tabs>
          <w:tab w:val="num" w:pos="2220"/>
        </w:tabs>
        <w:ind w:left="2220" w:hanging="360"/>
      </w:pPr>
      <w:rPr>
        <w:rFonts w:ascii="Courier New" w:hAnsi="Courier New" w:cs="Courier New" w:hint="default"/>
      </w:rPr>
    </w:lvl>
    <w:lvl w:ilvl="2" w:tplc="040C0005" w:tentative="1">
      <w:start w:val="1"/>
      <w:numFmt w:val="bullet"/>
      <w:lvlText w:val=""/>
      <w:lvlJc w:val="left"/>
      <w:pPr>
        <w:tabs>
          <w:tab w:val="num" w:pos="2940"/>
        </w:tabs>
        <w:ind w:left="2940" w:hanging="360"/>
      </w:pPr>
      <w:rPr>
        <w:rFonts w:ascii="Wingdings" w:hAnsi="Wingdings" w:hint="default"/>
      </w:rPr>
    </w:lvl>
    <w:lvl w:ilvl="3" w:tplc="040C0001" w:tentative="1">
      <w:start w:val="1"/>
      <w:numFmt w:val="bullet"/>
      <w:lvlText w:val=""/>
      <w:lvlJc w:val="left"/>
      <w:pPr>
        <w:tabs>
          <w:tab w:val="num" w:pos="3660"/>
        </w:tabs>
        <w:ind w:left="3660" w:hanging="360"/>
      </w:pPr>
      <w:rPr>
        <w:rFonts w:ascii="Symbol" w:hAnsi="Symbol" w:hint="default"/>
      </w:rPr>
    </w:lvl>
    <w:lvl w:ilvl="4" w:tplc="040C0003" w:tentative="1">
      <w:start w:val="1"/>
      <w:numFmt w:val="bullet"/>
      <w:lvlText w:val="o"/>
      <w:lvlJc w:val="left"/>
      <w:pPr>
        <w:tabs>
          <w:tab w:val="num" w:pos="4380"/>
        </w:tabs>
        <w:ind w:left="4380" w:hanging="360"/>
      </w:pPr>
      <w:rPr>
        <w:rFonts w:ascii="Courier New" w:hAnsi="Courier New" w:cs="Courier New" w:hint="default"/>
      </w:rPr>
    </w:lvl>
    <w:lvl w:ilvl="5" w:tplc="040C0005" w:tentative="1">
      <w:start w:val="1"/>
      <w:numFmt w:val="bullet"/>
      <w:lvlText w:val=""/>
      <w:lvlJc w:val="left"/>
      <w:pPr>
        <w:tabs>
          <w:tab w:val="num" w:pos="5100"/>
        </w:tabs>
        <w:ind w:left="5100" w:hanging="360"/>
      </w:pPr>
      <w:rPr>
        <w:rFonts w:ascii="Wingdings" w:hAnsi="Wingdings" w:hint="default"/>
      </w:rPr>
    </w:lvl>
    <w:lvl w:ilvl="6" w:tplc="040C0001" w:tentative="1">
      <w:start w:val="1"/>
      <w:numFmt w:val="bullet"/>
      <w:lvlText w:val=""/>
      <w:lvlJc w:val="left"/>
      <w:pPr>
        <w:tabs>
          <w:tab w:val="num" w:pos="5820"/>
        </w:tabs>
        <w:ind w:left="5820" w:hanging="360"/>
      </w:pPr>
      <w:rPr>
        <w:rFonts w:ascii="Symbol" w:hAnsi="Symbol" w:hint="default"/>
      </w:rPr>
    </w:lvl>
    <w:lvl w:ilvl="7" w:tplc="040C0003" w:tentative="1">
      <w:start w:val="1"/>
      <w:numFmt w:val="bullet"/>
      <w:lvlText w:val="o"/>
      <w:lvlJc w:val="left"/>
      <w:pPr>
        <w:tabs>
          <w:tab w:val="num" w:pos="6540"/>
        </w:tabs>
        <w:ind w:left="6540" w:hanging="360"/>
      </w:pPr>
      <w:rPr>
        <w:rFonts w:ascii="Courier New" w:hAnsi="Courier New" w:cs="Courier New" w:hint="default"/>
      </w:rPr>
    </w:lvl>
    <w:lvl w:ilvl="8" w:tplc="040C0005" w:tentative="1">
      <w:start w:val="1"/>
      <w:numFmt w:val="bullet"/>
      <w:lvlText w:val=""/>
      <w:lvlJc w:val="left"/>
      <w:pPr>
        <w:tabs>
          <w:tab w:val="num" w:pos="7260"/>
        </w:tabs>
        <w:ind w:left="7260" w:hanging="360"/>
      </w:pPr>
      <w:rPr>
        <w:rFonts w:ascii="Wingdings" w:hAnsi="Wingdings" w:hint="default"/>
      </w:rPr>
    </w:lvl>
  </w:abstractNum>
  <w:abstractNum w:abstractNumId="5">
    <w:nsid w:val="6AED50BF"/>
    <w:multiLevelType w:val="hybridMultilevel"/>
    <w:tmpl w:val="D5FA78FE"/>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nsid w:val="748F70DF"/>
    <w:multiLevelType w:val="hybridMultilevel"/>
    <w:tmpl w:val="AB6AAFA0"/>
    <w:lvl w:ilvl="0" w:tplc="D3CCD07C">
      <w:start w:val="1"/>
      <w:numFmt w:val="decimal"/>
      <w:lvlText w:val="%1-"/>
      <w:lvlJc w:val="left"/>
      <w:pPr>
        <w:tabs>
          <w:tab w:val="num" w:pos="975"/>
        </w:tabs>
        <w:ind w:left="975" w:hanging="360"/>
      </w:pPr>
      <w:rPr>
        <w:rFonts w:hint="default"/>
      </w:rPr>
    </w:lvl>
    <w:lvl w:ilvl="1" w:tplc="040C0019" w:tentative="1">
      <w:start w:val="1"/>
      <w:numFmt w:val="lowerLetter"/>
      <w:lvlText w:val="%2."/>
      <w:lvlJc w:val="left"/>
      <w:pPr>
        <w:tabs>
          <w:tab w:val="num" w:pos="1695"/>
        </w:tabs>
        <w:ind w:left="1695" w:hanging="360"/>
      </w:pPr>
    </w:lvl>
    <w:lvl w:ilvl="2" w:tplc="040C001B" w:tentative="1">
      <w:start w:val="1"/>
      <w:numFmt w:val="lowerRoman"/>
      <w:lvlText w:val="%3."/>
      <w:lvlJc w:val="right"/>
      <w:pPr>
        <w:tabs>
          <w:tab w:val="num" w:pos="2415"/>
        </w:tabs>
        <w:ind w:left="2415" w:hanging="180"/>
      </w:pPr>
    </w:lvl>
    <w:lvl w:ilvl="3" w:tplc="040C000F" w:tentative="1">
      <w:start w:val="1"/>
      <w:numFmt w:val="decimal"/>
      <w:lvlText w:val="%4."/>
      <w:lvlJc w:val="left"/>
      <w:pPr>
        <w:tabs>
          <w:tab w:val="num" w:pos="3135"/>
        </w:tabs>
        <w:ind w:left="3135" w:hanging="360"/>
      </w:pPr>
    </w:lvl>
    <w:lvl w:ilvl="4" w:tplc="040C0019" w:tentative="1">
      <w:start w:val="1"/>
      <w:numFmt w:val="lowerLetter"/>
      <w:lvlText w:val="%5."/>
      <w:lvlJc w:val="left"/>
      <w:pPr>
        <w:tabs>
          <w:tab w:val="num" w:pos="3855"/>
        </w:tabs>
        <w:ind w:left="3855" w:hanging="360"/>
      </w:pPr>
    </w:lvl>
    <w:lvl w:ilvl="5" w:tplc="040C001B" w:tentative="1">
      <w:start w:val="1"/>
      <w:numFmt w:val="lowerRoman"/>
      <w:lvlText w:val="%6."/>
      <w:lvlJc w:val="right"/>
      <w:pPr>
        <w:tabs>
          <w:tab w:val="num" w:pos="4575"/>
        </w:tabs>
        <w:ind w:left="4575" w:hanging="180"/>
      </w:pPr>
    </w:lvl>
    <w:lvl w:ilvl="6" w:tplc="040C000F" w:tentative="1">
      <w:start w:val="1"/>
      <w:numFmt w:val="decimal"/>
      <w:lvlText w:val="%7."/>
      <w:lvlJc w:val="left"/>
      <w:pPr>
        <w:tabs>
          <w:tab w:val="num" w:pos="5295"/>
        </w:tabs>
        <w:ind w:left="5295" w:hanging="360"/>
      </w:pPr>
    </w:lvl>
    <w:lvl w:ilvl="7" w:tplc="040C0019" w:tentative="1">
      <w:start w:val="1"/>
      <w:numFmt w:val="lowerLetter"/>
      <w:lvlText w:val="%8."/>
      <w:lvlJc w:val="left"/>
      <w:pPr>
        <w:tabs>
          <w:tab w:val="num" w:pos="6015"/>
        </w:tabs>
        <w:ind w:left="6015" w:hanging="360"/>
      </w:pPr>
    </w:lvl>
    <w:lvl w:ilvl="8" w:tplc="040C001B" w:tentative="1">
      <w:start w:val="1"/>
      <w:numFmt w:val="lowerRoman"/>
      <w:lvlText w:val="%9."/>
      <w:lvlJc w:val="right"/>
      <w:pPr>
        <w:tabs>
          <w:tab w:val="num" w:pos="6735"/>
        </w:tabs>
        <w:ind w:left="6735" w:hanging="180"/>
      </w:pPr>
    </w:lvl>
  </w:abstractNum>
  <w:num w:numId="1">
    <w:abstractNumId w:val="6"/>
  </w:num>
  <w:num w:numId="2">
    <w:abstractNumId w:val="0"/>
  </w:num>
  <w:num w:numId="3">
    <w:abstractNumId w:val="3"/>
  </w:num>
  <w:num w:numId="4">
    <w:abstractNumId w:val="4"/>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33898"/>
    <w:rsid w:val="004267C4"/>
    <w:rsid w:val="004A7ED8"/>
    <w:rsid w:val="00633898"/>
    <w:rsid w:val="00954605"/>
    <w:rsid w:val="009C73B3"/>
    <w:rsid w:val="00C97CBA"/>
    <w:rsid w:val="00DB61E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898"/>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267C4"/>
    <w:pPr>
      <w:tabs>
        <w:tab w:val="center" w:pos="4153"/>
        <w:tab w:val="right" w:pos="8306"/>
      </w:tabs>
    </w:pPr>
  </w:style>
  <w:style w:type="character" w:customStyle="1" w:styleId="En-tteCar">
    <w:name w:val="En-tête Car"/>
    <w:basedOn w:val="Policepardfaut"/>
    <w:link w:val="En-tte"/>
    <w:uiPriority w:val="99"/>
    <w:semiHidden/>
    <w:rsid w:val="004267C4"/>
    <w:rPr>
      <w:rFonts w:ascii="Times New Roman" w:eastAsia="SimSun" w:hAnsi="Times New Roman" w:cs="Times New Roman"/>
      <w:sz w:val="24"/>
      <w:szCs w:val="24"/>
      <w:lang w:eastAsia="zh-CN"/>
    </w:rPr>
  </w:style>
  <w:style w:type="paragraph" w:styleId="Pieddepage">
    <w:name w:val="footer"/>
    <w:basedOn w:val="Normal"/>
    <w:link w:val="PieddepageCar"/>
    <w:uiPriority w:val="99"/>
    <w:unhideWhenUsed/>
    <w:rsid w:val="004267C4"/>
    <w:pPr>
      <w:tabs>
        <w:tab w:val="center" w:pos="4153"/>
        <w:tab w:val="right" w:pos="8306"/>
      </w:tabs>
    </w:pPr>
  </w:style>
  <w:style w:type="character" w:customStyle="1" w:styleId="PieddepageCar">
    <w:name w:val="Pied de page Car"/>
    <w:basedOn w:val="Policepardfaut"/>
    <w:link w:val="Pieddepage"/>
    <w:uiPriority w:val="99"/>
    <w:rsid w:val="004267C4"/>
    <w:rPr>
      <w:rFonts w:ascii="Times New Roman" w:eastAsia="SimSun" w:hAnsi="Times New Roman" w:cs="Times New Roman"/>
      <w:sz w:val="24"/>
      <w:szCs w:val="24"/>
      <w:lang w:eastAsia="zh-CN"/>
    </w:rPr>
  </w:style>
  <w:style w:type="paragraph" w:styleId="Textedebulles">
    <w:name w:val="Balloon Text"/>
    <w:basedOn w:val="Normal"/>
    <w:link w:val="TextedebullesCar"/>
    <w:uiPriority w:val="99"/>
    <w:semiHidden/>
    <w:unhideWhenUsed/>
    <w:rsid w:val="004267C4"/>
    <w:rPr>
      <w:rFonts w:ascii="Tahoma" w:hAnsi="Tahoma" w:cs="Tahoma"/>
      <w:sz w:val="16"/>
      <w:szCs w:val="16"/>
    </w:rPr>
  </w:style>
  <w:style w:type="character" w:customStyle="1" w:styleId="TextedebullesCar">
    <w:name w:val="Texte de bulles Car"/>
    <w:basedOn w:val="Policepardfaut"/>
    <w:link w:val="Textedebulles"/>
    <w:uiPriority w:val="99"/>
    <w:semiHidden/>
    <w:rsid w:val="004267C4"/>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1723</Words>
  <Characters>9477</Characters>
  <Application>Microsoft Office Word</Application>
  <DocSecurity>0</DocSecurity>
  <Lines>78</Lines>
  <Paragraphs>22</Paragraphs>
  <ScaleCrop>false</ScaleCrop>
  <Company/>
  <LinksUpToDate>false</LinksUpToDate>
  <CharactersWithSpaces>11178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dc:creator>
  <cp:keywords/>
  <dc:description/>
  <cp:lastModifiedBy>MSI MICRO</cp:lastModifiedBy>
  <cp:revision>3</cp:revision>
  <dcterms:created xsi:type="dcterms:W3CDTF">2014-02-07T16:04:00Z</dcterms:created>
  <dcterms:modified xsi:type="dcterms:W3CDTF">2020-03-07T17:13:00Z</dcterms:modified>
</cp:coreProperties>
</file>