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8F" w:rsidRDefault="00C47B8F" w:rsidP="00C47B8F">
      <w:pPr>
        <w:bidi/>
        <w:jc w:val="center"/>
        <w:rPr>
          <w:rFonts w:ascii="Simplified Arabic" w:hAnsi="Simplified Arabic" w:cs="Simplified Arabic"/>
          <w:noProof/>
          <w:sz w:val="32"/>
          <w:szCs w:val="32"/>
          <w:rtl/>
          <w:lang w:eastAsia="fr-FR" w:bidi="ar-DZ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  <w:lang w:eastAsia="fr-FR" w:bidi="ar-DZ"/>
        </w:rPr>
        <w:t>الجمهورية الجزائرية الديمقراطية الجزائرية</w:t>
      </w:r>
    </w:p>
    <w:p w:rsidR="00C47B8F" w:rsidRDefault="00C47B8F" w:rsidP="00C47B8F">
      <w:pPr>
        <w:bidi/>
        <w:jc w:val="center"/>
        <w:rPr>
          <w:rFonts w:ascii="Simplified Arabic" w:hAnsi="Simplified Arabic" w:cs="Simplified Arabic"/>
          <w:noProof/>
          <w:sz w:val="32"/>
          <w:szCs w:val="32"/>
          <w:rtl/>
          <w:lang w:eastAsia="fr-FR" w:bidi="ar-DZ"/>
        </w:rPr>
      </w:pPr>
    </w:p>
    <w:p w:rsidR="00C47B8F" w:rsidRDefault="00C47B8F" w:rsidP="00C47B8F">
      <w:pPr>
        <w:bidi/>
        <w:jc w:val="center"/>
        <w:rPr>
          <w:rFonts w:ascii="Simplified Arabic" w:hAnsi="Simplified Arabic" w:cs="Simplified Arabic"/>
          <w:noProof/>
          <w:sz w:val="32"/>
          <w:szCs w:val="32"/>
          <w:rtl/>
          <w:lang w:eastAsia="fr-FR" w:bidi="ar-DZ"/>
        </w:rPr>
      </w:pPr>
    </w:p>
    <w:p w:rsidR="00C47B8F" w:rsidRPr="008A560F" w:rsidRDefault="008A560F" w:rsidP="00C47B8F">
      <w:pPr>
        <w:bidi/>
        <w:jc w:val="center"/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eastAsia="fr-FR" w:bidi="ar-DZ"/>
        </w:rPr>
      </w:pPr>
      <w:r w:rsidRPr="008A560F"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eastAsia="fr-FR" w:bidi="ar-DZ"/>
        </w:rPr>
        <w:t xml:space="preserve">محاضرات في مقياس </w:t>
      </w:r>
    </w:p>
    <w:p w:rsidR="008A560F" w:rsidRDefault="008A560F" w:rsidP="008A560F">
      <w:pPr>
        <w:bidi/>
        <w:jc w:val="center"/>
        <w:rPr>
          <w:rFonts w:ascii="Simplified Arabic" w:hAnsi="Simplified Arabic" w:cs="Simplified Arabic" w:hint="cs"/>
          <w:b/>
          <w:bCs/>
          <w:noProof/>
          <w:sz w:val="32"/>
          <w:szCs w:val="32"/>
          <w:rtl/>
          <w:lang w:eastAsia="fr-FR" w:bidi="ar-DZ"/>
        </w:rPr>
      </w:pPr>
    </w:p>
    <w:p w:rsidR="008A560F" w:rsidRPr="008A560F" w:rsidRDefault="008A560F" w:rsidP="008A560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8A560F">
        <w:rPr>
          <w:rFonts w:ascii="Simplified Arabic" w:hAnsi="Simplified Arabic" w:cs="Simplified Arabic" w:hint="cs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516BB" wp14:editId="0E15DDB3">
                <wp:simplePos x="0" y="0"/>
                <wp:positionH relativeFrom="column">
                  <wp:posOffset>424180</wp:posOffset>
                </wp:positionH>
                <wp:positionV relativeFrom="paragraph">
                  <wp:posOffset>164465</wp:posOffset>
                </wp:positionV>
                <wp:extent cx="5438775" cy="7620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47B8F" w:rsidRPr="00650107" w:rsidRDefault="00C47B8F" w:rsidP="00C47B8F">
                            <w:pPr>
                              <w:bidi/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:lang w:bidi="ar-DZ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650107">
                              <w:rPr>
                                <w:rFonts w:hint="cs"/>
                                <w:b/>
                                <w:color w:val="4F81BD" w:themeColor="accent1"/>
                                <w:sz w:val="72"/>
                                <w:szCs w:val="72"/>
                                <w:rtl/>
                                <w:lang w:bidi="ar-DZ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المجتمع</w:t>
                            </w:r>
                            <w:proofErr w:type="gramEnd"/>
                            <w:r w:rsidRPr="00650107">
                              <w:rPr>
                                <w:rFonts w:hint="cs"/>
                                <w:b/>
                                <w:color w:val="4F81BD" w:themeColor="accent1"/>
                                <w:sz w:val="72"/>
                                <w:szCs w:val="72"/>
                                <w:rtl/>
                                <w:lang w:bidi="ar-DZ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و المخدرات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.4pt;margin-top:12.95pt;width:428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" fillcolor="window" strokeweight=".5pt">
                <v:textbox>
                  <w:txbxContent>
                    <w:p w:rsidR="00C47B8F" w:rsidRPr="00650107" w:rsidRDefault="00C47B8F" w:rsidP="00C47B8F">
                      <w:pPr>
                        <w:bidi/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:lang w:bidi="ar-DZ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650107">
                        <w:rPr>
                          <w:rFonts w:hint="cs"/>
                          <w:b/>
                          <w:color w:val="4F81BD" w:themeColor="accent1"/>
                          <w:sz w:val="72"/>
                          <w:szCs w:val="72"/>
                          <w:rtl/>
                          <w:lang w:bidi="ar-DZ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المجتمع</w:t>
                      </w:r>
                      <w:proofErr w:type="gramEnd"/>
                      <w:r w:rsidRPr="00650107">
                        <w:rPr>
                          <w:rFonts w:hint="cs"/>
                          <w:b/>
                          <w:color w:val="4F81BD" w:themeColor="accent1"/>
                          <w:sz w:val="72"/>
                          <w:szCs w:val="72"/>
                          <w:rtl/>
                          <w:lang w:bidi="ar-DZ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و المخدرات</w:t>
                      </w:r>
                    </w:p>
                  </w:txbxContent>
                </v:textbox>
              </v:shape>
            </w:pict>
          </mc:Fallback>
        </mc:AlternateContent>
      </w:r>
    </w:p>
    <w:p w:rsidR="00C47B8F" w:rsidRPr="00650107" w:rsidRDefault="00C47B8F" w:rsidP="00C47B8F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C47B8F" w:rsidRDefault="00C47B8F" w:rsidP="00C47B8F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C47B8F" w:rsidRPr="00650107" w:rsidRDefault="00C47B8F" w:rsidP="00C47B8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 w:bidi="ar-DZ"/>
        </w:rPr>
      </w:pPr>
      <w:r w:rsidRPr="00650107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fr-FR" w:bidi="ar-DZ"/>
        </w:rPr>
        <w:t xml:space="preserve">قدمت لطلبة السنة 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fr-FR" w:bidi="ar-DZ"/>
        </w:rPr>
        <w:t>الثالثة</w:t>
      </w:r>
    </w:p>
    <w:p w:rsidR="00C47B8F" w:rsidRPr="00650107" w:rsidRDefault="00C47B8F" w:rsidP="00C47B8F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fr-FR" w:bidi="ar-DZ"/>
        </w:rPr>
        <w:t>مدرسي</w:t>
      </w:r>
    </w:p>
    <w:p w:rsidR="00C47B8F" w:rsidRPr="00650107" w:rsidRDefault="00C47B8F" w:rsidP="00C47B8F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sz w:val="20"/>
          <w:szCs w:val="24"/>
          <w:lang w:eastAsia="fr-FR" w:bidi="ar-DZ"/>
        </w:rPr>
      </w:pPr>
    </w:p>
    <w:p w:rsidR="00C47B8F" w:rsidRPr="00650107" w:rsidRDefault="00C47B8F" w:rsidP="00C47B8F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  <w:r w:rsidRPr="00650107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  <w:t xml:space="preserve">إعـداد </w:t>
      </w:r>
      <w:proofErr w:type="spellStart"/>
      <w:r w:rsidRPr="00650107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الدكتورة:</w:t>
      </w:r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>دبراسو</w:t>
      </w:r>
      <w:proofErr w:type="spellEnd"/>
      <w:r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eastAsia="fr-FR"/>
        </w:rPr>
        <w:t xml:space="preserve"> فطيمة</w:t>
      </w:r>
    </w:p>
    <w:p w:rsidR="00C47B8F" w:rsidRPr="00650107" w:rsidRDefault="00C47B8F" w:rsidP="00C47B8F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eastAsia="fr-FR"/>
        </w:rPr>
      </w:pPr>
    </w:p>
    <w:p w:rsidR="00C47B8F" w:rsidRPr="00650107" w:rsidRDefault="00C47B8F" w:rsidP="00C47B8F">
      <w:pPr>
        <w:bidi/>
        <w:spacing w:after="0" w:line="240" w:lineRule="auto"/>
        <w:ind w:hanging="1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</w:pPr>
    </w:p>
    <w:p w:rsidR="00C47B8F" w:rsidRPr="00650107" w:rsidRDefault="00C47B8F" w:rsidP="00C47B8F">
      <w:pPr>
        <w:bidi/>
        <w:spacing w:after="0" w:line="240" w:lineRule="auto"/>
        <w:ind w:left="-1"/>
        <w:contextualSpacing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  <w:proofErr w:type="gramStart"/>
      <w:r w:rsidRPr="00650107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>السنة</w:t>
      </w:r>
      <w:proofErr w:type="gramEnd"/>
      <w:r w:rsidRPr="00650107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/>
        </w:rPr>
        <w:t xml:space="preserve"> الجامعية: 2019/2020</w:t>
      </w:r>
    </w:p>
    <w:p w:rsidR="00C47B8F" w:rsidRPr="00650107" w:rsidRDefault="00C47B8F" w:rsidP="00C47B8F">
      <w:pPr>
        <w:bidi/>
        <w:spacing w:after="0" w:line="240" w:lineRule="auto"/>
        <w:ind w:left="-1"/>
        <w:contextualSpacing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/>
        </w:rPr>
      </w:pPr>
    </w:p>
    <w:p w:rsidR="00C47B8F" w:rsidRPr="00650107" w:rsidRDefault="00C47B8F" w:rsidP="00C47B8F">
      <w:pPr>
        <w:bidi/>
        <w:spacing w:after="0" w:line="240" w:lineRule="auto"/>
        <w:ind w:left="-1"/>
        <w:contextualSpacing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</w:p>
    <w:p w:rsidR="00C47B8F" w:rsidRDefault="00C47B8F" w:rsidP="00C47B8F">
      <w:pPr>
        <w:bidi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</w:p>
    <w:p w:rsidR="00C47B8F" w:rsidRDefault="00C47B8F" w:rsidP="00C47B8F">
      <w:pPr>
        <w:bidi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</w:p>
    <w:p w:rsidR="00C47B8F" w:rsidRDefault="00C47B8F" w:rsidP="00C47B8F">
      <w:pPr>
        <w:bidi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</w:p>
    <w:p w:rsidR="00C47B8F" w:rsidRDefault="00C47B8F" w:rsidP="00C47B8F">
      <w:pPr>
        <w:bidi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</w:p>
    <w:p w:rsidR="008A560F" w:rsidRPr="00BD5AE5" w:rsidRDefault="008A560F" w:rsidP="008A560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BD5AE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>المحاضرة الأولى: نبذة تاريخية عن المخدرات:</w:t>
      </w:r>
    </w:p>
    <w:p w:rsidR="00BD5AE5" w:rsidRPr="00BD5AE5" w:rsidRDefault="00BD5AE5" w:rsidP="008A560F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D5A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تمهيد:</w:t>
      </w:r>
    </w:p>
    <w:p w:rsidR="00BD5AE5" w:rsidRPr="00BD5AE5" w:rsidRDefault="00BD5AE5" w:rsidP="00BD5AE5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</w:pPr>
      <w:r w:rsidRPr="00BD5AE5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منذ القدم كانت النباتات و العقاقير التي تغير المزاج و الحالة النفسية موجودة في الطبيعة مثل الحشيش و الأفيون و أوراق الكوكايين المتوفرة في أمريكا الجنوبية بشكلها الطبيعي  وعلى وجه الخصوص كان الأفيون يستعمل كدواء كما استخدمت ألياف الحشيش في صناعة المنسوجات و الحبال واستخدموه أيضا في الاحتفالات العربية</w:t>
      </w:r>
      <w:r w:rsidRPr="00BD5AE5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DZ"/>
        </w:rPr>
        <w:t xml:space="preserve"> وسوف نقدم تاريخ بعض أهم المخدرات الموجودة في العالم</w:t>
      </w:r>
      <w:r w:rsidRPr="00BD5AE5">
        <w:rPr>
          <w:rFonts w:ascii="Simplified Arabic" w:eastAsia="Times New Roman" w:hAnsi="Simplified Arabic" w:cs="Simplified Arabic"/>
          <w:sz w:val="32"/>
          <w:szCs w:val="32"/>
          <w:rtl/>
          <w:lang w:eastAsia="fr-FR" w:bidi="ar-DZ"/>
        </w:rPr>
        <w:t>.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D5A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1- تاريخ المخدرات</w:t>
      </w:r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>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رد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تراث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الحضار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BD5AE5">
        <w:rPr>
          <w:rFonts w:ascii="Simplified Arabic" w:hAnsi="Simplified Arabic" w:cs="Simplified Arabic" w:hint="cs"/>
          <w:sz w:val="32"/>
          <w:szCs w:val="32"/>
          <w:rtl/>
        </w:rPr>
        <w:t>آثا</w:t>
      </w:r>
      <w:proofErr w:type="spellEnd"/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را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كثيرة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تدل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معرفة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بالمواد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المخدرة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الأزمنة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البعيدة،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وجدت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الآثار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شكل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نقوش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جد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المعابد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كتابات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راق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البردى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الحضارة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المصرية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القديمة وكأساطير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رُويت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وتناقلتها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الأجيال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عرفت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الشعوب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الحشيش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وصنعوا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أليافه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الحبال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والأقمشة،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وأسماه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الصينيون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واهب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السعادة،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وأطلق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الهندوس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اسم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مخفف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الأح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زان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كلمة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القنب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فهي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كلمة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لاتينية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معناها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ضوضاء،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سمي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الحشيش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بهذا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الاسم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لأن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متعاطيه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يحدث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ضوضاء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وصول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المخدرة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ذروة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مفعولها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الفعالة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نبات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القنب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يصنع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الحشيش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ومعناه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اللغة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العربية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"</w:t>
      </w:r>
      <w:proofErr w:type="gramStart"/>
      <w:r w:rsidRPr="00BD5AE5">
        <w:rPr>
          <w:rFonts w:ascii="Simplified Arabic" w:hAnsi="Simplified Arabic" w:cs="Simplified Arabic"/>
          <w:sz w:val="32"/>
          <w:szCs w:val="32"/>
          <w:rtl/>
        </w:rPr>
        <w:t>العشب</w:t>
      </w:r>
      <w:proofErr w:type="gramEnd"/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"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النبات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البري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بعض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الباحثين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كلمة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حشيش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مشتقة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الكلمة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العبرية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"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شيش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"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الفرح،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انطلاقا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يشعر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المتعاطي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نشوةٍ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وفرح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عند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gramStart"/>
      <w:r w:rsidRPr="00BD5AE5">
        <w:rPr>
          <w:rFonts w:ascii="Simplified Arabic" w:hAnsi="Simplified Arabic" w:cs="Simplified Arabic"/>
          <w:sz w:val="32"/>
          <w:szCs w:val="32"/>
          <w:rtl/>
        </w:rPr>
        <w:t>تعاطيه</w:t>
      </w:r>
      <w:proofErr w:type="gramEnd"/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الحشيش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الهندوس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يعتقدون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الإله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)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شي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(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هو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يأتي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بنبات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القنب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المحيط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ثم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تستخرج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باقي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الآلهة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وصفوه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بالرحيق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الإلهي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ويقصدون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به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الحشيش،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نقش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الإغريق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صو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لنبات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الخشخاش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جد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المقابر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والمعابد،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اختلف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المدلول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الرمزي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lastRenderedPageBreak/>
        <w:t>لهذه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النقوش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حسب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الآلهة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تمسك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بها؛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الآلهة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)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هي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(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الأمومة،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والآلهة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)</w:t>
      </w:r>
      <w:proofErr w:type="spellStart"/>
      <w:r w:rsidRPr="00BD5AE5">
        <w:rPr>
          <w:rFonts w:ascii="Simplified Arabic" w:hAnsi="Simplified Arabic" w:cs="Simplified Arabic"/>
          <w:sz w:val="32"/>
          <w:szCs w:val="32"/>
          <w:rtl/>
        </w:rPr>
        <w:t>ديميتر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End"/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(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خصوبة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الأرض،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والإله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)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بلوتو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>(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تعني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الموت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النوم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الأبدي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قبائل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BD5AE5">
        <w:rPr>
          <w:rFonts w:ascii="Simplified Arabic" w:hAnsi="Simplified Arabic" w:cs="Simplified Arabic"/>
          <w:sz w:val="32"/>
          <w:szCs w:val="32"/>
          <w:rtl/>
        </w:rPr>
        <w:t>الإنديز</w:t>
      </w:r>
      <w:proofErr w:type="spellEnd"/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انتشرت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بينهم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أسطورةٌ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تقول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ام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رأة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نزلت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السماء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لتخفف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آلام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وتجلب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لهم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نوماً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لذيذ</w:t>
      </w:r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وتحولت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بفضل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الإلهية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شجرة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الكوكا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مشكلة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تعاطي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BD5AE5">
        <w:rPr>
          <w:rFonts w:ascii="Simplified Arabic" w:hAnsi="Simplified Arabic" w:cs="Simplified Arabic"/>
          <w:sz w:val="32"/>
          <w:szCs w:val="32"/>
          <w:rtl/>
        </w:rPr>
        <w:t>المخد</w:t>
      </w:r>
      <w:proofErr w:type="spellEnd"/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رت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الماضي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مقصورة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عدد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محدود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الدول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العربية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لكنها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سرعان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تشرت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المنطقة،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الماضي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قاصرة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الحشيش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والأفيون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فأصبحت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تشمل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كافة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أنواع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وتعد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مصر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أكبر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أسواق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</w:t>
      </w:r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ات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المنطقة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العربية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اختلفت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روايات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تأكيد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معرفة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قدماء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المصريين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للمخد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فمنه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ينفي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معرفتهم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ومنها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يؤكد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ذلك،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فيذهب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أصحاب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الأول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التدليل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يهم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المصريين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القدماء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يعرفوا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الخشخاش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)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الأفيون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(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ويستدلون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بأن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معظم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الآثار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الفرعونية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خلواً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زهرة،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كبسولة،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بذور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الخشخاش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. </w:t>
      </w:r>
      <w:proofErr w:type="gramStart"/>
      <w:r w:rsidRPr="00BD5AE5">
        <w:rPr>
          <w:rFonts w:ascii="Simplified Arabic" w:hAnsi="Simplified Arabic" w:cs="Simplified Arabic"/>
          <w:sz w:val="32"/>
          <w:szCs w:val="32"/>
          <w:rtl/>
        </w:rPr>
        <w:t>بينما</w:t>
      </w:r>
      <w:proofErr w:type="gramEnd"/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يذهب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>أصحاب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الثاني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المصري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عرف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المخد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زمنٍ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قديم؛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النقوش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وجدت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مقابر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الف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راعنة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يثبت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قدماء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المصريين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استخدموا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الأفيون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عمل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وصفاتٍ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دوائية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لعلاج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الأطفال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حدث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بق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رون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طويلة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عندما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صعيد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مصر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يستخدمون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الخشخاش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)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الأفيون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>(</w:t>
      </w:r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جلب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النوم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الأطفال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المشاكسين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المرضى،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ومما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يرجح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الرأي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الأخير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أنه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عقب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اكتشاف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مقبرة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الأسرة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الثامنة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عشر؛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عثر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دهان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يحتوي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المورفين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وعند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التنقيب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الآثار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عثر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قرطين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يمثلان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كبسولة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الخشخاش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تتماثل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الأخاديد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فيهما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مع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الخطوط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البارزة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كبسولة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الخشخاش،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عثر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زهور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راق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الخشخاش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مومياء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الأسرة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الواحدة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والعشرين،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أكاليل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الزهور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بالأميرة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الفرعونية</w:t>
      </w:r>
      <w:r w:rsidRPr="00BD5AE5">
        <w:rPr>
          <w:rFonts w:ascii="Simplified Arabic" w:hAnsi="Simplified Arabic" w:cs="Simplified Arabic"/>
          <w:sz w:val="32"/>
          <w:szCs w:val="32"/>
          <w:lang w:bidi="ar-DZ"/>
        </w:rPr>
        <w:t xml:space="preserve"> )</w:t>
      </w:r>
      <w:proofErr w:type="spellStart"/>
      <w:r w:rsidRPr="00BD5AE5">
        <w:rPr>
          <w:rFonts w:ascii="Simplified Arabic" w:hAnsi="Simplified Arabic" w:cs="Simplified Arabic"/>
          <w:sz w:val="32"/>
          <w:szCs w:val="32"/>
          <w:rtl/>
        </w:rPr>
        <w:t>نسكونس</w:t>
      </w:r>
      <w:proofErr w:type="spellEnd"/>
      <w:r w:rsidRPr="00BD5AE5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BD5AE5">
        <w:rPr>
          <w:rFonts w:ascii="Simplified Arabic" w:hAnsi="Simplified Arabic" w:cs="Simplified Arabic"/>
          <w:sz w:val="24"/>
          <w:szCs w:val="24"/>
          <w:lang w:bidi="ar-DZ"/>
        </w:rPr>
        <w:t>.</w:t>
      </w:r>
      <w:r w:rsidRPr="00BD5AE5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BD5AE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(المهندي، 2013</w:t>
      </w:r>
      <w:r w:rsidR="006242D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 ص68</w:t>
      </w:r>
      <w:r w:rsidRPr="00BD5AE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)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D5AE5">
        <w:rPr>
          <w:rFonts w:ascii="Simplified Arabic" w:hAnsi="Simplified Arabic" w:cs="Simplified Arabic" w:hint="cs"/>
          <w:sz w:val="32"/>
          <w:szCs w:val="32"/>
          <w:rtl/>
        </w:rPr>
        <w:lastRenderedPageBreak/>
        <w:t>تشير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المراجع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التاريخية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الموثوق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بها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أن الكحوليات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تعتبر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أقدم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المواد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النفسية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تعاطاها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تكن أقدمها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الإطلاق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وتعتبر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الصين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أسبق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اﻟﻤﺠتمعات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معرفتها وتصنيعها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منذ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عصور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قبل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التاريخ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.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فقد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عرف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الصينيون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القدامى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عددا 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عمليات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التخمير ويبدو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النبيذ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الأصفر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أقدم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أنواع الأنبذة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صنّعت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الصين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.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وكان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نفسه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أنواعا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منوعة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تختلف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باختلاف </w:t>
      </w:r>
      <w:proofErr w:type="gramStart"/>
      <w:r w:rsidRPr="00BD5AE5">
        <w:rPr>
          <w:rFonts w:ascii="Simplified Arabic" w:hAnsi="Simplified Arabic" w:cs="Simplified Arabic" w:hint="cs"/>
          <w:sz w:val="32"/>
          <w:szCs w:val="32"/>
          <w:rtl/>
        </w:rPr>
        <w:t>نوع</w:t>
      </w:r>
      <w:proofErr w:type="gramEnd"/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الأرز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يصنع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منه</w:t>
      </w:r>
      <w:r w:rsidRPr="00BD5AE5">
        <w:rPr>
          <w:rFonts w:ascii="Simplified Arabic" w:hAnsi="Simplified Arabic" w:cs="Simplified Arabic"/>
          <w:sz w:val="32"/>
          <w:szCs w:val="32"/>
        </w:rPr>
        <w:t>.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D5AE5">
        <w:rPr>
          <w:rFonts w:ascii="MunaPlain" w:cs="MunaPlain" w:hint="cs"/>
          <w:sz w:val="26"/>
          <w:szCs w:val="26"/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اقترن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تناول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المشروبات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الكحولية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الصين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القديم بعدد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المناسبات الاجتماعية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مثلا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تقديم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الأضحيات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للآلهة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للأسلاف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ومنها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اتخاذ قرار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قبل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الخروج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معركة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حربية.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>وإلى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جانب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الأنبذة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ذات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الوظيفة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الترويحية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نشطت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صناعة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مجموعة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الأنبذة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عرفت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بالأنبذة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الدوائية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يشار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إليها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بعبارة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BD5AE5">
        <w:rPr>
          <w:rFonts w:ascii="Simplified Arabic" w:hAnsi="Simplified Arabic" w:cs="Simplified Arabic"/>
          <w:sz w:val="32"/>
          <w:szCs w:val="32"/>
          <w:rtl/>
        </w:rPr>
        <w:t>ياوجيو</w:t>
      </w:r>
      <w:proofErr w:type="spellEnd"/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="003E575B" w:rsidRPr="003E575B">
        <w:rPr>
          <w:rFonts w:asciiTheme="majorBidi" w:hAnsiTheme="majorBidi" w:cstheme="majorBidi"/>
          <w:sz w:val="28"/>
          <w:szCs w:val="28"/>
        </w:rPr>
        <w:t>(</w:t>
      </w:r>
      <w:r w:rsidRPr="00BD5AE5">
        <w:rPr>
          <w:rFonts w:asciiTheme="majorBidi" w:hAnsiTheme="majorBidi" w:cstheme="majorBidi"/>
          <w:sz w:val="28"/>
          <w:szCs w:val="28"/>
        </w:rPr>
        <w:t>Yao Jiu</w:t>
      </w:r>
      <w:r w:rsidR="003E575B" w:rsidRPr="003E575B">
        <w:rPr>
          <w:rFonts w:asciiTheme="majorBidi" w:hAnsiTheme="majorBidi" w:cstheme="majorBidi"/>
          <w:sz w:val="28"/>
          <w:szCs w:val="28"/>
        </w:rPr>
        <w:t>)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وكانت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تستخدم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لتنشيط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الشهية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وتنشيط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الدورة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الدموية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وإغناء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الدم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وخفض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التوترات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وما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نسميه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الان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ضغط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الدم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رتفع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)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وتخفيف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الالام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الروماتيزمية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وعلاج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نزلات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البرد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ونتيجة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لهذا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الطويل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استقر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نوع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الذوق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العام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يختلف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تفضيله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النوع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ذاك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الأنبذة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باختلاف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موقعه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خريطة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الص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مترامية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لأطراف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الشمال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يفضلون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الأنبذة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البيضاء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(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قطرة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الجنوب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يفضلون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أنبذة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الأرز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الصفراء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.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بينما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نجد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نبيذ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الأعناب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والفواكه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عموماً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BD5AE5">
        <w:rPr>
          <w:rFonts w:ascii="Simplified Arabic" w:hAnsi="Simplified Arabic" w:cs="Simplified Arabic"/>
          <w:sz w:val="32"/>
          <w:szCs w:val="32"/>
          <w:rtl/>
        </w:rPr>
        <w:t>يلقى</w:t>
      </w:r>
      <w:proofErr w:type="gramEnd"/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القبول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جميع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أنحاء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الص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Pr="00BD5AE5">
        <w:rPr>
          <w:rFonts w:ascii="Simplified Arabic" w:hAnsi="Simplified Arabic" w:cs="Simplified Arabic"/>
          <w:sz w:val="32"/>
          <w:szCs w:val="32"/>
        </w:rPr>
        <w:t>.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 w:rsidRPr="00BD5AE5">
        <w:rPr>
          <w:rFonts w:ascii="Simplified Arabic" w:hAnsi="Simplified Arabic" w:cs="Simplified Arabic" w:hint="cs"/>
          <w:sz w:val="32"/>
          <w:szCs w:val="32"/>
          <w:rtl/>
        </w:rPr>
        <w:t>وهناك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دراسات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عديدة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دور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الكحوليات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حياة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اﻟﻤﺠتمعات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القديمة الأخرى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كاﻟﻤﺠتمعات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العبرية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واليونانية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القديمة كما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هناك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دراسات أنثروبولوجية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وفيرة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تتناول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الأدوار والمعاني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اﻟﻤﺨتلفة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تنسب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الكحوليات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حياة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كثير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اﻟﻤﺠتمعات التي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تشغل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مواقع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مختلفة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تدريج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متصل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ممتد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البدائية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إلى الحداثة. (سويف، 1990، ص </w:t>
      </w:r>
      <w:proofErr w:type="spellStart"/>
      <w:r w:rsidRPr="00BD5AE5">
        <w:rPr>
          <w:rFonts w:ascii="Simplified Arabic" w:hAnsi="Simplified Arabic" w:cs="Simplified Arabic" w:hint="cs"/>
          <w:sz w:val="32"/>
          <w:szCs w:val="32"/>
          <w:rtl/>
        </w:rPr>
        <w:t>ص</w:t>
      </w:r>
      <w:proofErr w:type="spellEnd"/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27-30)</w:t>
      </w:r>
      <w:r w:rsidRPr="00BD5A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BD5AE5" w:rsidRPr="00BD5AE5" w:rsidRDefault="00BD5AE5" w:rsidP="00BD5A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BD5AE5" w:rsidRPr="00BD5AE5" w:rsidRDefault="00BD5AE5" w:rsidP="00BD5A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BD5AE5" w:rsidRPr="00BD5AE5" w:rsidRDefault="00BD5AE5" w:rsidP="00BD5AE5">
      <w:pPr>
        <w:bidi/>
        <w:rPr>
          <w:rtl/>
        </w:rPr>
      </w:pPr>
      <w:r w:rsidRPr="00BD5A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2-تاريخ المخدرات في الجزائر: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أما تاريخية الظاهرة في الجزائر فينقسم الرأي حولها إلى فريقين، الفريق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يرى أن الظاهرة قديمة ومعروفة مند عهد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الأتراك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على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الأقل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، وقبل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الاستعمار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الفرنسي بدليل كتابات رحالة ما قبل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الاستعمار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الفرنسي الذين تحدثوا عن تعاطي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في بعض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الأوساط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الحكم العثماني، و منها رواية </w:t>
      </w:r>
      <w:proofErr w:type="spellStart"/>
      <w:r w:rsidRPr="00BD5AE5">
        <w:rPr>
          <w:rFonts w:ascii="Simplified Arabic" w:hAnsi="Simplified Arabic" w:cs="Simplified Arabic"/>
          <w:sz w:val="32"/>
          <w:szCs w:val="32"/>
          <w:rtl/>
        </w:rPr>
        <w:t>هايزيش</w:t>
      </w:r>
      <w:proofErr w:type="spellEnd"/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فون </w:t>
      </w:r>
      <w:proofErr w:type="spellStart"/>
      <w:r w:rsidRPr="00BD5AE5">
        <w:rPr>
          <w:rFonts w:ascii="Simplified Arabic" w:hAnsi="Simplified Arabic" w:cs="Simplified Arabic" w:hint="cs"/>
          <w:sz w:val="32"/>
          <w:szCs w:val="32"/>
          <w:rtl/>
        </w:rPr>
        <w:t>مالستان</w:t>
      </w:r>
      <w:proofErr w:type="spellEnd"/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المعنون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ب "مدخنو الحشيش في مدينة الجزائر"، ومع دخول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الاستعمار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الفرنسي دخلت أنواع جديدة إلى الجزائر،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أن الفريق الثاني ينفي ذلك ويرى أن التعاطي قبل مرحلة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الاستعمار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و بداية</w:t>
      </w:r>
      <w:r w:rsidRPr="00BD5AE5">
        <w:rPr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الاحتلال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لم يكن معروفا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منتشرا، بدليل غياب مصادر تشير إلى الظاهرة بالحجم الذي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أشير إليه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، و يمكن الرجوع إلى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كتب النوازل الفقهية للمراحل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ومما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يثبت وجودها بشكل معتبر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سجلات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المحاكم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الشرعية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في تلك الفترة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للمعرفة المزيد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عن الظاهرة، وخ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صة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القول أن كتابات العديد من الرحالة الجزائريين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والأجانب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الذين تحدثوا عن الجزائر قبل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الاستعمار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الفرنسي وسنواته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الأولى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لم يتحدثوا عن هذه الظاهرة، رغم حديثهم عن استعمال التبغ بأشكاله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، ومنهم حمدان خوجة الذي قدم وصفا دقيقا للعادات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للجزائريين عبر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مختلف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المناطق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التي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زارها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رحلة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لتي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وصف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مختلف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المناطق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التي مر بها مع والده أثناء مهمة التفاوض مع الباي أحمد، نجد أيضا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الأسير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الألماني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يوهان كارل </w:t>
      </w:r>
      <w:proofErr w:type="spellStart"/>
      <w:r w:rsidRPr="00BD5AE5">
        <w:rPr>
          <w:rFonts w:ascii="Simplified Arabic" w:hAnsi="Simplified Arabic" w:cs="Simplified Arabic"/>
          <w:sz w:val="32"/>
          <w:szCs w:val="32"/>
          <w:rtl/>
        </w:rPr>
        <w:t>بيرنت</w:t>
      </w:r>
      <w:proofErr w:type="spellEnd"/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في مذكراته التي وصفت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الجزائري وصفا دقيقا وتحدثت عن عادات التدخين ولكنها لم تتحدث عن رواج تعاطي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، هناك من يستدل على انتشار 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في العهد التركي بانتشار زراعة القنب في مناطق مختلفة، غير أنه يجب الحذر وعدم الخلط بين زراعة القنب وتعاطيه، </w:t>
      </w:r>
      <w:proofErr w:type="spellStart"/>
      <w:r w:rsidRPr="00BD5AE5">
        <w:rPr>
          <w:rFonts w:ascii="Simplified Arabic" w:hAnsi="Simplified Arabic" w:cs="Simplified Arabic" w:hint="cs"/>
          <w:sz w:val="32"/>
          <w:szCs w:val="32"/>
          <w:rtl/>
        </w:rPr>
        <w:t>لان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ن</w:t>
      </w:r>
      <w:proofErr w:type="spellEnd"/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القنب في القديم كانت له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استعمالات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كثيرة خارج تعاطيه كمخدر ومن ذلك استعماله في صناعة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الملابس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وعلى الخصوص استعماله في صناعة الحبال الغليظة التي تشد بها السفن في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المرافئ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، يمكن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الإشارة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أيضا إلى أنه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الفترة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الاستعمارية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لم تعمل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فرنسا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على ترويج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وتحريض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الشعب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تعاطيها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لآنها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لم تكن من الدول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المنتجة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مثل بريطانيا،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ولكنها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بالمقابل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شجعت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استهلاك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الخمور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في كل مستعمراتها بالقوة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على اعتبارها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أحد أكبر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المنتجين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له في العالم،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وانطلاقا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مما ذكر يمكن القول أن ظاهرة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الجزائري بدأت تعرف تطورا ملحوظا ابتداء من سبعينيات القرن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الماض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ي، حيث تم سنة 1975 حجز ث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ثة أطنان  من القنب وتوقيف شبكة من 25 فردا أغلبهم أجانب، وكانت الحادثة بداية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الاهتمام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بظاهرة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المخدرات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</w:rPr>
        <w:t xml:space="preserve"> </w:t>
      </w:r>
      <w:r w:rsidRPr="00BD5AE5">
        <w:rPr>
          <w:rFonts w:ascii="Simplified Arabic" w:hAnsi="Simplified Arabic" w:cs="Simplified Arabic"/>
          <w:sz w:val="32"/>
          <w:szCs w:val="32"/>
          <w:rtl/>
        </w:rPr>
        <w:t>الجزائر</w:t>
      </w:r>
      <w:r w:rsidRPr="00BD5AE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D5AE5" w:rsidRPr="00BD5AE5" w:rsidRDefault="00BD5AE5" w:rsidP="00BD5AE5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D5AE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proofErr w:type="spellStart"/>
      <w:r w:rsidRPr="00BD5AE5">
        <w:rPr>
          <w:rFonts w:ascii="Simplified Arabic" w:hAnsi="Simplified Arabic" w:cs="Simplified Arabic"/>
          <w:b/>
          <w:bCs/>
          <w:sz w:val="32"/>
          <w:szCs w:val="32"/>
          <w:rtl/>
        </w:rPr>
        <w:t>قريمس</w:t>
      </w:r>
      <w:proofErr w:type="spellEnd"/>
      <w:r w:rsidRPr="00BD5AE5">
        <w:rPr>
          <w:rFonts w:hint="cs"/>
          <w:b/>
          <w:bCs/>
          <w:rtl/>
        </w:rPr>
        <w:t xml:space="preserve"> </w:t>
      </w:r>
      <w:r w:rsidRPr="00BD5A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BD5AE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</w:t>
      </w:r>
      <w:r w:rsidRPr="00BD5A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018</w:t>
      </w:r>
      <w:r w:rsidRPr="00BD5AE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BD5AE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ص ص16-17)</w:t>
      </w:r>
    </w:p>
    <w:p w:rsidR="00B34D97" w:rsidRPr="00BD5AE5" w:rsidRDefault="00B34D97" w:rsidP="00BB048F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B34D97" w:rsidRPr="00BD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naPla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1CED"/>
    <w:multiLevelType w:val="multilevel"/>
    <w:tmpl w:val="BE44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9452F"/>
    <w:multiLevelType w:val="multilevel"/>
    <w:tmpl w:val="D7F8F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537"/>
        </w:tabs>
        <w:ind w:left="-15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817"/>
        </w:tabs>
        <w:ind w:left="-8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97"/>
        </w:tabs>
        <w:ind w:left="-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23"/>
        </w:tabs>
        <w:ind w:left="6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43"/>
        </w:tabs>
        <w:ind w:left="13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063"/>
        </w:tabs>
        <w:ind w:left="20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503"/>
        </w:tabs>
        <w:ind w:left="350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8F"/>
    <w:rsid w:val="00063AE1"/>
    <w:rsid w:val="003E575B"/>
    <w:rsid w:val="006242D7"/>
    <w:rsid w:val="008A560F"/>
    <w:rsid w:val="00B34D97"/>
    <w:rsid w:val="00BB048F"/>
    <w:rsid w:val="00BD5AE5"/>
    <w:rsid w:val="00C4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8F"/>
  </w:style>
  <w:style w:type="paragraph" w:styleId="Titre1">
    <w:name w:val="heading 1"/>
    <w:basedOn w:val="Normal"/>
    <w:next w:val="Normal"/>
    <w:link w:val="Titre1Car"/>
    <w:uiPriority w:val="9"/>
    <w:qFormat/>
    <w:rsid w:val="00BD5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A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D5A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D5A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AE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5AE5"/>
    <w:rPr>
      <w:b/>
      <w:bCs/>
    </w:rPr>
  </w:style>
  <w:style w:type="character" w:styleId="Lienhypertexte">
    <w:name w:val="Hyperlink"/>
    <w:basedOn w:val="Policepardfaut"/>
    <w:uiPriority w:val="99"/>
    <w:unhideWhenUsed/>
    <w:rsid w:val="00BD5A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8F"/>
  </w:style>
  <w:style w:type="paragraph" w:styleId="Titre1">
    <w:name w:val="heading 1"/>
    <w:basedOn w:val="Normal"/>
    <w:next w:val="Normal"/>
    <w:link w:val="Titre1Car"/>
    <w:uiPriority w:val="9"/>
    <w:qFormat/>
    <w:rsid w:val="00BD5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A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5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BD5A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D5A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AE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D5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5AE5"/>
    <w:rPr>
      <w:b/>
      <w:bCs/>
    </w:rPr>
  </w:style>
  <w:style w:type="character" w:styleId="Lienhypertexte">
    <w:name w:val="Hyperlink"/>
    <w:basedOn w:val="Policepardfaut"/>
    <w:uiPriority w:val="99"/>
    <w:unhideWhenUsed/>
    <w:rsid w:val="00BD5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1038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5</cp:revision>
  <dcterms:created xsi:type="dcterms:W3CDTF">2020-03-30T06:46:00Z</dcterms:created>
  <dcterms:modified xsi:type="dcterms:W3CDTF">2020-03-30T07:50:00Z</dcterms:modified>
</cp:coreProperties>
</file>