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D82" w:rsidRDefault="00574D82" w:rsidP="00574D82">
      <w:pPr>
        <w:jc w:val="both"/>
        <w:rPr>
          <w:rFonts w:asciiTheme="majorBidi" w:hAnsiTheme="majorBidi" w:cstheme="majorBidi"/>
          <w:b/>
          <w:bCs/>
          <w:sz w:val="24"/>
          <w:szCs w:val="24"/>
        </w:rPr>
      </w:pPr>
    </w:p>
    <w:p w:rsidR="00574D82" w:rsidRDefault="00574D82" w:rsidP="00574D82">
      <w:pPr>
        <w:jc w:val="both"/>
        <w:rPr>
          <w:rFonts w:asciiTheme="majorBidi" w:hAnsiTheme="majorBidi" w:cstheme="majorBidi"/>
          <w:b/>
          <w:bCs/>
          <w:sz w:val="24"/>
          <w:szCs w:val="24"/>
        </w:rPr>
      </w:pPr>
    </w:p>
    <w:p w:rsidR="00574D82" w:rsidRDefault="00574D82" w:rsidP="00574D82">
      <w:pPr>
        <w:jc w:val="both"/>
        <w:rPr>
          <w:rFonts w:asciiTheme="majorBidi" w:hAnsiTheme="majorBidi" w:cstheme="majorBidi"/>
          <w:b/>
          <w:bCs/>
          <w:sz w:val="24"/>
          <w:szCs w:val="24"/>
        </w:rPr>
      </w:pPr>
    </w:p>
    <w:p w:rsidR="00574D82" w:rsidRPr="00D73BF8" w:rsidRDefault="00D73BF8" w:rsidP="00D73BF8">
      <w:pPr>
        <w:jc w:val="both"/>
        <w:rPr>
          <w:rFonts w:asciiTheme="majorBidi" w:hAnsiTheme="majorBidi" w:cstheme="majorBidi"/>
          <w:b/>
          <w:bCs/>
          <w:sz w:val="24"/>
          <w:szCs w:val="24"/>
        </w:rPr>
      </w:pPr>
      <w:r>
        <w:rPr>
          <w:rFonts w:asciiTheme="majorBidi" w:hAnsiTheme="majorBidi" w:cstheme="majorBidi"/>
          <w:b/>
          <w:bCs/>
          <w:sz w:val="24"/>
          <w:szCs w:val="24"/>
          <w:u w:val="single"/>
        </w:rPr>
        <w:t xml:space="preserve">I - </w:t>
      </w:r>
      <w:r w:rsidR="00574D82" w:rsidRPr="008107CA">
        <w:rPr>
          <w:rFonts w:asciiTheme="majorBidi" w:hAnsiTheme="majorBidi" w:cstheme="majorBidi"/>
          <w:b/>
          <w:bCs/>
          <w:color w:val="C0504D" w:themeColor="accent2"/>
          <w:sz w:val="24"/>
          <w:szCs w:val="24"/>
          <w:u w:val="single"/>
        </w:rPr>
        <w:t>contexte historique</w:t>
      </w:r>
      <w:r w:rsidR="00574D82" w:rsidRPr="00D73BF8">
        <w:rPr>
          <w:rFonts w:asciiTheme="majorBidi" w:hAnsiTheme="majorBidi" w:cstheme="majorBidi"/>
          <w:b/>
          <w:bCs/>
          <w:sz w:val="24"/>
          <w:szCs w:val="24"/>
        </w:rPr>
        <w:t xml:space="preserve"> </w:t>
      </w:r>
    </w:p>
    <w:p w:rsidR="00574D82" w:rsidRPr="00574D82" w:rsidRDefault="00574D82" w:rsidP="00574D82">
      <w:pPr>
        <w:ind w:left="3120"/>
        <w:jc w:val="both"/>
        <w:rPr>
          <w:rFonts w:asciiTheme="majorBidi" w:hAnsiTheme="majorBidi" w:cstheme="majorBidi"/>
          <w:b/>
          <w:bCs/>
          <w:sz w:val="24"/>
          <w:szCs w:val="24"/>
        </w:rPr>
      </w:pPr>
    </w:p>
    <w:p w:rsidR="00574D82" w:rsidRPr="00617885" w:rsidRDefault="00574D82" w:rsidP="00574D82">
      <w:pPr>
        <w:jc w:val="both"/>
        <w:rPr>
          <w:rFonts w:asciiTheme="majorBidi" w:hAnsiTheme="majorBidi" w:cstheme="majorBidi"/>
          <w:sz w:val="24"/>
          <w:szCs w:val="24"/>
        </w:rPr>
      </w:pPr>
      <w:r w:rsidRPr="00617885">
        <w:rPr>
          <w:rFonts w:asciiTheme="majorBidi" w:hAnsiTheme="majorBidi" w:cstheme="majorBidi"/>
          <w:sz w:val="24"/>
          <w:szCs w:val="24"/>
        </w:rPr>
        <w:t>Henri IV a eu des difficultés à acquérir le trône de France (guerre civile). Il a rétabli la paix avec l'Espagne et permet la liberté de culte aux protestants (Edit de Nantes). Ainsi la paix s'installe en France, l'activité littéraire reprend.</w:t>
      </w:r>
    </w:p>
    <w:p w:rsidR="00574D82" w:rsidRPr="00617885" w:rsidRDefault="00574D82" w:rsidP="00574D82">
      <w:pPr>
        <w:jc w:val="both"/>
        <w:rPr>
          <w:rFonts w:asciiTheme="majorBidi" w:hAnsiTheme="majorBidi" w:cstheme="majorBidi"/>
          <w:sz w:val="24"/>
          <w:szCs w:val="24"/>
          <w:u w:val="single"/>
        </w:rPr>
      </w:pPr>
      <w:r w:rsidRPr="00617885">
        <w:rPr>
          <w:rFonts w:asciiTheme="majorBidi" w:hAnsiTheme="majorBidi" w:cstheme="majorBidi"/>
          <w:sz w:val="24"/>
          <w:szCs w:val="24"/>
        </w:rPr>
        <w:t>a. </w:t>
      </w:r>
      <w:r w:rsidRPr="00617885">
        <w:rPr>
          <w:rFonts w:asciiTheme="majorBidi" w:hAnsiTheme="majorBidi" w:cstheme="majorBidi"/>
          <w:b/>
          <w:bCs/>
          <w:sz w:val="24"/>
          <w:szCs w:val="24"/>
          <w:u w:val="single"/>
        </w:rPr>
        <w:t>La régence de Marie de Médicis</w:t>
      </w:r>
    </w:p>
    <w:p w:rsidR="00574D82" w:rsidRDefault="00574D82" w:rsidP="00574D82">
      <w:pPr>
        <w:jc w:val="both"/>
        <w:rPr>
          <w:rFonts w:asciiTheme="majorBidi" w:hAnsiTheme="majorBidi" w:cstheme="majorBidi"/>
          <w:sz w:val="24"/>
          <w:szCs w:val="24"/>
        </w:rPr>
      </w:pPr>
      <w:r w:rsidRPr="00617885">
        <w:rPr>
          <w:rFonts w:asciiTheme="majorBidi" w:hAnsiTheme="majorBidi" w:cstheme="majorBidi"/>
          <w:sz w:val="24"/>
          <w:szCs w:val="24"/>
        </w:rPr>
        <w:t>En 1610, Henri IV est assassiné. La Régence est assurée par sa veuve, Marie de Médicis. C'est une époque d'agitation pendant laquelle le pouvoir royal diminue et le pays s’appauvrit. Louis XIII conspire contre le premier ministre Concini, Maréchal d’Ancre, et le fait assassiner. Marie de Médicis doit se battre contre son fils pour garder un peu de pouvoir. Elle devra s’exiler.</w:t>
      </w:r>
    </w:p>
    <w:p w:rsidR="00574D82" w:rsidRDefault="00574D82" w:rsidP="00574D82">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3105812" cy="3699938"/>
            <wp:effectExtent l="19050" t="0" r="0" b="0"/>
            <wp:docPr id="5" name="Image 4" descr="C:\Users\pc\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download 1.jpg"/>
                    <pic:cNvPicPr>
                      <a:picLocks noChangeAspect="1" noChangeArrowheads="1"/>
                    </pic:cNvPicPr>
                  </pic:nvPicPr>
                  <pic:blipFill>
                    <a:blip r:embed="rId5" cstate="print"/>
                    <a:srcRect/>
                    <a:stretch>
                      <a:fillRect/>
                    </a:stretch>
                  </pic:blipFill>
                  <pic:spPr bwMode="auto">
                    <a:xfrm>
                      <a:off x="0" y="0"/>
                      <a:ext cx="3123941" cy="3721535"/>
                    </a:xfrm>
                    <a:prstGeom prst="rect">
                      <a:avLst/>
                    </a:prstGeom>
                    <a:noFill/>
                    <a:ln w="9525">
                      <a:noFill/>
                      <a:miter lim="800000"/>
                      <a:headEnd/>
                      <a:tailEnd/>
                    </a:ln>
                  </pic:spPr>
                </pic:pic>
              </a:graphicData>
            </a:graphic>
          </wp:inline>
        </w:drawing>
      </w: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Pr="00617885" w:rsidRDefault="00574D82" w:rsidP="00574D82">
      <w:pPr>
        <w:jc w:val="both"/>
        <w:rPr>
          <w:rFonts w:asciiTheme="majorBidi" w:hAnsiTheme="majorBidi" w:cstheme="majorBidi"/>
          <w:sz w:val="24"/>
          <w:szCs w:val="24"/>
        </w:rPr>
      </w:pPr>
    </w:p>
    <w:p w:rsidR="00574D82" w:rsidRPr="00617885" w:rsidRDefault="00574D82" w:rsidP="00574D82">
      <w:pPr>
        <w:jc w:val="both"/>
        <w:rPr>
          <w:rFonts w:asciiTheme="majorBidi" w:hAnsiTheme="majorBidi" w:cstheme="majorBidi"/>
          <w:sz w:val="24"/>
          <w:szCs w:val="24"/>
        </w:rPr>
      </w:pPr>
      <w:r w:rsidRPr="00617885">
        <w:rPr>
          <w:rFonts w:asciiTheme="majorBidi" w:hAnsiTheme="majorBidi" w:cstheme="majorBidi"/>
          <w:sz w:val="24"/>
          <w:szCs w:val="24"/>
        </w:rPr>
        <w:t>b. </w:t>
      </w:r>
      <w:r w:rsidRPr="00617885">
        <w:rPr>
          <w:rFonts w:asciiTheme="majorBidi" w:hAnsiTheme="majorBidi" w:cstheme="majorBidi"/>
          <w:b/>
          <w:bCs/>
          <w:sz w:val="24"/>
          <w:szCs w:val="24"/>
          <w:u w:val="single"/>
        </w:rPr>
        <w:t>Le règne de Louis XIII</w:t>
      </w:r>
    </w:p>
    <w:p w:rsidR="00574D82" w:rsidRPr="00617885" w:rsidRDefault="00574D82" w:rsidP="00574D82">
      <w:pPr>
        <w:jc w:val="both"/>
        <w:rPr>
          <w:rFonts w:asciiTheme="majorBidi" w:hAnsiTheme="majorBidi" w:cstheme="majorBidi"/>
          <w:sz w:val="24"/>
          <w:szCs w:val="24"/>
        </w:rPr>
      </w:pPr>
      <w:r w:rsidRPr="00617885">
        <w:rPr>
          <w:rFonts w:asciiTheme="majorBidi" w:hAnsiTheme="majorBidi" w:cstheme="majorBidi"/>
          <w:sz w:val="24"/>
          <w:szCs w:val="24"/>
        </w:rPr>
        <w:t>Louis XIII devient roi de France, et en 1624, il fait entrer Richelieu dans le Conseil du roi. Richelieu joue un rôle important pour la politique et la vie littéraire. Il fait pression sur les nobles et renforce le pouvoir royal en le centralisant davantage. Cette politique est menée en accord avec le roi. Les conspirations se multiplient alors. Certains grands périront décapités.</w:t>
      </w:r>
    </w:p>
    <w:p w:rsidR="00574D82" w:rsidRPr="00617885" w:rsidRDefault="00574D82" w:rsidP="00574D82">
      <w:pPr>
        <w:jc w:val="both"/>
        <w:rPr>
          <w:rFonts w:asciiTheme="majorBidi" w:hAnsiTheme="majorBidi" w:cstheme="majorBidi"/>
          <w:sz w:val="24"/>
          <w:szCs w:val="24"/>
        </w:rPr>
      </w:pPr>
      <w:r w:rsidRPr="00617885">
        <w:rPr>
          <w:rFonts w:asciiTheme="majorBidi" w:hAnsiTheme="majorBidi" w:cstheme="majorBidi"/>
          <w:sz w:val="24"/>
          <w:szCs w:val="24"/>
        </w:rPr>
        <w:t>Cette atmosphère provoqua chez les nobles un sursaut d'honneur, une revendication de gloire.</w:t>
      </w:r>
    </w:p>
    <w:p w:rsidR="00574D82" w:rsidRDefault="00574D82" w:rsidP="00574D82">
      <w:pPr>
        <w:jc w:val="both"/>
        <w:rPr>
          <w:rFonts w:asciiTheme="majorBidi" w:hAnsiTheme="majorBidi" w:cstheme="majorBidi"/>
          <w:sz w:val="24"/>
          <w:szCs w:val="24"/>
        </w:rPr>
      </w:pPr>
      <w:r w:rsidRPr="00617885">
        <w:rPr>
          <w:rFonts w:asciiTheme="majorBidi" w:hAnsiTheme="majorBidi" w:cstheme="majorBidi"/>
          <w:sz w:val="24"/>
          <w:szCs w:val="24"/>
        </w:rPr>
        <w:t>Le règne de Louis XIII est agité par la Guerre de 30 ans (1618-1648) qui ravive les conflits entre catholiques et protestants.</w:t>
      </w:r>
    </w:p>
    <w:p w:rsidR="00574D82" w:rsidRDefault="00574D82" w:rsidP="00574D82">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2341852" cy="2170706"/>
            <wp:effectExtent l="19050" t="0" r="1298" b="0"/>
            <wp:docPr id="4" name="Image 3" descr="C:\Users\pc\Desktop\Louis 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Louis iii.jpg"/>
                    <pic:cNvPicPr>
                      <a:picLocks noChangeAspect="1" noChangeArrowheads="1"/>
                    </pic:cNvPicPr>
                  </pic:nvPicPr>
                  <pic:blipFill>
                    <a:blip r:embed="rId6" cstate="print"/>
                    <a:srcRect/>
                    <a:stretch>
                      <a:fillRect/>
                    </a:stretch>
                  </pic:blipFill>
                  <pic:spPr bwMode="auto">
                    <a:xfrm>
                      <a:off x="0" y="0"/>
                      <a:ext cx="2342195" cy="2171024"/>
                    </a:xfrm>
                    <a:prstGeom prst="rect">
                      <a:avLst/>
                    </a:prstGeom>
                    <a:noFill/>
                    <a:ln w="9525">
                      <a:noFill/>
                      <a:miter lim="800000"/>
                      <a:headEnd/>
                      <a:tailEnd/>
                    </a:ln>
                  </pic:spPr>
                </pic:pic>
              </a:graphicData>
            </a:graphic>
          </wp:inline>
        </w:drawing>
      </w: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Pr="00617885" w:rsidRDefault="00574D82" w:rsidP="00574D82">
      <w:pPr>
        <w:jc w:val="both"/>
        <w:rPr>
          <w:rFonts w:asciiTheme="majorBidi" w:hAnsiTheme="majorBidi" w:cstheme="majorBidi"/>
          <w:sz w:val="24"/>
          <w:szCs w:val="24"/>
        </w:rPr>
      </w:pPr>
    </w:p>
    <w:p w:rsidR="00574D82" w:rsidRPr="00617885" w:rsidRDefault="00574D82" w:rsidP="00574D82">
      <w:pPr>
        <w:jc w:val="both"/>
        <w:rPr>
          <w:rFonts w:asciiTheme="majorBidi" w:hAnsiTheme="majorBidi" w:cstheme="majorBidi"/>
          <w:b/>
          <w:bCs/>
          <w:sz w:val="24"/>
          <w:szCs w:val="24"/>
        </w:rPr>
      </w:pPr>
      <w:r w:rsidRPr="00617885">
        <w:rPr>
          <w:rFonts w:asciiTheme="majorBidi" w:hAnsiTheme="majorBidi" w:cstheme="majorBidi"/>
          <w:sz w:val="24"/>
          <w:szCs w:val="24"/>
        </w:rPr>
        <w:t>c. </w:t>
      </w:r>
      <w:r w:rsidRPr="00617885">
        <w:rPr>
          <w:rFonts w:asciiTheme="majorBidi" w:hAnsiTheme="majorBidi" w:cstheme="majorBidi"/>
          <w:b/>
          <w:bCs/>
          <w:sz w:val="24"/>
          <w:szCs w:val="24"/>
          <w:u w:val="single"/>
        </w:rPr>
        <w:t>La régence d'Anne d'Autriche</w:t>
      </w:r>
    </w:p>
    <w:p w:rsidR="00574D82" w:rsidRDefault="00574D82" w:rsidP="00574D82">
      <w:pPr>
        <w:jc w:val="both"/>
        <w:rPr>
          <w:rFonts w:asciiTheme="majorBidi" w:hAnsiTheme="majorBidi" w:cstheme="majorBidi"/>
          <w:sz w:val="24"/>
          <w:szCs w:val="24"/>
        </w:rPr>
      </w:pPr>
      <w:r w:rsidRPr="00617885">
        <w:rPr>
          <w:rFonts w:asciiTheme="majorBidi" w:hAnsiTheme="majorBidi" w:cstheme="majorBidi"/>
          <w:sz w:val="24"/>
          <w:szCs w:val="24"/>
        </w:rPr>
        <w:t>A la mort de Louis XIII, Anne d’Autriche devient régente du royaume, Louis XIV n’est encore qu’un enfant, et Mazarin occupe la place de ministre. Mais celui-ci déplaît aux nobles et les conflits entre le pouvoir royal et les nobles s’intensifient. C’est la Fronde (1648-1653). Parmi les adversaires du gouvernement et plus précisément du ministre, figurent les parlementaires. Ils étaient chargés d'enregistrer les lois et les édits décrétés par le roi et représentaient une force d'opposition. La plus haute noblesse (La Fronde des Princes) avait à sa tête Condé, cousin de Louis XIV. Le peuple formait la Fronde populaire.</w:t>
      </w: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3137618" cy="3721424"/>
            <wp:effectExtent l="19050" t="0" r="5632" b="0"/>
            <wp:docPr id="2" name="Image 2" descr="C:\Users\pc\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download.jpg"/>
                    <pic:cNvPicPr>
                      <a:picLocks noChangeAspect="1" noChangeArrowheads="1"/>
                    </pic:cNvPicPr>
                  </pic:nvPicPr>
                  <pic:blipFill>
                    <a:blip r:embed="rId7" cstate="print"/>
                    <a:srcRect/>
                    <a:stretch>
                      <a:fillRect/>
                    </a:stretch>
                  </pic:blipFill>
                  <pic:spPr bwMode="auto">
                    <a:xfrm>
                      <a:off x="0" y="0"/>
                      <a:ext cx="3144122" cy="3729138"/>
                    </a:xfrm>
                    <a:prstGeom prst="rect">
                      <a:avLst/>
                    </a:prstGeom>
                    <a:noFill/>
                    <a:ln w="9525">
                      <a:noFill/>
                      <a:miter lim="800000"/>
                      <a:headEnd/>
                      <a:tailEnd/>
                    </a:ln>
                  </pic:spPr>
                </pic:pic>
              </a:graphicData>
            </a:graphic>
          </wp:inline>
        </w:drawing>
      </w:r>
    </w:p>
    <w:p w:rsidR="00574D82" w:rsidRDefault="00574D82" w:rsidP="00574D82">
      <w:pPr>
        <w:jc w:val="both"/>
        <w:rPr>
          <w:rFonts w:asciiTheme="majorBidi" w:hAnsiTheme="majorBidi" w:cstheme="majorBidi"/>
          <w:sz w:val="24"/>
          <w:szCs w:val="24"/>
        </w:rPr>
      </w:pPr>
      <w:r>
        <w:rPr>
          <w:rFonts w:asciiTheme="majorBidi" w:hAnsiTheme="majorBidi" w:cstheme="majorBidi"/>
          <w:sz w:val="24"/>
          <w:szCs w:val="24"/>
        </w:rPr>
        <w:t xml:space="preserve">Anne d’Autriche </w:t>
      </w: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Default="00574D82" w:rsidP="00574D82">
      <w:pPr>
        <w:jc w:val="both"/>
        <w:rPr>
          <w:rFonts w:asciiTheme="majorBidi" w:hAnsiTheme="majorBidi" w:cstheme="majorBidi"/>
          <w:sz w:val="24"/>
          <w:szCs w:val="24"/>
        </w:rPr>
      </w:pPr>
    </w:p>
    <w:p w:rsidR="00574D82" w:rsidRPr="00617885" w:rsidRDefault="00574D82" w:rsidP="00574D82">
      <w:pPr>
        <w:jc w:val="both"/>
        <w:rPr>
          <w:rFonts w:asciiTheme="majorBidi" w:hAnsiTheme="majorBidi" w:cstheme="majorBidi"/>
          <w:sz w:val="24"/>
          <w:szCs w:val="24"/>
        </w:rPr>
      </w:pPr>
    </w:p>
    <w:p w:rsidR="00574D82" w:rsidRPr="00617885" w:rsidRDefault="00574D82" w:rsidP="00574D82">
      <w:pPr>
        <w:jc w:val="both"/>
        <w:rPr>
          <w:rFonts w:asciiTheme="majorBidi" w:hAnsiTheme="majorBidi" w:cstheme="majorBidi"/>
          <w:sz w:val="24"/>
          <w:szCs w:val="24"/>
        </w:rPr>
      </w:pPr>
      <w:r w:rsidRPr="00617885">
        <w:rPr>
          <w:rFonts w:asciiTheme="majorBidi" w:hAnsiTheme="majorBidi" w:cstheme="majorBidi"/>
          <w:sz w:val="24"/>
          <w:szCs w:val="24"/>
        </w:rPr>
        <w:t xml:space="preserve">D.  </w:t>
      </w:r>
      <w:r w:rsidRPr="00617885">
        <w:rPr>
          <w:rFonts w:asciiTheme="majorBidi" w:hAnsiTheme="majorBidi" w:cstheme="majorBidi"/>
          <w:b/>
          <w:bCs/>
          <w:sz w:val="24"/>
          <w:szCs w:val="24"/>
          <w:u w:val="single"/>
        </w:rPr>
        <w:t>Le Roi Soleil</w:t>
      </w:r>
    </w:p>
    <w:p w:rsidR="00574D82" w:rsidRPr="00617885" w:rsidRDefault="00574D82" w:rsidP="00574D82">
      <w:pPr>
        <w:jc w:val="both"/>
        <w:rPr>
          <w:rFonts w:asciiTheme="majorBidi" w:hAnsiTheme="majorBidi" w:cstheme="majorBidi"/>
          <w:sz w:val="24"/>
          <w:szCs w:val="24"/>
        </w:rPr>
      </w:pPr>
      <w:r w:rsidRPr="00617885">
        <w:rPr>
          <w:rFonts w:asciiTheme="majorBidi" w:hAnsiTheme="majorBidi" w:cstheme="majorBidi"/>
          <w:sz w:val="24"/>
          <w:szCs w:val="24"/>
        </w:rPr>
        <w:t xml:space="preserve">Louis XIV fuit Paris et s'installe à Saint-Germain. Mazarin est chassé à son tour, mais, les conflits apaisés, il revient au gouvernement en 1653. En 1654, Louis XIV est sacré roi à Reims et épouse l'infante d'Espagne, Marie-Thérèse. Cela rétablit la paix avec l'Espagne ; c'est la paix des Pyrénées signée à Saint-Jean de </w:t>
      </w:r>
      <w:proofErr w:type="spellStart"/>
      <w:r w:rsidRPr="00617885">
        <w:rPr>
          <w:rFonts w:asciiTheme="majorBidi" w:hAnsiTheme="majorBidi" w:cstheme="majorBidi"/>
          <w:sz w:val="24"/>
          <w:szCs w:val="24"/>
        </w:rPr>
        <w:t>Luz</w:t>
      </w:r>
      <w:proofErr w:type="spellEnd"/>
      <w:r w:rsidRPr="00617885">
        <w:rPr>
          <w:rFonts w:asciiTheme="majorBidi" w:hAnsiTheme="majorBidi" w:cstheme="majorBidi"/>
          <w:sz w:val="24"/>
          <w:szCs w:val="24"/>
        </w:rPr>
        <w:t>.</w:t>
      </w:r>
    </w:p>
    <w:p w:rsidR="00574D82" w:rsidRPr="00617885" w:rsidRDefault="00574D82" w:rsidP="00574D82">
      <w:pPr>
        <w:jc w:val="both"/>
        <w:rPr>
          <w:rFonts w:asciiTheme="majorBidi" w:hAnsiTheme="majorBidi" w:cstheme="majorBidi"/>
          <w:sz w:val="24"/>
          <w:szCs w:val="24"/>
        </w:rPr>
      </w:pPr>
      <w:r w:rsidRPr="00617885">
        <w:rPr>
          <w:rFonts w:asciiTheme="majorBidi" w:hAnsiTheme="majorBidi" w:cstheme="majorBidi"/>
          <w:sz w:val="24"/>
          <w:szCs w:val="24"/>
        </w:rPr>
        <w:t xml:space="preserve">Après la mort de Mazarin en 1661, le règne personnel de Louis XIV commence. Il ne veut plus prendre de premier ministre, mais s’entoure de ministres, appelés commis de l'État. Dès 1661, il disgracie Fouquet et le fait traduire en justice. Fouquet était alors intendant des finances. En 1665, </w:t>
      </w:r>
      <w:proofErr w:type="spellStart"/>
      <w:r w:rsidRPr="00617885">
        <w:rPr>
          <w:rFonts w:asciiTheme="majorBidi" w:hAnsiTheme="majorBidi" w:cstheme="majorBidi"/>
          <w:sz w:val="24"/>
          <w:szCs w:val="24"/>
        </w:rPr>
        <w:t>Colbret</w:t>
      </w:r>
      <w:proofErr w:type="spellEnd"/>
      <w:r w:rsidRPr="00617885">
        <w:rPr>
          <w:rFonts w:asciiTheme="majorBidi" w:hAnsiTheme="majorBidi" w:cstheme="majorBidi"/>
          <w:sz w:val="24"/>
          <w:szCs w:val="24"/>
        </w:rPr>
        <w:t xml:space="preserve"> est nommé contrôleur général des finances. La vie de cour prend de l'éclat : la cour est lettrée et fastueuse. C'est la vitrine du pouvoir et du pays face aux étrangers. En 1666, Louis XIV fait construire Versailles et s'y installe en 1682. En changeant les mentalités et par une politique de pensions, il a réussi à faire de ses aristocrates des courtisans fiers d'être à la cour. Louis XIV meurt en 1715.</w:t>
      </w:r>
    </w:p>
    <w:p w:rsidR="00574D82" w:rsidRPr="00617885" w:rsidRDefault="00574D82" w:rsidP="00574D82">
      <w:pPr>
        <w:jc w:val="both"/>
        <w:rPr>
          <w:rFonts w:asciiTheme="majorBidi" w:hAnsiTheme="majorBidi" w:cstheme="majorBidi"/>
          <w:sz w:val="24"/>
          <w:szCs w:val="24"/>
        </w:rPr>
      </w:pPr>
    </w:p>
    <w:p w:rsidR="00B70D1A" w:rsidRDefault="00574D82">
      <w:r>
        <w:rPr>
          <w:noProof/>
          <w:lang w:eastAsia="fr-FR"/>
        </w:rPr>
        <w:drawing>
          <wp:inline distT="0" distB="0" distL="0" distR="0">
            <wp:extent cx="2803663" cy="3077154"/>
            <wp:effectExtent l="19050" t="0" r="0" b="0"/>
            <wp:docPr id="1" name="Image 1" descr="C:\Users\pc\Desktop\Lou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Louis.jpg"/>
                    <pic:cNvPicPr>
                      <a:picLocks noChangeAspect="1" noChangeArrowheads="1"/>
                    </pic:cNvPicPr>
                  </pic:nvPicPr>
                  <pic:blipFill>
                    <a:blip r:embed="rId8" cstate="print"/>
                    <a:srcRect/>
                    <a:stretch>
                      <a:fillRect/>
                    </a:stretch>
                  </pic:blipFill>
                  <pic:spPr bwMode="auto">
                    <a:xfrm>
                      <a:off x="0" y="0"/>
                      <a:ext cx="2803461" cy="3076932"/>
                    </a:xfrm>
                    <a:prstGeom prst="rect">
                      <a:avLst/>
                    </a:prstGeom>
                    <a:noFill/>
                    <a:ln w="9525">
                      <a:noFill/>
                      <a:miter lim="800000"/>
                      <a:headEnd/>
                      <a:tailEnd/>
                    </a:ln>
                  </pic:spPr>
                </pic:pic>
              </a:graphicData>
            </a:graphic>
          </wp:inline>
        </w:drawing>
      </w:r>
    </w:p>
    <w:p w:rsidR="00574D82" w:rsidRDefault="00574D82">
      <w:r>
        <w:t>Louis XIV</w:t>
      </w:r>
    </w:p>
    <w:p w:rsidR="00CA575F" w:rsidRDefault="00CA575F"/>
    <w:p w:rsidR="00CA575F" w:rsidRDefault="00CA575F"/>
    <w:p w:rsidR="00CA575F" w:rsidRDefault="00CA575F"/>
    <w:p w:rsidR="00CA575F" w:rsidRDefault="00CA575F"/>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CA575F" w:rsidRPr="00617885" w:rsidRDefault="00CA575F" w:rsidP="00CA575F">
      <w:pPr>
        <w:jc w:val="both"/>
        <w:rPr>
          <w:rFonts w:asciiTheme="majorBidi" w:hAnsiTheme="majorBidi" w:cstheme="majorBidi"/>
          <w:b/>
          <w:bCs/>
          <w:sz w:val="24"/>
          <w:szCs w:val="24"/>
        </w:rPr>
      </w:pPr>
      <w:r w:rsidRPr="00617885">
        <w:rPr>
          <w:rFonts w:asciiTheme="majorBidi" w:hAnsiTheme="majorBidi" w:cstheme="majorBidi"/>
          <w:sz w:val="24"/>
          <w:szCs w:val="24"/>
        </w:rPr>
        <w:t>2. </w:t>
      </w:r>
      <w:r w:rsidRPr="00617885">
        <w:rPr>
          <w:rFonts w:asciiTheme="majorBidi" w:hAnsiTheme="majorBidi" w:cstheme="majorBidi"/>
          <w:b/>
          <w:bCs/>
          <w:sz w:val="24"/>
          <w:szCs w:val="24"/>
          <w:u w:val="single"/>
        </w:rPr>
        <w:t>Un siècle morbide</w:t>
      </w:r>
    </w:p>
    <w:p w:rsidR="00CA575F" w:rsidRPr="00617885" w:rsidRDefault="00CA575F" w:rsidP="00CA575F">
      <w:pPr>
        <w:jc w:val="both"/>
        <w:rPr>
          <w:rFonts w:asciiTheme="majorBidi" w:hAnsiTheme="majorBidi" w:cstheme="majorBidi"/>
          <w:sz w:val="24"/>
          <w:szCs w:val="24"/>
        </w:rPr>
      </w:pPr>
      <w:r w:rsidRPr="00617885">
        <w:rPr>
          <w:rFonts w:asciiTheme="majorBidi" w:hAnsiTheme="majorBidi" w:cstheme="majorBidi"/>
          <w:sz w:val="24"/>
          <w:szCs w:val="24"/>
        </w:rPr>
        <w:t>Le XVIIe siècle est un siècle de grand déclin démographique car les conditions sanitaires sont telles que personne n’échappe aux infections meurtrières. Le siècle est ravagé par les maladies. La peste disparaît rapidement après celle de Londres en 1665 mais la variole, le typhus, la typhoïde, la dysenterie continuent à tuer.</w:t>
      </w:r>
    </w:p>
    <w:p w:rsidR="00CA575F" w:rsidRPr="00617885" w:rsidRDefault="00CA575F" w:rsidP="00CA575F">
      <w:pPr>
        <w:jc w:val="both"/>
        <w:rPr>
          <w:rFonts w:asciiTheme="majorBidi" w:hAnsiTheme="majorBidi" w:cstheme="majorBidi"/>
          <w:sz w:val="24"/>
          <w:szCs w:val="24"/>
        </w:rPr>
      </w:pPr>
      <w:r w:rsidRPr="00617885">
        <w:rPr>
          <w:rFonts w:asciiTheme="majorBidi" w:hAnsiTheme="majorBidi" w:cstheme="majorBidi"/>
          <w:sz w:val="24"/>
          <w:szCs w:val="24"/>
        </w:rPr>
        <w:t>Au-delà des maladies se pose le problème de l’hygiène car à défaut de bien se laver, on purge violemment l’intestin, on saigne la personne malade et même la bien portante. Louis XIII soumit à ce traitement finira par en mourir.</w:t>
      </w:r>
    </w:p>
    <w:p w:rsidR="00CA575F" w:rsidRPr="00617885" w:rsidRDefault="00CA575F" w:rsidP="00CA575F">
      <w:pPr>
        <w:jc w:val="both"/>
        <w:rPr>
          <w:rFonts w:asciiTheme="majorBidi" w:hAnsiTheme="majorBidi" w:cstheme="majorBidi"/>
          <w:sz w:val="24"/>
          <w:szCs w:val="24"/>
        </w:rPr>
      </w:pPr>
      <w:r w:rsidRPr="00617885">
        <w:rPr>
          <w:rFonts w:asciiTheme="majorBidi" w:hAnsiTheme="majorBidi" w:cstheme="majorBidi"/>
          <w:sz w:val="24"/>
          <w:szCs w:val="24"/>
        </w:rPr>
        <w:t>3. </w:t>
      </w:r>
      <w:r w:rsidRPr="00617885">
        <w:rPr>
          <w:rFonts w:asciiTheme="majorBidi" w:hAnsiTheme="majorBidi" w:cstheme="majorBidi"/>
          <w:b/>
          <w:bCs/>
          <w:sz w:val="24"/>
          <w:szCs w:val="24"/>
          <w:u w:val="single"/>
        </w:rPr>
        <w:t>La question religieuse</w:t>
      </w:r>
    </w:p>
    <w:p w:rsidR="00CA575F" w:rsidRPr="00617885" w:rsidRDefault="00CA575F" w:rsidP="00CA575F">
      <w:pPr>
        <w:jc w:val="both"/>
        <w:rPr>
          <w:rFonts w:asciiTheme="majorBidi" w:hAnsiTheme="majorBidi" w:cstheme="majorBidi"/>
          <w:sz w:val="24"/>
          <w:szCs w:val="24"/>
        </w:rPr>
      </w:pPr>
      <w:r w:rsidRPr="00617885">
        <w:rPr>
          <w:rFonts w:asciiTheme="majorBidi" w:hAnsiTheme="majorBidi" w:cstheme="majorBidi"/>
          <w:sz w:val="24"/>
          <w:szCs w:val="24"/>
        </w:rPr>
        <w:t>Il règne une atmosphère de conflits à l’intérieur du catholicisme avec les dévots et la Compagnie du Saint Sacrement créée en 1639. Son objectif est de remettre dans le doit chemin de la Foi les brebis égarées. Elle est protégée par la reine, Anne d’Autriche mais sera interdite par Mazarin en 1661. La Compagnie mène une guerre sans pitié contre les vices ordinaires et contre tout ce qui ne semble pas convenir à sa lecture de la Bible.</w:t>
      </w:r>
    </w:p>
    <w:p w:rsidR="00CA575F" w:rsidRPr="00617885" w:rsidRDefault="00CA575F" w:rsidP="00CA575F">
      <w:pPr>
        <w:jc w:val="both"/>
        <w:rPr>
          <w:rFonts w:asciiTheme="majorBidi" w:hAnsiTheme="majorBidi" w:cstheme="majorBidi"/>
          <w:sz w:val="24"/>
          <w:szCs w:val="24"/>
        </w:rPr>
      </w:pPr>
      <w:r w:rsidRPr="00617885">
        <w:rPr>
          <w:rFonts w:asciiTheme="majorBidi" w:hAnsiTheme="majorBidi" w:cstheme="majorBidi"/>
          <w:sz w:val="24"/>
          <w:szCs w:val="24"/>
        </w:rPr>
        <w:t>A l’opposé se trouvent les Jésuites, ordre religieux fondé par Ignace de Loyola en 1540 dont l’objectif est de reconquérir le pouvoir que la réforme a retiré à Rome.</w:t>
      </w:r>
    </w:p>
    <w:p w:rsidR="00CA575F" w:rsidRDefault="00CA575F" w:rsidP="00CA575F">
      <w:pPr>
        <w:jc w:val="both"/>
        <w:rPr>
          <w:rFonts w:asciiTheme="majorBidi" w:hAnsiTheme="majorBidi" w:cstheme="majorBidi"/>
          <w:sz w:val="24"/>
          <w:szCs w:val="24"/>
        </w:rPr>
      </w:pPr>
      <w:r w:rsidRPr="00617885">
        <w:rPr>
          <w:rFonts w:asciiTheme="majorBidi" w:hAnsiTheme="majorBidi" w:cstheme="majorBidi"/>
          <w:sz w:val="24"/>
          <w:szCs w:val="24"/>
        </w:rPr>
        <w:t>Les Jésuites et les Jansénistes vont longuement s’affronter notamment sur la question du libre arbitre.</w:t>
      </w:r>
    </w:p>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D73BF8" w:rsidRDefault="00D73BF8" w:rsidP="00CA575F">
      <w:pPr>
        <w:jc w:val="both"/>
        <w:rPr>
          <w:rFonts w:asciiTheme="majorBidi" w:hAnsiTheme="majorBidi" w:cstheme="majorBidi"/>
          <w:sz w:val="24"/>
          <w:szCs w:val="24"/>
        </w:rPr>
      </w:pPr>
    </w:p>
    <w:p w:rsidR="00D73BF8" w:rsidRPr="00617885" w:rsidRDefault="00D73BF8" w:rsidP="00CA575F">
      <w:pPr>
        <w:jc w:val="both"/>
        <w:rPr>
          <w:rFonts w:asciiTheme="majorBidi" w:hAnsiTheme="majorBidi" w:cstheme="majorBidi"/>
          <w:sz w:val="24"/>
          <w:szCs w:val="24"/>
        </w:rPr>
      </w:pPr>
    </w:p>
    <w:p w:rsidR="00CA575F" w:rsidRPr="00D73BF8" w:rsidRDefault="00D73BF8" w:rsidP="00CA575F">
      <w:pPr>
        <w:jc w:val="both"/>
        <w:rPr>
          <w:rFonts w:asciiTheme="majorBidi" w:hAnsiTheme="majorBidi" w:cstheme="majorBidi"/>
          <w:b/>
          <w:bCs/>
          <w:sz w:val="28"/>
          <w:szCs w:val="28"/>
          <w:u w:val="single"/>
        </w:rPr>
      </w:pPr>
      <w:r>
        <w:rPr>
          <w:rFonts w:asciiTheme="majorBidi" w:hAnsiTheme="majorBidi" w:cstheme="majorBidi"/>
          <w:b/>
          <w:bCs/>
          <w:sz w:val="24"/>
          <w:szCs w:val="24"/>
          <w:u w:val="single"/>
        </w:rPr>
        <w:t>II -</w:t>
      </w:r>
      <w:r w:rsidR="00CA575F" w:rsidRPr="008107CA">
        <w:rPr>
          <w:rFonts w:asciiTheme="majorBidi" w:hAnsiTheme="majorBidi" w:cstheme="majorBidi"/>
          <w:b/>
          <w:bCs/>
          <w:color w:val="C0504D" w:themeColor="accent2"/>
          <w:sz w:val="28"/>
          <w:szCs w:val="28"/>
          <w:u w:val="single"/>
        </w:rPr>
        <w:t>Un contexte politique, religieux et artistique précis</w:t>
      </w:r>
    </w:p>
    <w:p w:rsidR="00CA575F" w:rsidRPr="00617885" w:rsidRDefault="00CA575F" w:rsidP="00CA575F">
      <w:pPr>
        <w:jc w:val="both"/>
        <w:rPr>
          <w:rFonts w:asciiTheme="majorBidi" w:hAnsiTheme="majorBidi" w:cstheme="majorBidi"/>
          <w:sz w:val="24"/>
          <w:szCs w:val="24"/>
        </w:rPr>
      </w:pPr>
      <w:r w:rsidRPr="00617885">
        <w:rPr>
          <w:rFonts w:asciiTheme="majorBidi" w:hAnsiTheme="majorBidi" w:cstheme="majorBidi"/>
          <w:sz w:val="24"/>
          <w:szCs w:val="24"/>
        </w:rPr>
        <w:t>Le XVIIème siècle est marqué par le renouveau du classique encouragé par le roi Louis XIV !</w:t>
      </w:r>
    </w:p>
    <w:p w:rsidR="00D73BF8" w:rsidRDefault="00CA575F" w:rsidP="00662014">
      <w:pPr>
        <w:jc w:val="both"/>
        <w:rPr>
          <w:rFonts w:asciiTheme="majorBidi" w:hAnsiTheme="majorBidi" w:cstheme="majorBidi"/>
          <w:sz w:val="24"/>
          <w:szCs w:val="24"/>
        </w:rPr>
      </w:pPr>
      <w:r w:rsidRPr="00617885">
        <w:rPr>
          <w:rFonts w:asciiTheme="majorBidi" w:hAnsiTheme="majorBidi" w:cstheme="majorBidi"/>
          <w:sz w:val="24"/>
          <w:szCs w:val="24"/>
        </w:rPr>
        <w:t>Le XVIIème siècle est globalement marqué par l'évolution d'un foisonnant désordre vers un ordre rigoureux, dans tous les domaines. En politique, on passe de l'autorité royale, encore contestée par la Fronde, à la monarchie de Louis XIV. En religion, les guerres et les troubles cèdent la place à la toute-puissance de l'Église catholique. En art, l'esthétique baroque conduit à la réaction de classicisme. Le mécénat royal se manifeste sous la forme de pensions attribuées aux artistes.</w:t>
      </w:r>
    </w:p>
    <w:p w:rsidR="00CA575F" w:rsidRDefault="00CA575F" w:rsidP="00CA575F">
      <w:pPr>
        <w:jc w:val="both"/>
        <w:rPr>
          <w:rFonts w:asciiTheme="majorBidi" w:hAnsiTheme="majorBidi" w:cstheme="majorBidi"/>
          <w:sz w:val="24"/>
          <w:szCs w:val="24"/>
        </w:rPr>
      </w:pPr>
      <w:r w:rsidRPr="00617885">
        <w:rPr>
          <w:rFonts w:asciiTheme="majorBidi" w:hAnsiTheme="majorBidi" w:cstheme="majorBidi"/>
          <w:sz w:val="24"/>
          <w:szCs w:val="24"/>
        </w:rPr>
        <w:t xml:space="preserve"> Louis XIV encourage les talents. Il sait que le développement des arts contribue à sa gloire. Au début de son règne, il accorde même sa protection à certains novateurs (Molière). Les excès de l'absolutisme et la progression de la misère provoquent, à la fin du siècle, des réactions d'opposition : critique sociale de La Bruyère dans Les Caractères, mises en garde de Fénelon. Par réaction contre les abus que les guerres ont contribué à étaler au grand jour, la mise en cause de la religion est une des tendances du siècle. Elle s'exprime surtout dans le mouvement du libertinage.</w:t>
      </w:r>
    </w:p>
    <w:p w:rsidR="00CA575F" w:rsidRDefault="00CA575F" w:rsidP="00CA575F">
      <w:pPr>
        <w:jc w:val="both"/>
        <w:rPr>
          <w:rFonts w:asciiTheme="majorBidi" w:hAnsiTheme="majorBidi" w:cstheme="majorBidi"/>
          <w:sz w:val="24"/>
          <w:szCs w:val="24"/>
        </w:rPr>
      </w:pPr>
      <w:r w:rsidRPr="00617885">
        <w:rPr>
          <w:rFonts w:asciiTheme="majorBidi" w:hAnsiTheme="majorBidi" w:cstheme="majorBidi"/>
          <w:sz w:val="24"/>
          <w:szCs w:val="24"/>
        </w:rPr>
        <w:t xml:space="preserve"> Le libertin est un homme qui refuse d'accepter les dogmes, il veut penser par lui-même, loin de toute superstition. Cela peut faire de lui un athée, qui doit alors se protéger soigneusement des foudres de l'Église. Beaucoup d'écrivains ont fréquenté ces cercles libertins (La Fontaine, Molière). Cependant le siècle connaît aussi une certaine ardeur religieuse. Elle peut-être très conformiste et rigide : c'est ainsi que la compagnie du Saint-Sacrement orchestre des cabales contre ceux qui lui semblent ne pas respecter les dogmes et les mœurs chrétiennes (Molière). </w:t>
      </w:r>
    </w:p>
    <w:p w:rsidR="00CA575F" w:rsidRPr="00617885" w:rsidRDefault="00CA575F" w:rsidP="00CA575F">
      <w:pPr>
        <w:jc w:val="both"/>
        <w:rPr>
          <w:rFonts w:asciiTheme="majorBidi" w:hAnsiTheme="majorBidi" w:cstheme="majorBidi"/>
          <w:sz w:val="24"/>
          <w:szCs w:val="24"/>
        </w:rPr>
      </w:pPr>
      <w:r>
        <w:rPr>
          <w:rFonts w:asciiTheme="majorBidi" w:hAnsiTheme="majorBidi" w:cstheme="majorBidi"/>
          <w:sz w:val="24"/>
          <w:szCs w:val="24"/>
        </w:rPr>
        <w:t xml:space="preserve"> </w:t>
      </w:r>
      <w:r w:rsidRPr="00617885">
        <w:rPr>
          <w:rFonts w:asciiTheme="majorBidi" w:hAnsiTheme="majorBidi" w:cstheme="majorBidi"/>
          <w:sz w:val="24"/>
          <w:szCs w:val="24"/>
        </w:rPr>
        <w:t>Elle peut être d'une authentique exigence spirituelle qui pousse le croyant à renoncer au monde pour vivre en accord avec les exigences chrétiennes : c'est le jansénisme (Pascal, Racine). Ce terme a été donné par la critique à la période qui va environ de 1560 à 1760, qui englobe donc la fin du XVIème siècle. Le terme de «baroque» désigne à l'origine, en joaillerie, une perle irrégulière. Le baroque, c'est le goût pour le changement et la métamorphose, parce que le mouvement et l'instabilité sont l'essence même de l'être. Il faut donc savoir saisir le monde des apparences et des illusions, parfois plus vraies que la réalité elle-même. Le baroque aime des déguisements, les jeux de miroir. L'imagination n'est pas bridée, d'où les débord</w:t>
      </w:r>
      <w:r>
        <w:rPr>
          <w:rFonts w:asciiTheme="majorBidi" w:hAnsiTheme="majorBidi" w:cstheme="majorBidi"/>
          <w:sz w:val="24"/>
          <w:szCs w:val="24"/>
        </w:rPr>
        <w:t>ements d'action, de passion.</w:t>
      </w:r>
    </w:p>
    <w:p w:rsidR="00CA575F" w:rsidRDefault="00CA575F"/>
    <w:p w:rsidR="00D73BF8" w:rsidRDefault="00D73BF8"/>
    <w:p w:rsidR="005B5F1A" w:rsidRDefault="005B5F1A" w:rsidP="005B5F1A">
      <w:pPr>
        <w:jc w:val="center"/>
        <w:rPr>
          <w:rFonts w:asciiTheme="majorBidi" w:hAnsiTheme="majorBidi" w:cstheme="majorBidi"/>
          <w:b/>
          <w:bCs/>
          <w:sz w:val="28"/>
          <w:szCs w:val="28"/>
          <w:u w:val="single"/>
        </w:rPr>
      </w:pPr>
    </w:p>
    <w:p w:rsidR="005B5F1A" w:rsidRDefault="005B5F1A" w:rsidP="005B5F1A">
      <w:pPr>
        <w:rPr>
          <w:rFonts w:asciiTheme="majorBidi" w:hAnsiTheme="majorBidi" w:cstheme="majorBidi"/>
          <w:b/>
          <w:bCs/>
          <w:sz w:val="28"/>
          <w:szCs w:val="28"/>
          <w:u w:val="single"/>
        </w:rPr>
      </w:pPr>
      <w:r>
        <w:rPr>
          <w:rFonts w:asciiTheme="majorBidi" w:hAnsiTheme="majorBidi" w:cstheme="majorBidi"/>
          <w:b/>
          <w:bCs/>
          <w:sz w:val="28"/>
          <w:szCs w:val="28"/>
          <w:u w:val="single"/>
        </w:rPr>
        <w:t>III-</w:t>
      </w:r>
      <w:r w:rsidRPr="008107CA">
        <w:rPr>
          <w:rFonts w:asciiTheme="majorBidi" w:hAnsiTheme="majorBidi" w:cstheme="majorBidi"/>
          <w:b/>
          <w:bCs/>
          <w:color w:val="C0504D" w:themeColor="accent2"/>
          <w:sz w:val="28"/>
          <w:szCs w:val="28"/>
          <w:u w:val="single"/>
        </w:rPr>
        <w:t>Les grands écrivains et mouvements de ce siècle :</w:t>
      </w:r>
    </w:p>
    <w:p w:rsidR="005B5F1A" w:rsidRDefault="005B5F1A" w:rsidP="005B5F1A">
      <w:pPr>
        <w:rPr>
          <w:rFonts w:asciiTheme="majorBidi" w:hAnsiTheme="majorBidi" w:cstheme="majorBidi"/>
          <w:b/>
          <w:bCs/>
          <w:sz w:val="28"/>
          <w:szCs w:val="28"/>
          <w:u w:val="single"/>
        </w:rPr>
      </w:pPr>
    </w:p>
    <w:p w:rsidR="005B5F1A" w:rsidRPr="00617885" w:rsidRDefault="005B5F1A" w:rsidP="005B5F1A">
      <w:pPr>
        <w:jc w:val="both"/>
        <w:rPr>
          <w:rFonts w:asciiTheme="majorBidi" w:hAnsiTheme="majorBidi" w:cstheme="majorBidi"/>
          <w:b/>
          <w:bCs/>
          <w:sz w:val="24"/>
          <w:szCs w:val="24"/>
        </w:rPr>
      </w:pPr>
      <w:r>
        <w:rPr>
          <w:rFonts w:asciiTheme="majorBidi" w:hAnsiTheme="majorBidi" w:cstheme="majorBidi"/>
          <w:b/>
          <w:bCs/>
          <w:sz w:val="24"/>
          <w:szCs w:val="24"/>
        </w:rPr>
        <w:t>1-</w:t>
      </w:r>
      <w:r w:rsidRPr="00617885">
        <w:rPr>
          <w:rFonts w:asciiTheme="majorBidi" w:hAnsiTheme="majorBidi" w:cstheme="majorBidi"/>
          <w:b/>
          <w:bCs/>
          <w:sz w:val="24"/>
          <w:szCs w:val="24"/>
        </w:rPr>
        <w:t>Les thèmes littéraires à l'aube du XVIIIème siècle</w:t>
      </w:r>
    </w:p>
    <w:p w:rsidR="005B5F1A" w:rsidRDefault="005B5F1A" w:rsidP="005B5F1A">
      <w:pPr>
        <w:jc w:val="both"/>
        <w:rPr>
          <w:rFonts w:asciiTheme="majorBidi" w:hAnsiTheme="majorBidi" w:cstheme="majorBidi"/>
          <w:sz w:val="24"/>
          <w:szCs w:val="24"/>
        </w:rPr>
      </w:pPr>
      <w:r w:rsidRPr="00617885">
        <w:rPr>
          <w:rFonts w:asciiTheme="majorBidi" w:hAnsiTheme="majorBidi" w:cstheme="majorBidi"/>
          <w:sz w:val="24"/>
          <w:szCs w:val="24"/>
        </w:rPr>
        <w:t>La littérature française est l'une des plus réputées au monde du fait du foisonnement d'artistes et de courants littéraires qui la constitue. En effet, de la littérature courtoise au surréalisme en passant par le romantisme, les auteurs français n'ont eu de cesse de créer des chefs d’œuvres au cours des siècles de notre histoire. Le XVIIème siècle est une période qui marque un véritable tournant littéraire en France car il suit le tournant politique : celui de Louis XIV, le Roi Soleil. D'un désordre laissé par la Renaissance, on se dirige vers un ordre rigoureux qui caractérise les auteurs modernes de cette période comme Molière ou La Fontaine</w:t>
      </w:r>
      <w:r w:rsidR="008268B7">
        <w:rPr>
          <w:rFonts w:asciiTheme="majorBidi" w:hAnsiTheme="majorBidi" w:cstheme="majorBidi"/>
          <w:sz w:val="24"/>
          <w:szCs w:val="24"/>
        </w:rPr>
        <w:t>.</w:t>
      </w:r>
    </w:p>
    <w:p w:rsidR="008268B7" w:rsidRDefault="008268B7" w:rsidP="008268B7">
      <w:pPr>
        <w:jc w:val="both"/>
        <w:rPr>
          <w:rFonts w:asciiTheme="majorBidi" w:hAnsiTheme="majorBidi" w:cstheme="majorBidi"/>
          <w:b/>
          <w:bCs/>
          <w:sz w:val="24"/>
          <w:szCs w:val="24"/>
        </w:rPr>
      </w:pPr>
      <w:r>
        <w:rPr>
          <w:rFonts w:asciiTheme="majorBidi" w:hAnsiTheme="majorBidi" w:cstheme="majorBidi"/>
          <w:b/>
          <w:bCs/>
          <w:sz w:val="24"/>
          <w:szCs w:val="24"/>
        </w:rPr>
        <w:t>2-</w:t>
      </w:r>
      <w:r w:rsidRPr="00617885">
        <w:rPr>
          <w:rFonts w:asciiTheme="majorBidi" w:hAnsiTheme="majorBidi" w:cstheme="majorBidi"/>
          <w:b/>
          <w:bCs/>
          <w:sz w:val="24"/>
          <w:szCs w:val="24"/>
        </w:rPr>
        <w:t>Les grands mouvements littéraires du XVIIème siècle</w:t>
      </w:r>
    </w:p>
    <w:p w:rsidR="008268B7" w:rsidRDefault="008268B7" w:rsidP="008268B7">
      <w:pPr>
        <w:jc w:val="both"/>
        <w:rPr>
          <w:rFonts w:asciiTheme="majorBidi" w:hAnsiTheme="majorBidi" w:cstheme="majorBidi"/>
          <w:b/>
          <w:bCs/>
          <w:sz w:val="24"/>
          <w:szCs w:val="24"/>
        </w:rPr>
      </w:pPr>
      <w:r>
        <w:rPr>
          <w:rFonts w:asciiTheme="majorBidi" w:hAnsiTheme="majorBidi" w:cstheme="majorBidi"/>
          <w:b/>
          <w:bCs/>
          <w:sz w:val="24"/>
          <w:szCs w:val="24"/>
        </w:rPr>
        <w:t>2-a-</w:t>
      </w:r>
      <w:r w:rsidRPr="00617885">
        <w:rPr>
          <w:rFonts w:asciiTheme="majorBidi" w:hAnsiTheme="majorBidi" w:cstheme="majorBidi"/>
          <w:b/>
          <w:bCs/>
          <w:sz w:val="24"/>
          <w:szCs w:val="24"/>
        </w:rPr>
        <w:t>Le Classicisme</w:t>
      </w:r>
      <w:r>
        <w:rPr>
          <w:rFonts w:asciiTheme="majorBidi" w:hAnsiTheme="majorBidi" w:cstheme="majorBidi"/>
          <w:b/>
          <w:bCs/>
          <w:sz w:val="24"/>
          <w:szCs w:val="24"/>
        </w:rPr>
        <w:t> :</w:t>
      </w:r>
    </w:p>
    <w:p w:rsidR="00744C5C" w:rsidRPr="00617885" w:rsidRDefault="00744C5C" w:rsidP="00744C5C">
      <w:pPr>
        <w:jc w:val="both"/>
        <w:rPr>
          <w:rFonts w:asciiTheme="majorBidi" w:hAnsiTheme="majorBidi" w:cstheme="majorBidi"/>
          <w:sz w:val="24"/>
          <w:szCs w:val="24"/>
        </w:rPr>
      </w:pPr>
      <w:r w:rsidRPr="00617885">
        <w:rPr>
          <w:rFonts w:asciiTheme="majorBidi" w:hAnsiTheme="majorBidi" w:cstheme="majorBidi"/>
          <w:sz w:val="24"/>
          <w:szCs w:val="24"/>
        </w:rPr>
        <w:t>Le terme de classicisme a été crée par la critique, au XIXème siècle. Il se fonde en réaction à l'esthétique baroque. En effet, le classicisme est d'abord un art de la maîtrise : maîtrise des passions, maîtrise de l'imagination et également de l'écriture. Car le style classique est très sobre. On cherche le mot juste, la phrase claire et bien rythmée : «ce qui se conçoit bien s'énonce clairement», dit Boileau. Cette maîtrise est soutenue par la présence de règles (par exemple, les règles du théâtre classique) et l'imitation des grands écrivains de la culture antique. On ne cultive pas le fuyant et l'éphémère, tout au contraire : on pense qu'il existe un être humain universel présent à travers toutes les époques, et l'art est chargé d'exprimer ce caractère universel de l'être et de la pensée.</w:t>
      </w:r>
    </w:p>
    <w:p w:rsidR="008268B7" w:rsidRDefault="00744C5C" w:rsidP="00744C5C">
      <w:pPr>
        <w:jc w:val="both"/>
        <w:rPr>
          <w:rFonts w:asciiTheme="majorBidi" w:hAnsiTheme="majorBidi" w:cstheme="majorBidi"/>
          <w:sz w:val="24"/>
          <w:szCs w:val="24"/>
        </w:rPr>
      </w:pPr>
      <w:r w:rsidRPr="00744C5C">
        <w:rPr>
          <w:rFonts w:asciiTheme="majorBidi" w:hAnsiTheme="majorBidi" w:cstheme="majorBidi"/>
          <w:sz w:val="24"/>
          <w:szCs w:val="24"/>
        </w:rPr>
        <w:t>Auteurs significatifs : Molière (1622-1673), Racine (1639-1699), La Fontaine (1621-1695), Bossuet (1627-1674).</w:t>
      </w:r>
    </w:p>
    <w:p w:rsidR="00744C5C" w:rsidRPr="00617885" w:rsidRDefault="00744C5C" w:rsidP="00744C5C">
      <w:pPr>
        <w:jc w:val="both"/>
        <w:rPr>
          <w:rFonts w:asciiTheme="majorBidi" w:hAnsiTheme="majorBidi" w:cstheme="majorBidi"/>
          <w:b/>
          <w:bCs/>
          <w:sz w:val="24"/>
          <w:szCs w:val="24"/>
        </w:rPr>
      </w:pPr>
      <w:r>
        <w:rPr>
          <w:rFonts w:asciiTheme="majorBidi" w:hAnsiTheme="majorBidi" w:cstheme="majorBidi"/>
          <w:sz w:val="24"/>
          <w:szCs w:val="24"/>
        </w:rPr>
        <w:t xml:space="preserve">2-b- </w:t>
      </w:r>
      <w:r w:rsidRPr="00617885">
        <w:rPr>
          <w:rFonts w:asciiTheme="majorBidi" w:hAnsiTheme="majorBidi" w:cstheme="majorBidi"/>
          <w:b/>
          <w:bCs/>
          <w:sz w:val="24"/>
          <w:szCs w:val="24"/>
        </w:rPr>
        <w:t>La Préciosité</w:t>
      </w:r>
    </w:p>
    <w:p w:rsidR="00744C5C" w:rsidRDefault="00744C5C" w:rsidP="00744C5C">
      <w:pPr>
        <w:jc w:val="both"/>
        <w:rPr>
          <w:rFonts w:asciiTheme="majorBidi" w:hAnsiTheme="majorBidi" w:cstheme="majorBidi"/>
          <w:sz w:val="24"/>
          <w:szCs w:val="24"/>
        </w:rPr>
      </w:pPr>
      <w:r w:rsidRPr="00617885">
        <w:rPr>
          <w:rFonts w:asciiTheme="majorBidi" w:hAnsiTheme="majorBidi" w:cstheme="majorBidi"/>
          <w:sz w:val="24"/>
          <w:szCs w:val="24"/>
        </w:rPr>
        <w:t>La préciosité est d'abord un phénomène de société. Le mouvement à été impulsé par des femmes de la haute société qui tenaient salon et qui avaient pour double objectif de favoriser un raffinement distingué et d'aider à la diffusion des sciences et des arts, surtout de la littérature. Même si Molière se moque de leurs travers dans Les Femmes Savantes, il n'en reste pas moins vrai que les précieuses ont contribué à l'émergence d'une esthétique qui n'est pas toujours dénuée d'intérêt</w:t>
      </w:r>
    </w:p>
    <w:p w:rsidR="00744C5C" w:rsidRDefault="00744C5C" w:rsidP="00744C5C">
      <w:pPr>
        <w:jc w:val="both"/>
        <w:rPr>
          <w:rFonts w:asciiTheme="majorBidi" w:hAnsiTheme="majorBidi" w:cstheme="majorBidi"/>
          <w:sz w:val="24"/>
          <w:szCs w:val="24"/>
        </w:rPr>
      </w:pPr>
    </w:p>
    <w:p w:rsidR="00744C5C" w:rsidRDefault="00744C5C" w:rsidP="00744C5C">
      <w:pPr>
        <w:jc w:val="both"/>
        <w:rPr>
          <w:rFonts w:asciiTheme="majorBidi" w:hAnsiTheme="majorBidi" w:cstheme="majorBidi"/>
          <w:sz w:val="24"/>
          <w:szCs w:val="24"/>
        </w:rPr>
      </w:pPr>
    </w:p>
    <w:p w:rsidR="00744C5C" w:rsidRDefault="00744C5C" w:rsidP="00744C5C">
      <w:pPr>
        <w:jc w:val="both"/>
        <w:rPr>
          <w:rFonts w:asciiTheme="majorBidi" w:hAnsiTheme="majorBidi" w:cstheme="majorBidi"/>
          <w:sz w:val="24"/>
          <w:szCs w:val="24"/>
        </w:rPr>
      </w:pPr>
    </w:p>
    <w:p w:rsidR="00744C5C" w:rsidRPr="00617885" w:rsidRDefault="00744C5C" w:rsidP="00744C5C">
      <w:pPr>
        <w:jc w:val="both"/>
        <w:rPr>
          <w:rFonts w:asciiTheme="majorBidi" w:hAnsiTheme="majorBidi" w:cstheme="majorBidi"/>
          <w:b/>
          <w:bCs/>
          <w:sz w:val="24"/>
          <w:szCs w:val="24"/>
        </w:rPr>
      </w:pPr>
      <w:r>
        <w:rPr>
          <w:rFonts w:asciiTheme="majorBidi" w:hAnsiTheme="majorBidi" w:cstheme="majorBidi"/>
          <w:sz w:val="24"/>
          <w:szCs w:val="24"/>
        </w:rPr>
        <w:t xml:space="preserve">2-c- </w:t>
      </w:r>
      <w:r w:rsidRPr="00617885">
        <w:rPr>
          <w:rFonts w:asciiTheme="majorBidi" w:hAnsiTheme="majorBidi" w:cstheme="majorBidi"/>
          <w:b/>
          <w:bCs/>
          <w:sz w:val="24"/>
          <w:szCs w:val="24"/>
        </w:rPr>
        <w:t>Le Moralisme</w:t>
      </w:r>
    </w:p>
    <w:p w:rsidR="00744C5C" w:rsidRDefault="00744C5C" w:rsidP="00744C5C">
      <w:pPr>
        <w:jc w:val="both"/>
        <w:rPr>
          <w:rFonts w:asciiTheme="majorBidi" w:hAnsiTheme="majorBidi" w:cstheme="majorBidi"/>
          <w:sz w:val="24"/>
          <w:szCs w:val="24"/>
        </w:rPr>
      </w:pPr>
      <w:r w:rsidRPr="00617885">
        <w:rPr>
          <w:rFonts w:asciiTheme="majorBidi" w:hAnsiTheme="majorBidi" w:cstheme="majorBidi"/>
          <w:sz w:val="24"/>
          <w:szCs w:val="24"/>
        </w:rPr>
        <w:t>Le Moralisme est une doctrine philosophique qui consiste à mettre en avant les valeurs morales. En littérature, il consiste à remettre en cause les normes de la société considérées peu morales. Jean de la Fontaine est l'un des représentants de ce mouvement avec ses Fables</w:t>
      </w:r>
    </w:p>
    <w:p w:rsidR="00ED6567" w:rsidRPr="00617885" w:rsidRDefault="00ED6567" w:rsidP="00ED6567">
      <w:pPr>
        <w:jc w:val="both"/>
        <w:rPr>
          <w:rFonts w:asciiTheme="majorBidi" w:hAnsiTheme="majorBidi" w:cstheme="majorBidi"/>
          <w:b/>
          <w:bCs/>
          <w:sz w:val="24"/>
          <w:szCs w:val="24"/>
        </w:rPr>
      </w:pPr>
      <w:r>
        <w:rPr>
          <w:rFonts w:asciiTheme="majorBidi" w:hAnsiTheme="majorBidi" w:cstheme="majorBidi"/>
          <w:sz w:val="24"/>
          <w:szCs w:val="24"/>
        </w:rPr>
        <w:t>2-d-</w:t>
      </w:r>
      <w:r w:rsidRPr="00617885">
        <w:rPr>
          <w:rFonts w:asciiTheme="majorBidi" w:hAnsiTheme="majorBidi" w:cstheme="majorBidi"/>
          <w:b/>
          <w:bCs/>
          <w:sz w:val="24"/>
          <w:szCs w:val="24"/>
        </w:rPr>
        <w:t>Le Baroque</w:t>
      </w:r>
    </w:p>
    <w:p w:rsidR="00ED6567" w:rsidRDefault="00ED6567" w:rsidP="00ED6567">
      <w:pPr>
        <w:jc w:val="both"/>
        <w:rPr>
          <w:rFonts w:asciiTheme="majorBidi" w:hAnsiTheme="majorBidi" w:cstheme="majorBidi"/>
          <w:sz w:val="24"/>
          <w:szCs w:val="24"/>
        </w:rPr>
      </w:pPr>
      <w:r w:rsidRPr="00617885">
        <w:rPr>
          <w:rFonts w:asciiTheme="majorBidi" w:hAnsiTheme="majorBidi" w:cstheme="majorBidi"/>
          <w:sz w:val="24"/>
          <w:szCs w:val="24"/>
        </w:rPr>
        <w:t>Le baroque est un mouvement artistique dont le nom était à l'origine synonyme de bizarrerie et d'étrangeté (péjoratif). En littérature, le mouvement baroque utilise de nombreuses allégories et métaphores pour parler de thèmes comme la religion, la mort et les illusions</w:t>
      </w:r>
      <w:r>
        <w:rPr>
          <w:rFonts w:asciiTheme="majorBidi" w:hAnsiTheme="majorBidi" w:cstheme="majorBidi"/>
          <w:sz w:val="24"/>
          <w:szCs w:val="24"/>
        </w:rPr>
        <w:t>.</w:t>
      </w:r>
    </w:p>
    <w:tbl>
      <w:tblPr>
        <w:tblStyle w:val="Grilledutableau"/>
        <w:tblW w:w="8755" w:type="dxa"/>
        <w:tblLook w:val="04A0"/>
      </w:tblPr>
      <w:tblGrid>
        <w:gridCol w:w="1443"/>
        <w:gridCol w:w="4187"/>
        <w:gridCol w:w="3125"/>
      </w:tblGrid>
      <w:tr w:rsidR="00ED6567" w:rsidTr="008107CA">
        <w:tc>
          <w:tcPr>
            <w:tcW w:w="1443" w:type="dxa"/>
            <w:shd w:val="clear" w:color="auto" w:fill="FFFF00"/>
          </w:tcPr>
          <w:p w:rsidR="00ED6567" w:rsidRPr="008107CA" w:rsidRDefault="00ED6567" w:rsidP="00ED6567">
            <w:pPr>
              <w:jc w:val="both"/>
              <w:rPr>
                <w:rFonts w:asciiTheme="majorBidi" w:hAnsiTheme="majorBidi" w:cstheme="majorBidi"/>
                <w:b/>
                <w:bCs/>
                <w:color w:val="FF0000"/>
                <w:sz w:val="24"/>
                <w:szCs w:val="24"/>
              </w:rPr>
            </w:pPr>
            <w:r w:rsidRPr="008107CA">
              <w:rPr>
                <w:rFonts w:asciiTheme="majorBidi" w:hAnsiTheme="majorBidi" w:cstheme="majorBidi"/>
                <w:b/>
                <w:bCs/>
                <w:color w:val="FF0000"/>
                <w:sz w:val="24"/>
                <w:szCs w:val="24"/>
              </w:rPr>
              <w:t xml:space="preserve">Mouvement </w:t>
            </w:r>
          </w:p>
        </w:tc>
        <w:tc>
          <w:tcPr>
            <w:tcW w:w="4187" w:type="dxa"/>
            <w:shd w:val="clear" w:color="auto" w:fill="FFFF00"/>
          </w:tcPr>
          <w:p w:rsidR="00ED6567" w:rsidRPr="008107CA" w:rsidRDefault="00ED6567" w:rsidP="00ED6567">
            <w:pPr>
              <w:jc w:val="both"/>
              <w:rPr>
                <w:rFonts w:asciiTheme="majorBidi" w:hAnsiTheme="majorBidi" w:cstheme="majorBidi"/>
                <w:b/>
                <w:bCs/>
                <w:color w:val="FF0000"/>
                <w:sz w:val="24"/>
                <w:szCs w:val="24"/>
              </w:rPr>
            </w:pPr>
            <w:r w:rsidRPr="008107CA">
              <w:rPr>
                <w:rFonts w:asciiTheme="majorBidi" w:hAnsiTheme="majorBidi" w:cstheme="majorBidi"/>
                <w:b/>
                <w:bCs/>
                <w:color w:val="FF0000"/>
                <w:sz w:val="24"/>
                <w:szCs w:val="24"/>
              </w:rPr>
              <w:t>Caractéristiques</w:t>
            </w:r>
          </w:p>
        </w:tc>
        <w:tc>
          <w:tcPr>
            <w:tcW w:w="3125" w:type="dxa"/>
            <w:shd w:val="clear" w:color="auto" w:fill="FFFF00"/>
          </w:tcPr>
          <w:p w:rsidR="00ED6567" w:rsidRPr="008107CA" w:rsidRDefault="00ED6567" w:rsidP="00ED6567">
            <w:pPr>
              <w:jc w:val="both"/>
              <w:rPr>
                <w:rFonts w:asciiTheme="majorBidi" w:hAnsiTheme="majorBidi" w:cstheme="majorBidi"/>
                <w:b/>
                <w:bCs/>
                <w:color w:val="FF0000"/>
                <w:sz w:val="24"/>
                <w:szCs w:val="24"/>
              </w:rPr>
            </w:pPr>
            <w:r w:rsidRPr="008107CA">
              <w:rPr>
                <w:rFonts w:asciiTheme="majorBidi" w:hAnsiTheme="majorBidi" w:cstheme="majorBidi"/>
                <w:b/>
                <w:bCs/>
                <w:color w:val="FF0000"/>
                <w:sz w:val="24"/>
                <w:szCs w:val="24"/>
              </w:rPr>
              <w:t>Exemples</w:t>
            </w:r>
          </w:p>
        </w:tc>
      </w:tr>
      <w:tr w:rsidR="00ED6567" w:rsidTr="008107CA">
        <w:tc>
          <w:tcPr>
            <w:tcW w:w="1443" w:type="dxa"/>
            <w:shd w:val="clear" w:color="auto" w:fill="FFFF00"/>
          </w:tcPr>
          <w:p w:rsidR="00ED6567" w:rsidRPr="008107CA" w:rsidRDefault="00ED6567" w:rsidP="00ED6567">
            <w:pPr>
              <w:jc w:val="both"/>
              <w:rPr>
                <w:rFonts w:asciiTheme="majorBidi" w:hAnsiTheme="majorBidi" w:cstheme="majorBidi"/>
                <w:b/>
                <w:bCs/>
                <w:color w:val="FF0000"/>
                <w:sz w:val="24"/>
                <w:szCs w:val="24"/>
              </w:rPr>
            </w:pPr>
            <w:r w:rsidRPr="008107CA">
              <w:rPr>
                <w:rFonts w:asciiTheme="majorBidi" w:hAnsiTheme="majorBidi" w:cstheme="majorBidi"/>
                <w:b/>
                <w:bCs/>
                <w:color w:val="FF0000"/>
                <w:sz w:val="24"/>
                <w:szCs w:val="24"/>
              </w:rPr>
              <w:t>Classicisme</w:t>
            </w:r>
          </w:p>
        </w:tc>
        <w:tc>
          <w:tcPr>
            <w:tcW w:w="4187" w:type="dxa"/>
          </w:tcPr>
          <w:p w:rsidR="00ED6567" w:rsidRPr="00ED6567" w:rsidRDefault="00ED6567" w:rsidP="00ED6567">
            <w:pPr>
              <w:jc w:val="both"/>
              <w:rPr>
                <w:rFonts w:asciiTheme="majorBidi" w:hAnsiTheme="majorBidi" w:cstheme="majorBidi"/>
              </w:rPr>
            </w:pPr>
            <w:r w:rsidRPr="00ED6567">
              <w:rPr>
                <w:rFonts w:asciiTheme="majorBidi" w:hAnsiTheme="majorBidi" w:cstheme="majorBidi"/>
              </w:rPr>
              <w:t>Idéal de l'honnête homme, recherche de la perfection et utilisation de la raison</w:t>
            </w:r>
            <w:r w:rsidRPr="00ED6567">
              <w:rPr>
                <w:rFonts w:asciiTheme="majorBidi" w:hAnsiTheme="majorBidi" w:cstheme="majorBidi"/>
              </w:rPr>
              <w:tab/>
            </w:r>
          </w:p>
        </w:tc>
        <w:tc>
          <w:tcPr>
            <w:tcW w:w="3125" w:type="dxa"/>
          </w:tcPr>
          <w:p w:rsidR="00ED6567" w:rsidRPr="00ED6567" w:rsidRDefault="00ED6567" w:rsidP="00ED6567">
            <w:pPr>
              <w:jc w:val="both"/>
              <w:rPr>
                <w:rFonts w:asciiTheme="majorBidi" w:hAnsiTheme="majorBidi" w:cstheme="majorBidi"/>
              </w:rPr>
            </w:pPr>
            <w:r w:rsidRPr="00ED6567">
              <w:rPr>
                <w:rFonts w:asciiTheme="majorBidi" w:hAnsiTheme="majorBidi" w:cstheme="majorBidi"/>
              </w:rPr>
              <w:t>Molière, Boileau, Racine, Corneille</w:t>
            </w:r>
          </w:p>
          <w:p w:rsidR="00ED6567" w:rsidRPr="00ED6567" w:rsidRDefault="00ED6567" w:rsidP="00ED6567">
            <w:pPr>
              <w:jc w:val="both"/>
              <w:rPr>
                <w:rFonts w:asciiTheme="majorBidi" w:hAnsiTheme="majorBidi" w:cstheme="majorBidi"/>
              </w:rPr>
            </w:pPr>
          </w:p>
        </w:tc>
      </w:tr>
      <w:tr w:rsidR="00ED6567" w:rsidTr="008107CA">
        <w:tc>
          <w:tcPr>
            <w:tcW w:w="1443" w:type="dxa"/>
            <w:shd w:val="clear" w:color="auto" w:fill="FFFF00"/>
          </w:tcPr>
          <w:p w:rsidR="00ED6567" w:rsidRPr="008107CA" w:rsidRDefault="00ED6567" w:rsidP="00ED6567">
            <w:pPr>
              <w:jc w:val="both"/>
              <w:rPr>
                <w:rFonts w:asciiTheme="majorBidi" w:hAnsiTheme="majorBidi" w:cstheme="majorBidi"/>
                <w:b/>
                <w:bCs/>
                <w:color w:val="FF0000"/>
                <w:sz w:val="24"/>
                <w:szCs w:val="24"/>
              </w:rPr>
            </w:pPr>
            <w:r w:rsidRPr="008107CA">
              <w:rPr>
                <w:rFonts w:asciiTheme="majorBidi" w:hAnsiTheme="majorBidi" w:cstheme="majorBidi"/>
                <w:b/>
                <w:bCs/>
                <w:color w:val="FF0000"/>
                <w:sz w:val="24"/>
                <w:szCs w:val="24"/>
              </w:rPr>
              <w:t>Préciosité</w:t>
            </w:r>
          </w:p>
        </w:tc>
        <w:tc>
          <w:tcPr>
            <w:tcW w:w="4187" w:type="dxa"/>
          </w:tcPr>
          <w:p w:rsidR="00ED6567" w:rsidRPr="00ED6567" w:rsidRDefault="00ED6567" w:rsidP="00ED6567">
            <w:pPr>
              <w:jc w:val="both"/>
              <w:rPr>
                <w:rFonts w:asciiTheme="majorBidi" w:hAnsiTheme="majorBidi" w:cstheme="majorBidi"/>
              </w:rPr>
            </w:pPr>
            <w:r>
              <w:rPr>
                <w:rFonts w:asciiTheme="majorBidi" w:hAnsiTheme="majorBidi" w:cstheme="majorBidi"/>
              </w:rPr>
              <w:t>Recherche</w:t>
            </w:r>
            <w:r w:rsidRPr="00ED6567">
              <w:rPr>
                <w:rFonts w:asciiTheme="majorBidi" w:hAnsiTheme="majorBidi" w:cstheme="majorBidi"/>
              </w:rPr>
              <w:t xml:space="preserve"> de l'embelli</w:t>
            </w:r>
            <w:r>
              <w:rPr>
                <w:rFonts w:asciiTheme="majorBidi" w:hAnsiTheme="majorBidi" w:cstheme="majorBidi"/>
              </w:rPr>
              <w:t>ssement de la langue française,</w:t>
            </w:r>
            <w:r w:rsidRPr="00ED6567">
              <w:rPr>
                <w:rFonts w:asciiTheme="majorBidi" w:hAnsiTheme="majorBidi" w:cstheme="majorBidi"/>
              </w:rPr>
              <w:t xml:space="preserve"> raffinement extrême</w:t>
            </w:r>
          </w:p>
        </w:tc>
        <w:tc>
          <w:tcPr>
            <w:tcW w:w="3125" w:type="dxa"/>
          </w:tcPr>
          <w:p w:rsidR="00ED6567" w:rsidRPr="00ED6567" w:rsidRDefault="00ED6567" w:rsidP="00ED6567">
            <w:pPr>
              <w:jc w:val="both"/>
              <w:rPr>
                <w:rFonts w:asciiTheme="majorBidi" w:hAnsiTheme="majorBidi" w:cstheme="majorBidi"/>
              </w:rPr>
            </w:pPr>
            <w:r w:rsidRPr="00ED6567">
              <w:rPr>
                <w:rFonts w:asciiTheme="majorBidi" w:hAnsiTheme="majorBidi" w:cstheme="majorBidi"/>
              </w:rPr>
              <w:t>Madeleine de Scudéry, Madame de Lafayette</w:t>
            </w:r>
          </w:p>
          <w:p w:rsidR="00ED6567" w:rsidRPr="00ED6567" w:rsidRDefault="00ED6567" w:rsidP="00ED6567">
            <w:pPr>
              <w:jc w:val="both"/>
              <w:rPr>
                <w:rFonts w:asciiTheme="majorBidi" w:hAnsiTheme="majorBidi" w:cstheme="majorBidi"/>
              </w:rPr>
            </w:pPr>
          </w:p>
        </w:tc>
      </w:tr>
      <w:tr w:rsidR="00ED6567" w:rsidTr="008107CA">
        <w:tc>
          <w:tcPr>
            <w:tcW w:w="1443" w:type="dxa"/>
            <w:shd w:val="clear" w:color="auto" w:fill="FFFF00"/>
          </w:tcPr>
          <w:p w:rsidR="00ED6567" w:rsidRPr="008107CA" w:rsidRDefault="00ED6567" w:rsidP="00ED6567">
            <w:pPr>
              <w:jc w:val="both"/>
              <w:rPr>
                <w:rFonts w:asciiTheme="majorBidi" w:hAnsiTheme="majorBidi" w:cstheme="majorBidi"/>
                <w:b/>
                <w:bCs/>
                <w:color w:val="FF0000"/>
                <w:sz w:val="24"/>
                <w:szCs w:val="24"/>
              </w:rPr>
            </w:pPr>
            <w:r w:rsidRPr="008107CA">
              <w:rPr>
                <w:rFonts w:asciiTheme="majorBidi" w:hAnsiTheme="majorBidi" w:cstheme="majorBidi"/>
                <w:b/>
                <w:bCs/>
                <w:color w:val="FF0000"/>
                <w:sz w:val="24"/>
                <w:szCs w:val="24"/>
              </w:rPr>
              <w:t>Moralisme</w:t>
            </w:r>
          </w:p>
        </w:tc>
        <w:tc>
          <w:tcPr>
            <w:tcW w:w="4187" w:type="dxa"/>
          </w:tcPr>
          <w:p w:rsidR="00ED6567" w:rsidRDefault="00ED6567" w:rsidP="00ED6567">
            <w:pPr>
              <w:jc w:val="both"/>
              <w:rPr>
                <w:rFonts w:asciiTheme="majorBidi" w:hAnsiTheme="majorBidi" w:cstheme="majorBidi"/>
                <w:sz w:val="24"/>
                <w:szCs w:val="24"/>
              </w:rPr>
            </w:pPr>
            <w:r w:rsidRPr="00617885">
              <w:rPr>
                <w:rFonts w:asciiTheme="majorBidi" w:hAnsiTheme="majorBidi" w:cstheme="majorBidi"/>
                <w:sz w:val="24"/>
                <w:szCs w:val="24"/>
              </w:rPr>
              <w:t>Réflexion sur les mœurs, remise en cause des coutumes et façons de vivre</w:t>
            </w:r>
          </w:p>
        </w:tc>
        <w:tc>
          <w:tcPr>
            <w:tcW w:w="3125" w:type="dxa"/>
          </w:tcPr>
          <w:p w:rsidR="00ED6567" w:rsidRPr="00ED6567" w:rsidRDefault="00ED6567" w:rsidP="00ED6567">
            <w:pPr>
              <w:jc w:val="both"/>
              <w:rPr>
                <w:rFonts w:asciiTheme="majorBidi" w:hAnsiTheme="majorBidi" w:cstheme="majorBidi"/>
              </w:rPr>
            </w:pPr>
            <w:r w:rsidRPr="00ED6567">
              <w:rPr>
                <w:rFonts w:asciiTheme="majorBidi" w:hAnsiTheme="majorBidi" w:cstheme="majorBidi"/>
              </w:rPr>
              <w:t>Blaise Pascal, La Rochefoucauld, La Fontaine</w:t>
            </w:r>
          </w:p>
          <w:p w:rsidR="00ED6567" w:rsidRPr="00ED6567" w:rsidRDefault="00ED6567" w:rsidP="00ED6567">
            <w:pPr>
              <w:jc w:val="both"/>
              <w:rPr>
                <w:rFonts w:asciiTheme="majorBidi" w:hAnsiTheme="majorBidi" w:cstheme="majorBidi"/>
              </w:rPr>
            </w:pPr>
          </w:p>
        </w:tc>
      </w:tr>
      <w:tr w:rsidR="008107CA" w:rsidTr="008107CA">
        <w:tc>
          <w:tcPr>
            <w:tcW w:w="1443" w:type="dxa"/>
            <w:shd w:val="clear" w:color="auto" w:fill="FFFF00"/>
          </w:tcPr>
          <w:p w:rsidR="008107CA" w:rsidRPr="008107CA" w:rsidRDefault="008107CA" w:rsidP="00ED6567">
            <w:pPr>
              <w:jc w:val="both"/>
              <w:rPr>
                <w:rFonts w:asciiTheme="majorBidi" w:hAnsiTheme="majorBidi" w:cstheme="majorBidi"/>
                <w:b/>
                <w:bCs/>
                <w:color w:val="FF0000"/>
                <w:sz w:val="24"/>
                <w:szCs w:val="24"/>
              </w:rPr>
            </w:pPr>
            <w:r w:rsidRPr="008107CA">
              <w:rPr>
                <w:rFonts w:asciiTheme="majorBidi" w:hAnsiTheme="majorBidi" w:cstheme="majorBidi"/>
                <w:b/>
                <w:bCs/>
                <w:color w:val="FF0000"/>
                <w:sz w:val="24"/>
                <w:szCs w:val="24"/>
              </w:rPr>
              <w:t>Baroque</w:t>
            </w:r>
          </w:p>
        </w:tc>
        <w:tc>
          <w:tcPr>
            <w:tcW w:w="4187" w:type="dxa"/>
          </w:tcPr>
          <w:p w:rsidR="008107CA" w:rsidRPr="00617885" w:rsidRDefault="008107CA" w:rsidP="00ED6567">
            <w:pPr>
              <w:jc w:val="both"/>
              <w:rPr>
                <w:rFonts w:asciiTheme="majorBidi" w:hAnsiTheme="majorBidi" w:cstheme="majorBidi"/>
                <w:sz w:val="24"/>
                <w:szCs w:val="24"/>
              </w:rPr>
            </w:pPr>
            <w:r w:rsidRPr="00617885">
              <w:rPr>
                <w:rFonts w:asciiTheme="majorBidi" w:hAnsiTheme="majorBidi" w:cstheme="majorBidi"/>
                <w:sz w:val="24"/>
                <w:szCs w:val="24"/>
              </w:rPr>
              <w:t>Mise en valeur de l'émotion et du sensible face à la raison, utilisation de l'imaginaire, des contrastes et des allégories</w:t>
            </w:r>
          </w:p>
        </w:tc>
        <w:tc>
          <w:tcPr>
            <w:tcW w:w="3125" w:type="dxa"/>
          </w:tcPr>
          <w:p w:rsidR="008107CA" w:rsidRPr="00ED6567" w:rsidRDefault="008107CA" w:rsidP="00ED6567">
            <w:pPr>
              <w:jc w:val="both"/>
              <w:rPr>
                <w:rFonts w:asciiTheme="majorBidi" w:hAnsiTheme="majorBidi" w:cstheme="majorBidi"/>
              </w:rPr>
            </w:pPr>
            <w:r w:rsidRPr="00617885">
              <w:rPr>
                <w:rFonts w:asciiTheme="majorBidi" w:hAnsiTheme="majorBidi" w:cstheme="majorBidi"/>
                <w:sz w:val="24"/>
                <w:szCs w:val="24"/>
              </w:rPr>
              <w:t>Théophile de Viau, Théodore Agrippa d'Aubigné, Jean de Sponde</w:t>
            </w:r>
          </w:p>
        </w:tc>
      </w:tr>
    </w:tbl>
    <w:p w:rsidR="005034AF" w:rsidRDefault="005034AF" w:rsidP="005034AF">
      <w:pPr>
        <w:jc w:val="both"/>
        <w:rPr>
          <w:rFonts w:asciiTheme="majorBidi" w:hAnsiTheme="majorBidi" w:cstheme="majorBidi"/>
          <w:b/>
          <w:bCs/>
          <w:sz w:val="24"/>
          <w:szCs w:val="24"/>
          <w:u w:val="single"/>
        </w:rPr>
      </w:pPr>
    </w:p>
    <w:p w:rsidR="005034AF" w:rsidRDefault="005034AF" w:rsidP="00FF07DD">
      <w:pPr>
        <w:jc w:val="both"/>
        <w:rPr>
          <w:rFonts w:asciiTheme="majorBidi" w:hAnsiTheme="majorBidi" w:cstheme="majorBidi"/>
          <w:sz w:val="24"/>
          <w:szCs w:val="24"/>
        </w:rPr>
      </w:pPr>
      <w:r w:rsidRPr="00617885">
        <w:rPr>
          <w:rFonts w:asciiTheme="majorBidi" w:hAnsiTheme="majorBidi" w:cstheme="majorBidi"/>
          <w:sz w:val="24"/>
          <w:szCs w:val="24"/>
        </w:rPr>
        <w:t>Voici un tableau récapitulatif des auteurs français du XV</w:t>
      </w:r>
      <w:r>
        <w:rPr>
          <w:rFonts w:asciiTheme="majorBidi" w:hAnsiTheme="majorBidi" w:cstheme="majorBidi"/>
          <w:sz w:val="24"/>
          <w:szCs w:val="24"/>
        </w:rPr>
        <w:t>IIème siècle les plus célèbres :</w:t>
      </w:r>
    </w:p>
    <w:tbl>
      <w:tblPr>
        <w:tblStyle w:val="Grilledutableau"/>
        <w:tblW w:w="8755" w:type="dxa"/>
        <w:tblLook w:val="04A0"/>
      </w:tblPr>
      <w:tblGrid>
        <w:gridCol w:w="2376"/>
        <w:gridCol w:w="1843"/>
        <w:gridCol w:w="4536"/>
      </w:tblGrid>
      <w:tr w:rsidR="005034AF" w:rsidTr="005034AF">
        <w:tc>
          <w:tcPr>
            <w:tcW w:w="2376" w:type="dxa"/>
            <w:shd w:val="clear" w:color="auto" w:fill="FF0000"/>
          </w:tcPr>
          <w:p w:rsidR="005034AF" w:rsidRDefault="005034AF" w:rsidP="005034AF">
            <w:pPr>
              <w:jc w:val="center"/>
              <w:rPr>
                <w:rFonts w:asciiTheme="majorBidi" w:hAnsiTheme="majorBidi" w:cstheme="majorBidi"/>
                <w:sz w:val="24"/>
                <w:szCs w:val="24"/>
              </w:rPr>
            </w:pPr>
            <w:r>
              <w:rPr>
                <w:rFonts w:asciiTheme="majorBidi" w:hAnsiTheme="majorBidi" w:cstheme="majorBidi"/>
                <w:sz w:val="24"/>
                <w:szCs w:val="24"/>
              </w:rPr>
              <w:t>Auteurs</w:t>
            </w:r>
          </w:p>
        </w:tc>
        <w:tc>
          <w:tcPr>
            <w:tcW w:w="1843" w:type="dxa"/>
            <w:shd w:val="clear" w:color="auto" w:fill="FF0000"/>
          </w:tcPr>
          <w:p w:rsidR="005034AF" w:rsidRDefault="005034AF" w:rsidP="005034AF">
            <w:pPr>
              <w:jc w:val="center"/>
              <w:rPr>
                <w:rFonts w:asciiTheme="majorBidi" w:hAnsiTheme="majorBidi" w:cstheme="majorBidi"/>
                <w:sz w:val="24"/>
                <w:szCs w:val="24"/>
              </w:rPr>
            </w:pPr>
            <w:r>
              <w:rPr>
                <w:rFonts w:asciiTheme="majorBidi" w:hAnsiTheme="majorBidi" w:cstheme="majorBidi"/>
                <w:sz w:val="24"/>
                <w:szCs w:val="24"/>
              </w:rPr>
              <w:t>dates</w:t>
            </w:r>
          </w:p>
        </w:tc>
        <w:tc>
          <w:tcPr>
            <w:tcW w:w="4536" w:type="dxa"/>
            <w:shd w:val="clear" w:color="auto" w:fill="FF0000"/>
          </w:tcPr>
          <w:p w:rsidR="005034AF" w:rsidRDefault="005034AF" w:rsidP="005034AF">
            <w:pPr>
              <w:jc w:val="center"/>
              <w:rPr>
                <w:rFonts w:asciiTheme="majorBidi" w:hAnsiTheme="majorBidi" w:cstheme="majorBidi"/>
                <w:sz w:val="24"/>
                <w:szCs w:val="24"/>
              </w:rPr>
            </w:pPr>
            <w:r>
              <w:rPr>
                <w:rFonts w:asciiTheme="majorBidi" w:hAnsiTheme="majorBidi" w:cstheme="majorBidi"/>
                <w:sz w:val="24"/>
                <w:szCs w:val="24"/>
              </w:rPr>
              <w:t>Œuvres</w:t>
            </w:r>
          </w:p>
        </w:tc>
      </w:tr>
      <w:tr w:rsidR="005034AF" w:rsidTr="005034AF">
        <w:tc>
          <w:tcPr>
            <w:tcW w:w="2376" w:type="dxa"/>
          </w:tcPr>
          <w:p w:rsidR="005034AF" w:rsidRDefault="005034AF" w:rsidP="005034AF">
            <w:pPr>
              <w:jc w:val="both"/>
              <w:rPr>
                <w:rFonts w:asciiTheme="majorBidi" w:hAnsiTheme="majorBidi" w:cstheme="majorBidi"/>
                <w:sz w:val="24"/>
                <w:szCs w:val="24"/>
              </w:rPr>
            </w:pPr>
            <w:r w:rsidRPr="00617885">
              <w:rPr>
                <w:rFonts w:asciiTheme="majorBidi" w:hAnsiTheme="majorBidi" w:cstheme="majorBidi"/>
                <w:sz w:val="24"/>
                <w:szCs w:val="24"/>
              </w:rPr>
              <w:t>René Descartes</w:t>
            </w:r>
          </w:p>
        </w:tc>
        <w:tc>
          <w:tcPr>
            <w:tcW w:w="1843" w:type="dxa"/>
          </w:tcPr>
          <w:p w:rsidR="005034AF" w:rsidRDefault="005034AF" w:rsidP="005034AF">
            <w:pPr>
              <w:jc w:val="both"/>
              <w:rPr>
                <w:rFonts w:asciiTheme="majorBidi" w:hAnsiTheme="majorBidi" w:cstheme="majorBidi"/>
                <w:sz w:val="24"/>
                <w:szCs w:val="24"/>
              </w:rPr>
            </w:pPr>
            <w:r w:rsidRPr="00617885">
              <w:rPr>
                <w:rFonts w:asciiTheme="majorBidi" w:hAnsiTheme="majorBidi" w:cstheme="majorBidi"/>
                <w:sz w:val="24"/>
                <w:szCs w:val="24"/>
              </w:rPr>
              <w:t>1596-1650</w:t>
            </w:r>
          </w:p>
        </w:tc>
        <w:tc>
          <w:tcPr>
            <w:tcW w:w="4536" w:type="dxa"/>
          </w:tcPr>
          <w:p w:rsidR="005034AF" w:rsidRDefault="005034AF" w:rsidP="005034AF">
            <w:pPr>
              <w:jc w:val="both"/>
              <w:rPr>
                <w:rFonts w:asciiTheme="majorBidi" w:hAnsiTheme="majorBidi" w:cstheme="majorBidi"/>
                <w:sz w:val="24"/>
                <w:szCs w:val="24"/>
              </w:rPr>
            </w:pPr>
            <w:r w:rsidRPr="00617885">
              <w:rPr>
                <w:rFonts w:asciiTheme="majorBidi" w:hAnsiTheme="majorBidi" w:cstheme="majorBidi"/>
                <w:sz w:val="24"/>
                <w:szCs w:val="24"/>
              </w:rPr>
              <w:t>Discours de la Méthode</w:t>
            </w:r>
          </w:p>
        </w:tc>
      </w:tr>
      <w:tr w:rsidR="005034AF" w:rsidTr="005034AF">
        <w:tc>
          <w:tcPr>
            <w:tcW w:w="2376" w:type="dxa"/>
          </w:tcPr>
          <w:p w:rsidR="005034AF" w:rsidRDefault="005034AF" w:rsidP="005034AF">
            <w:pPr>
              <w:jc w:val="both"/>
              <w:rPr>
                <w:rFonts w:asciiTheme="majorBidi" w:hAnsiTheme="majorBidi" w:cstheme="majorBidi"/>
                <w:sz w:val="24"/>
                <w:szCs w:val="24"/>
              </w:rPr>
            </w:pPr>
            <w:r w:rsidRPr="00617885">
              <w:rPr>
                <w:rFonts w:asciiTheme="majorBidi" w:hAnsiTheme="majorBidi" w:cstheme="majorBidi"/>
                <w:sz w:val="24"/>
                <w:szCs w:val="24"/>
              </w:rPr>
              <w:t>Pierre Corneille</w:t>
            </w:r>
          </w:p>
        </w:tc>
        <w:tc>
          <w:tcPr>
            <w:tcW w:w="1843" w:type="dxa"/>
          </w:tcPr>
          <w:p w:rsidR="005034AF" w:rsidRDefault="005034AF" w:rsidP="005034AF">
            <w:pPr>
              <w:jc w:val="both"/>
              <w:rPr>
                <w:rFonts w:asciiTheme="majorBidi" w:hAnsiTheme="majorBidi" w:cstheme="majorBidi"/>
                <w:sz w:val="24"/>
                <w:szCs w:val="24"/>
              </w:rPr>
            </w:pPr>
            <w:r w:rsidRPr="00617885">
              <w:rPr>
                <w:rFonts w:asciiTheme="majorBidi" w:hAnsiTheme="majorBidi" w:cstheme="majorBidi"/>
                <w:sz w:val="24"/>
                <w:szCs w:val="24"/>
              </w:rPr>
              <w:t>1606-1684</w:t>
            </w:r>
          </w:p>
        </w:tc>
        <w:tc>
          <w:tcPr>
            <w:tcW w:w="4536" w:type="dxa"/>
          </w:tcPr>
          <w:p w:rsidR="005034AF" w:rsidRPr="005034AF" w:rsidRDefault="005034AF" w:rsidP="005034AF">
            <w:pPr>
              <w:jc w:val="both"/>
              <w:rPr>
                <w:rFonts w:asciiTheme="majorBidi" w:hAnsiTheme="majorBidi" w:cstheme="majorBidi"/>
              </w:rPr>
            </w:pPr>
            <w:r w:rsidRPr="005034AF">
              <w:rPr>
                <w:rFonts w:asciiTheme="majorBidi" w:hAnsiTheme="majorBidi" w:cstheme="majorBidi"/>
              </w:rPr>
              <w:t>Le Cid, Médée, L'Illusion Comique</w:t>
            </w:r>
          </w:p>
        </w:tc>
      </w:tr>
      <w:tr w:rsidR="005034AF" w:rsidTr="005034AF">
        <w:tc>
          <w:tcPr>
            <w:tcW w:w="2376" w:type="dxa"/>
          </w:tcPr>
          <w:p w:rsidR="005034AF" w:rsidRDefault="005034AF" w:rsidP="005034AF">
            <w:pPr>
              <w:jc w:val="both"/>
              <w:rPr>
                <w:rFonts w:asciiTheme="majorBidi" w:hAnsiTheme="majorBidi" w:cstheme="majorBidi"/>
                <w:sz w:val="24"/>
                <w:szCs w:val="24"/>
              </w:rPr>
            </w:pPr>
            <w:r w:rsidRPr="00617885">
              <w:rPr>
                <w:rFonts w:asciiTheme="majorBidi" w:hAnsiTheme="majorBidi" w:cstheme="majorBidi"/>
                <w:sz w:val="24"/>
                <w:szCs w:val="24"/>
              </w:rPr>
              <w:t>Madeleine de Scudéry</w:t>
            </w:r>
          </w:p>
        </w:tc>
        <w:tc>
          <w:tcPr>
            <w:tcW w:w="1843" w:type="dxa"/>
          </w:tcPr>
          <w:p w:rsidR="005034AF" w:rsidRDefault="005034AF" w:rsidP="005034AF">
            <w:pPr>
              <w:jc w:val="both"/>
              <w:rPr>
                <w:rFonts w:asciiTheme="majorBidi" w:hAnsiTheme="majorBidi" w:cstheme="majorBidi"/>
                <w:sz w:val="24"/>
                <w:szCs w:val="24"/>
              </w:rPr>
            </w:pPr>
            <w:r w:rsidRPr="00617885">
              <w:rPr>
                <w:rFonts w:asciiTheme="majorBidi" w:hAnsiTheme="majorBidi" w:cstheme="majorBidi"/>
                <w:sz w:val="24"/>
                <w:szCs w:val="24"/>
              </w:rPr>
              <w:t>1607-1701</w:t>
            </w:r>
          </w:p>
        </w:tc>
        <w:tc>
          <w:tcPr>
            <w:tcW w:w="4536" w:type="dxa"/>
          </w:tcPr>
          <w:p w:rsidR="005034AF" w:rsidRPr="00617885" w:rsidRDefault="005034AF" w:rsidP="005034AF">
            <w:pPr>
              <w:jc w:val="both"/>
              <w:rPr>
                <w:rFonts w:asciiTheme="majorBidi" w:hAnsiTheme="majorBidi" w:cstheme="majorBidi"/>
                <w:sz w:val="24"/>
                <w:szCs w:val="24"/>
              </w:rPr>
            </w:pPr>
            <w:r w:rsidRPr="00617885">
              <w:rPr>
                <w:rFonts w:asciiTheme="majorBidi" w:hAnsiTheme="majorBidi" w:cstheme="majorBidi"/>
                <w:sz w:val="24"/>
                <w:szCs w:val="24"/>
              </w:rPr>
              <w:t xml:space="preserve">      Ibrahim ou l’Illustre Bassa, </w:t>
            </w:r>
            <w:proofErr w:type="spellStart"/>
            <w:r w:rsidRPr="00617885">
              <w:rPr>
                <w:rFonts w:asciiTheme="majorBidi" w:hAnsiTheme="majorBidi" w:cstheme="majorBidi"/>
                <w:sz w:val="24"/>
                <w:szCs w:val="24"/>
              </w:rPr>
              <w:t>Artamène</w:t>
            </w:r>
            <w:proofErr w:type="spellEnd"/>
            <w:r w:rsidRPr="00617885">
              <w:rPr>
                <w:rFonts w:asciiTheme="majorBidi" w:hAnsiTheme="majorBidi" w:cstheme="majorBidi"/>
                <w:sz w:val="24"/>
                <w:szCs w:val="24"/>
              </w:rPr>
              <w:t xml:space="preserve"> ou le Grand Cyrus, </w:t>
            </w:r>
            <w:proofErr w:type="spellStart"/>
            <w:r w:rsidRPr="00617885">
              <w:rPr>
                <w:rFonts w:asciiTheme="majorBidi" w:hAnsiTheme="majorBidi" w:cstheme="majorBidi"/>
                <w:sz w:val="24"/>
                <w:szCs w:val="24"/>
              </w:rPr>
              <w:t>Clélie</w:t>
            </w:r>
            <w:proofErr w:type="spellEnd"/>
            <w:r w:rsidRPr="00617885">
              <w:rPr>
                <w:rFonts w:asciiTheme="majorBidi" w:hAnsiTheme="majorBidi" w:cstheme="majorBidi"/>
                <w:sz w:val="24"/>
                <w:szCs w:val="24"/>
              </w:rPr>
              <w:t>, histoire romaine</w:t>
            </w:r>
          </w:p>
          <w:p w:rsidR="005034AF" w:rsidRDefault="005034AF" w:rsidP="005034AF">
            <w:pPr>
              <w:jc w:val="both"/>
              <w:rPr>
                <w:rFonts w:asciiTheme="majorBidi" w:hAnsiTheme="majorBidi" w:cstheme="majorBidi"/>
                <w:sz w:val="24"/>
                <w:szCs w:val="24"/>
              </w:rPr>
            </w:pPr>
          </w:p>
        </w:tc>
      </w:tr>
      <w:tr w:rsidR="005034AF" w:rsidTr="005034AF">
        <w:tc>
          <w:tcPr>
            <w:tcW w:w="2376" w:type="dxa"/>
          </w:tcPr>
          <w:p w:rsidR="005034AF" w:rsidRDefault="005034AF" w:rsidP="005034AF">
            <w:pPr>
              <w:jc w:val="both"/>
              <w:rPr>
                <w:rFonts w:asciiTheme="majorBidi" w:hAnsiTheme="majorBidi" w:cstheme="majorBidi"/>
                <w:sz w:val="24"/>
                <w:szCs w:val="24"/>
              </w:rPr>
            </w:pPr>
            <w:r w:rsidRPr="00617885">
              <w:rPr>
                <w:rFonts w:asciiTheme="majorBidi" w:hAnsiTheme="majorBidi" w:cstheme="majorBidi"/>
                <w:sz w:val="24"/>
                <w:szCs w:val="24"/>
              </w:rPr>
              <w:t>Jean de la Fontaine</w:t>
            </w:r>
          </w:p>
        </w:tc>
        <w:tc>
          <w:tcPr>
            <w:tcW w:w="1843" w:type="dxa"/>
          </w:tcPr>
          <w:p w:rsidR="005034AF" w:rsidRDefault="005034AF" w:rsidP="005034AF">
            <w:pPr>
              <w:jc w:val="both"/>
              <w:rPr>
                <w:rFonts w:asciiTheme="majorBidi" w:hAnsiTheme="majorBidi" w:cstheme="majorBidi"/>
                <w:sz w:val="24"/>
                <w:szCs w:val="24"/>
              </w:rPr>
            </w:pPr>
            <w:r w:rsidRPr="00617885">
              <w:rPr>
                <w:rFonts w:asciiTheme="majorBidi" w:hAnsiTheme="majorBidi" w:cstheme="majorBidi"/>
                <w:sz w:val="24"/>
                <w:szCs w:val="24"/>
              </w:rPr>
              <w:t>1621-1695</w:t>
            </w:r>
          </w:p>
        </w:tc>
        <w:tc>
          <w:tcPr>
            <w:tcW w:w="4536" w:type="dxa"/>
          </w:tcPr>
          <w:p w:rsidR="00B42104" w:rsidRPr="00617885" w:rsidRDefault="00B42104" w:rsidP="00B42104">
            <w:pPr>
              <w:jc w:val="both"/>
              <w:rPr>
                <w:rFonts w:asciiTheme="majorBidi" w:hAnsiTheme="majorBidi" w:cstheme="majorBidi"/>
                <w:sz w:val="24"/>
                <w:szCs w:val="24"/>
              </w:rPr>
            </w:pPr>
            <w:r w:rsidRPr="00617885">
              <w:rPr>
                <w:rFonts w:asciiTheme="majorBidi" w:hAnsiTheme="majorBidi" w:cstheme="majorBidi"/>
                <w:sz w:val="24"/>
                <w:szCs w:val="24"/>
              </w:rPr>
              <w:t xml:space="preserve">   Le Lièvre et la Tortue, Le Lion et le Rat, la Cigale et la Fourmi, Le Corbeau et le Renard</w:t>
            </w:r>
          </w:p>
          <w:p w:rsidR="005034AF" w:rsidRDefault="005034AF" w:rsidP="005034AF">
            <w:pPr>
              <w:jc w:val="both"/>
              <w:rPr>
                <w:rFonts w:asciiTheme="majorBidi" w:hAnsiTheme="majorBidi" w:cstheme="majorBidi"/>
                <w:sz w:val="24"/>
                <w:szCs w:val="24"/>
              </w:rPr>
            </w:pPr>
          </w:p>
        </w:tc>
      </w:tr>
      <w:tr w:rsidR="005034AF" w:rsidTr="005034AF">
        <w:tc>
          <w:tcPr>
            <w:tcW w:w="2376" w:type="dxa"/>
          </w:tcPr>
          <w:p w:rsidR="005034AF" w:rsidRDefault="00B42104" w:rsidP="005034AF">
            <w:pPr>
              <w:jc w:val="both"/>
              <w:rPr>
                <w:rFonts w:asciiTheme="majorBidi" w:hAnsiTheme="majorBidi" w:cstheme="majorBidi"/>
                <w:sz w:val="24"/>
                <w:szCs w:val="24"/>
              </w:rPr>
            </w:pPr>
            <w:r w:rsidRPr="00617885">
              <w:rPr>
                <w:rFonts w:asciiTheme="majorBidi" w:hAnsiTheme="majorBidi" w:cstheme="majorBidi"/>
                <w:sz w:val="24"/>
                <w:szCs w:val="24"/>
              </w:rPr>
              <w:t>Molière</w:t>
            </w:r>
          </w:p>
        </w:tc>
        <w:tc>
          <w:tcPr>
            <w:tcW w:w="1843" w:type="dxa"/>
          </w:tcPr>
          <w:p w:rsidR="005034AF" w:rsidRDefault="00B42104" w:rsidP="005034AF">
            <w:pPr>
              <w:jc w:val="both"/>
              <w:rPr>
                <w:rFonts w:asciiTheme="majorBidi" w:hAnsiTheme="majorBidi" w:cstheme="majorBidi"/>
                <w:sz w:val="24"/>
                <w:szCs w:val="24"/>
              </w:rPr>
            </w:pPr>
            <w:r w:rsidRPr="00617885">
              <w:rPr>
                <w:rFonts w:asciiTheme="majorBidi" w:hAnsiTheme="majorBidi" w:cstheme="majorBidi"/>
                <w:sz w:val="24"/>
                <w:szCs w:val="24"/>
              </w:rPr>
              <w:t>1622-1673</w:t>
            </w:r>
          </w:p>
        </w:tc>
        <w:tc>
          <w:tcPr>
            <w:tcW w:w="4536" w:type="dxa"/>
          </w:tcPr>
          <w:p w:rsidR="00B42104" w:rsidRPr="00617885" w:rsidRDefault="00B42104" w:rsidP="00B42104">
            <w:pPr>
              <w:jc w:val="both"/>
              <w:rPr>
                <w:rFonts w:asciiTheme="majorBidi" w:hAnsiTheme="majorBidi" w:cstheme="majorBidi"/>
                <w:sz w:val="24"/>
                <w:szCs w:val="24"/>
              </w:rPr>
            </w:pPr>
            <w:r w:rsidRPr="00617885">
              <w:rPr>
                <w:rFonts w:asciiTheme="majorBidi" w:hAnsiTheme="majorBidi" w:cstheme="majorBidi"/>
                <w:sz w:val="24"/>
                <w:szCs w:val="24"/>
              </w:rPr>
              <w:t>L'Ecole des Femmes, Le Bourgeois Gentilhomme, Le Malade Imaginaire, L'Avare, Le Tartuffe</w:t>
            </w:r>
          </w:p>
          <w:p w:rsidR="005034AF" w:rsidRDefault="005034AF" w:rsidP="00B42104">
            <w:pPr>
              <w:rPr>
                <w:rFonts w:asciiTheme="majorBidi" w:hAnsiTheme="majorBidi" w:cstheme="majorBidi"/>
                <w:sz w:val="24"/>
                <w:szCs w:val="24"/>
              </w:rPr>
            </w:pPr>
          </w:p>
        </w:tc>
      </w:tr>
      <w:tr w:rsidR="00B42104" w:rsidTr="005034AF">
        <w:tc>
          <w:tcPr>
            <w:tcW w:w="2376" w:type="dxa"/>
          </w:tcPr>
          <w:p w:rsidR="00B42104"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Pascal</w:t>
            </w:r>
          </w:p>
          <w:p w:rsidR="00B42104" w:rsidRPr="00617885" w:rsidRDefault="00B42104" w:rsidP="005034AF">
            <w:pPr>
              <w:jc w:val="both"/>
              <w:rPr>
                <w:rFonts w:asciiTheme="majorBidi" w:hAnsiTheme="majorBidi" w:cstheme="majorBidi"/>
                <w:sz w:val="24"/>
                <w:szCs w:val="24"/>
              </w:rPr>
            </w:pPr>
          </w:p>
        </w:tc>
        <w:tc>
          <w:tcPr>
            <w:tcW w:w="1843" w:type="dxa"/>
          </w:tcPr>
          <w:p w:rsidR="00B42104" w:rsidRPr="00617885" w:rsidRDefault="00B42104" w:rsidP="005034AF">
            <w:pPr>
              <w:jc w:val="both"/>
              <w:rPr>
                <w:rFonts w:asciiTheme="majorBidi" w:hAnsiTheme="majorBidi" w:cstheme="majorBidi"/>
                <w:sz w:val="24"/>
                <w:szCs w:val="24"/>
              </w:rPr>
            </w:pPr>
            <w:r w:rsidRPr="00617885">
              <w:rPr>
                <w:rFonts w:asciiTheme="majorBidi" w:hAnsiTheme="majorBidi" w:cstheme="majorBidi"/>
                <w:sz w:val="24"/>
                <w:szCs w:val="24"/>
              </w:rPr>
              <w:lastRenderedPageBreak/>
              <w:t>1623-1662</w:t>
            </w:r>
          </w:p>
        </w:tc>
        <w:tc>
          <w:tcPr>
            <w:tcW w:w="4536" w:type="dxa"/>
          </w:tcPr>
          <w:p w:rsidR="00B42104" w:rsidRPr="00617885" w:rsidRDefault="00B42104" w:rsidP="00B42104">
            <w:pPr>
              <w:jc w:val="both"/>
              <w:rPr>
                <w:rFonts w:asciiTheme="majorBidi" w:hAnsiTheme="majorBidi" w:cstheme="majorBidi"/>
                <w:sz w:val="24"/>
                <w:szCs w:val="24"/>
              </w:rPr>
            </w:pPr>
            <w:r w:rsidRPr="00617885">
              <w:rPr>
                <w:rFonts w:asciiTheme="majorBidi" w:hAnsiTheme="majorBidi" w:cstheme="majorBidi"/>
                <w:sz w:val="24"/>
                <w:szCs w:val="24"/>
              </w:rPr>
              <w:t>Pensées, Les Provinciales</w:t>
            </w:r>
          </w:p>
        </w:tc>
      </w:tr>
      <w:tr w:rsidR="005034AF" w:rsidTr="005034AF">
        <w:tc>
          <w:tcPr>
            <w:tcW w:w="2376"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lastRenderedPageBreak/>
              <w:t>Mme de Sévigné</w:t>
            </w:r>
          </w:p>
        </w:tc>
        <w:tc>
          <w:tcPr>
            <w:tcW w:w="1843"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1626-1696</w:t>
            </w:r>
          </w:p>
        </w:tc>
        <w:tc>
          <w:tcPr>
            <w:tcW w:w="4536"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Lettres</w:t>
            </w:r>
          </w:p>
        </w:tc>
      </w:tr>
      <w:tr w:rsidR="005034AF" w:rsidTr="005034AF">
        <w:tc>
          <w:tcPr>
            <w:tcW w:w="2376"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Charles Perrault</w:t>
            </w:r>
          </w:p>
        </w:tc>
        <w:tc>
          <w:tcPr>
            <w:tcW w:w="1843"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1628-1703</w:t>
            </w:r>
          </w:p>
        </w:tc>
        <w:tc>
          <w:tcPr>
            <w:tcW w:w="4536" w:type="dxa"/>
          </w:tcPr>
          <w:p w:rsidR="00FF07DD" w:rsidRPr="00617885" w:rsidRDefault="00FF07DD" w:rsidP="00FF07DD">
            <w:pPr>
              <w:jc w:val="both"/>
              <w:rPr>
                <w:rFonts w:asciiTheme="majorBidi" w:hAnsiTheme="majorBidi" w:cstheme="majorBidi"/>
                <w:sz w:val="24"/>
                <w:szCs w:val="24"/>
              </w:rPr>
            </w:pPr>
            <w:r w:rsidRPr="00617885">
              <w:rPr>
                <w:rFonts w:asciiTheme="majorBidi" w:hAnsiTheme="majorBidi" w:cstheme="majorBidi"/>
                <w:sz w:val="24"/>
                <w:szCs w:val="24"/>
              </w:rPr>
              <w:t>Peau d'Âne, La Belle au Bois Dormant, Le Petit Chaperon Rouge, Cendrillon, Le Petit Poucet</w:t>
            </w:r>
          </w:p>
          <w:p w:rsidR="005034AF" w:rsidRDefault="005034AF" w:rsidP="005034AF">
            <w:pPr>
              <w:jc w:val="both"/>
              <w:rPr>
                <w:rFonts w:asciiTheme="majorBidi" w:hAnsiTheme="majorBidi" w:cstheme="majorBidi"/>
                <w:sz w:val="24"/>
                <w:szCs w:val="24"/>
              </w:rPr>
            </w:pPr>
          </w:p>
        </w:tc>
      </w:tr>
      <w:tr w:rsidR="005034AF" w:rsidTr="005034AF">
        <w:tc>
          <w:tcPr>
            <w:tcW w:w="2376"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Mme de Lafayette</w:t>
            </w:r>
          </w:p>
        </w:tc>
        <w:tc>
          <w:tcPr>
            <w:tcW w:w="1843"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1634-1693</w:t>
            </w:r>
          </w:p>
        </w:tc>
        <w:tc>
          <w:tcPr>
            <w:tcW w:w="4536" w:type="dxa"/>
          </w:tcPr>
          <w:p w:rsidR="00FF07DD" w:rsidRPr="00617885" w:rsidRDefault="00FF07DD" w:rsidP="00FF07DD">
            <w:pPr>
              <w:jc w:val="both"/>
              <w:rPr>
                <w:rFonts w:asciiTheme="majorBidi" w:hAnsiTheme="majorBidi" w:cstheme="majorBidi"/>
                <w:sz w:val="24"/>
                <w:szCs w:val="24"/>
              </w:rPr>
            </w:pPr>
            <w:r w:rsidRPr="00617885">
              <w:rPr>
                <w:rFonts w:asciiTheme="majorBidi" w:hAnsiTheme="majorBidi" w:cstheme="majorBidi"/>
                <w:sz w:val="24"/>
                <w:szCs w:val="24"/>
              </w:rPr>
              <w:t xml:space="preserve">La Princesse de Clèves, </w:t>
            </w:r>
            <w:proofErr w:type="spellStart"/>
            <w:r w:rsidRPr="00617885">
              <w:rPr>
                <w:rFonts w:asciiTheme="majorBidi" w:hAnsiTheme="majorBidi" w:cstheme="majorBidi"/>
                <w:sz w:val="24"/>
                <w:szCs w:val="24"/>
              </w:rPr>
              <w:t>Zaïde</w:t>
            </w:r>
            <w:proofErr w:type="spellEnd"/>
            <w:r w:rsidRPr="00617885">
              <w:rPr>
                <w:rFonts w:asciiTheme="majorBidi" w:hAnsiTheme="majorBidi" w:cstheme="majorBidi"/>
                <w:sz w:val="24"/>
                <w:szCs w:val="24"/>
              </w:rPr>
              <w:t>, La Princesse de Montpensier, La Comtesse de Tende</w:t>
            </w:r>
          </w:p>
          <w:p w:rsidR="005034AF" w:rsidRDefault="005034AF" w:rsidP="005034AF">
            <w:pPr>
              <w:jc w:val="both"/>
              <w:rPr>
                <w:rFonts w:asciiTheme="majorBidi" w:hAnsiTheme="majorBidi" w:cstheme="majorBidi"/>
                <w:sz w:val="24"/>
                <w:szCs w:val="24"/>
              </w:rPr>
            </w:pPr>
          </w:p>
        </w:tc>
      </w:tr>
      <w:tr w:rsidR="005034AF" w:rsidTr="005034AF">
        <w:tc>
          <w:tcPr>
            <w:tcW w:w="2376"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Nicolas Boileau</w:t>
            </w:r>
          </w:p>
        </w:tc>
        <w:tc>
          <w:tcPr>
            <w:tcW w:w="1843"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1636-1711</w:t>
            </w:r>
          </w:p>
        </w:tc>
        <w:tc>
          <w:tcPr>
            <w:tcW w:w="4536"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Les Satires, Le Lutrin, L'Art Poétique</w:t>
            </w:r>
          </w:p>
        </w:tc>
      </w:tr>
      <w:tr w:rsidR="005034AF" w:rsidTr="005034AF">
        <w:tc>
          <w:tcPr>
            <w:tcW w:w="2376"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Jean Racine</w:t>
            </w:r>
          </w:p>
        </w:tc>
        <w:tc>
          <w:tcPr>
            <w:tcW w:w="1843"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1639-1699</w:t>
            </w:r>
          </w:p>
        </w:tc>
        <w:tc>
          <w:tcPr>
            <w:tcW w:w="4536"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Andromaque, Britannicus, Bérénice, Iphigénie, Phèdre</w:t>
            </w:r>
          </w:p>
        </w:tc>
      </w:tr>
      <w:tr w:rsidR="005034AF" w:rsidTr="005034AF">
        <w:tc>
          <w:tcPr>
            <w:tcW w:w="2376"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La Bruyère</w:t>
            </w:r>
          </w:p>
        </w:tc>
        <w:tc>
          <w:tcPr>
            <w:tcW w:w="1843"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1645-1696</w:t>
            </w:r>
          </w:p>
        </w:tc>
        <w:tc>
          <w:tcPr>
            <w:tcW w:w="4536" w:type="dxa"/>
          </w:tcPr>
          <w:p w:rsidR="005034AF" w:rsidRDefault="00FF07DD" w:rsidP="005034AF">
            <w:pPr>
              <w:jc w:val="both"/>
              <w:rPr>
                <w:rFonts w:asciiTheme="majorBidi" w:hAnsiTheme="majorBidi" w:cstheme="majorBidi"/>
                <w:sz w:val="24"/>
                <w:szCs w:val="24"/>
              </w:rPr>
            </w:pPr>
            <w:r w:rsidRPr="00617885">
              <w:rPr>
                <w:rFonts w:asciiTheme="majorBidi" w:hAnsiTheme="majorBidi" w:cstheme="majorBidi"/>
                <w:sz w:val="24"/>
                <w:szCs w:val="24"/>
              </w:rPr>
              <w:t>Les Caractères</w:t>
            </w:r>
          </w:p>
        </w:tc>
      </w:tr>
    </w:tbl>
    <w:p w:rsidR="00A0538E" w:rsidRDefault="00A0538E" w:rsidP="008107CA">
      <w:pPr>
        <w:jc w:val="both"/>
        <w:rPr>
          <w:rFonts w:asciiTheme="majorBidi" w:hAnsiTheme="majorBidi" w:cstheme="majorBidi"/>
          <w:b/>
          <w:bCs/>
          <w:sz w:val="24"/>
          <w:szCs w:val="24"/>
          <w:u w:val="single"/>
        </w:rPr>
      </w:pPr>
    </w:p>
    <w:p w:rsidR="008107CA" w:rsidRDefault="00A0538E" w:rsidP="008107CA">
      <w:pPr>
        <w:jc w:val="both"/>
        <w:rPr>
          <w:rFonts w:asciiTheme="majorBidi" w:hAnsiTheme="majorBidi" w:cstheme="majorBidi"/>
          <w:b/>
          <w:bCs/>
          <w:color w:val="C0504D" w:themeColor="accent2"/>
          <w:sz w:val="24"/>
          <w:szCs w:val="24"/>
          <w:u w:val="single"/>
        </w:rPr>
      </w:pPr>
      <w:r>
        <w:rPr>
          <w:rFonts w:asciiTheme="majorBidi" w:hAnsiTheme="majorBidi" w:cstheme="majorBidi"/>
          <w:b/>
          <w:bCs/>
          <w:sz w:val="24"/>
          <w:szCs w:val="24"/>
          <w:u w:val="single"/>
        </w:rPr>
        <w:t>IV-</w:t>
      </w:r>
      <w:r w:rsidR="008107CA" w:rsidRPr="00A0538E">
        <w:rPr>
          <w:rFonts w:asciiTheme="majorBidi" w:hAnsiTheme="majorBidi" w:cstheme="majorBidi"/>
          <w:b/>
          <w:bCs/>
          <w:color w:val="C0504D" w:themeColor="accent2"/>
          <w:sz w:val="24"/>
          <w:szCs w:val="24"/>
          <w:u w:val="single"/>
        </w:rPr>
        <w:t>Les thèmes littéraires à l'aube du XVIIIème siècle :</w:t>
      </w:r>
    </w:p>
    <w:p w:rsidR="00A0538E" w:rsidRPr="00A0538E" w:rsidRDefault="00A0538E" w:rsidP="008107CA">
      <w:pPr>
        <w:jc w:val="both"/>
        <w:rPr>
          <w:rFonts w:asciiTheme="majorBidi" w:hAnsiTheme="majorBidi" w:cstheme="majorBidi"/>
          <w:b/>
          <w:bCs/>
          <w:color w:val="C0504D" w:themeColor="accent2"/>
          <w:sz w:val="24"/>
          <w:szCs w:val="24"/>
          <w:u w:val="single"/>
        </w:rPr>
      </w:pPr>
    </w:p>
    <w:p w:rsidR="00A0538E" w:rsidRPr="00617885" w:rsidRDefault="00A0538E" w:rsidP="00A0538E">
      <w:pPr>
        <w:jc w:val="both"/>
        <w:rPr>
          <w:rFonts w:asciiTheme="majorBidi" w:hAnsiTheme="majorBidi" w:cstheme="majorBidi"/>
          <w:sz w:val="24"/>
          <w:szCs w:val="24"/>
        </w:rPr>
      </w:pPr>
      <w:r w:rsidRPr="00617885">
        <w:rPr>
          <w:rFonts w:asciiTheme="majorBidi" w:hAnsiTheme="majorBidi" w:cstheme="majorBidi"/>
          <w:sz w:val="24"/>
          <w:szCs w:val="24"/>
        </w:rPr>
        <w:t>La littérature du XVIIème siècle est partagée entre les idéaux du classicisme, l'alternative baroque et les revendications précieuses.</w:t>
      </w:r>
    </w:p>
    <w:p w:rsidR="00A0538E" w:rsidRPr="00617885" w:rsidRDefault="00FF07DD" w:rsidP="00A0538E">
      <w:pPr>
        <w:jc w:val="both"/>
        <w:rPr>
          <w:rFonts w:asciiTheme="majorBidi" w:hAnsiTheme="majorBidi" w:cstheme="majorBidi"/>
          <w:b/>
          <w:bCs/>
          <w:sz w:val="24"/>
          <w:szCs w:val="24"/>
        </w:rPr>
      </w:pPr>
      <w:r>
        <w:rPr>
          <w:rFonts w:asciiTheme="majorBidi" w:hAnsiTheme="majorBidi" w:cstheme="majorBidi"/>
          <w:b/>
          <w:bCs/>
          <w:sz w:val="24"/>
          <w:szCs w:val="24"/>
        </w:rPr>
        <w:t>A-L’idéal</w:t>
      </w:r>
      <w:r w:rsidR="00A0538E" w:rsidRPr="00617885">
        <w:rPr>
          <w:rFonts w:asciiTheme="majorBidi" w:hAnsiTheme="majorBidi" w:cstheme="majorBidi"/>
          <w:b/>
          <w:bCs/>
          <w:sz w:val="24"/>
          <w:szCs w:val="24"/>
        </w:rPr>
        <w:t xml:space="preserve"> de l'honnête homme</w:t>
      </w:r>
    </w:p>
    <w:p w:rsidR="00A0538E" w:rsidRPr="00617885" w:rsidRDefault="00A0538E" w:rsidP="00A0538E">
      <w:pPr>
        <w:jc w:val="both"/>
        <w:rPr>
          <w:rFonts w:asciiTheme="majorBidi" w:hAnsiTheme="majorBidi" w:cstheme="majorBidi"/>
          <w:b/>
          <w:bCs/>
          <w:sz w:val="24"/>
          <w:szCs w:val="24"/>
        </w:rPr>
      </w:pPr>
      <w:r w:rsidRPr="00617885">
        <w:rPr>
          <w:rFonts w:asciiTheme="majorBidi" w:hAnsiTheme="majorBidi" w:cstheme="majorBidi"/>
          <w:sz w:val="24"/>
          <w:szCs w:val="24"/>
        </w:rPr>
        <w:t xml:space="preserve">C'est un idéal de l'âge classique. L'honnête homme est d'abord un homme de la bonne société. La qualité première est la mesure : s'il est cultivé, il ne le montre pas trop ; s'il est passionné, il doit se maîtriser ; son goût doit s'écarter des extrêmes et cultiver la nuance. Dans les comédies de Molière, les hommes de bon sens qui s'opposent aux esclaves de leurs vices et de leurs obsessions représentent bien cet idéal ; c'est par exemple Chrysalde quand il s'efforce de raisonner Arnolphe dans l'École des femmes. </w:t>
      </w:r>
      <w:proofErr w:type="spellStart"/>
      <w:r w:rsidR="00FF07DD">
        <w:rPr>
          <w:rFonts w:asciiTheme="majorBidi" w:hAnsiTheme="majorBidi" w:cstheme="majorBidi"/>
          <w:sz w:val="24"/>
          <w:szCs w:val="24"/>
        </w:rPr>
        <w:t>B-</w:t>
      </w:r>
      <w:r w:rsidRPr="00617885">
        <w:rPr>
          <w:rFonts w:asciiTheme="majorBidi" w:hAnsiTheme="majorBidi" w:cstheme="majorBidi"/>
          <w:b/>
          <w:bCs/>
          <w:sz w:val="24"/>
          <w:szCs w:val="24"/>
        </w:rPr>
        <w:t>La</w:t>
      </w:r>
      <w:proofErr w:type="spellEnd"/>
      <w:r w:rsidRPr="00617885">
        <w:rPr>
          <w:rFonts w:asciiTheme="majorBidi" w:hAnsiTheme="majorBidi" w:cstheme="majorBidi"/>
          <w:b/>
          <w:bCs/>
          <w:sz w:val="24"/>
          <w:szCs w:val="24"/>
        </w:rPr>
        <w:t xml:space="preserve"> querelle des anciens et des modernes</w:t>
      </w:r>
    </w:p>
    <w:p w:rsidR="00A0538E" w:rsidRPr="00617885" w:rsidRDefault="00A0538E" w:rsidP="00A0538E">
      <w:pPr>
        <w:jc w:val="both"/>
        <w:rPr>
          <w:rFonts w:asciiTheme="majorBidi" w:hAnsiTheme="majorBidi" w:cstheme="majorBidi"/>
          <w:sz w:val="24"/>
          <w:szCs w:val="24"/>
        </w:rPr>
      </w:pPr>
      <w:r w:rsidRPr="00617885">
        <w:rPr>
          <w:rFonts w:asciiTheme="majorBidi" w:hAnsiTheme="majorBidi" w:cstheme="majorBidi"/>
          <w:sz w:val="24"/>
          <w:szCs w:val="24"/>
        </w:rPr>
        <w:t>Le culte classique de l'Antiquité provoque dans le dernier tiers du siècle une polémique très vive entre les partisans résolus de l'Antiquité, et les modernes, pour lesquels l'évolution du monde, des mentalités et de la pensée exige la création de chefs-d'œuvre nouveaux qui se libèrent de l'admiration inconditionnelle des modèles anciens</w:t>
      </w:r>
      <w:r>
        <w:rPr>
          <w:rFonts w:asciiTheme="majorBidi" w:hAnsiTheme="majorBidi" w:cstheme="majorBidi"/>
          <w:sz w:val="24"/>
          <w:szCs w:val="24"/>
        </w:rPr>
        <w:t>.</w:t>
      </w:r>
    </w:p>
    <w:p w:rsidR="00A0538E" w:rsidRPr="00617885" w:rsidRDefault="00FF07DD" w:rsidP="00A0538E">
      <w:pPr>
        <w:jc w:val="both"/>
        <w:rPr>
          <w:rFonts w:asciiTheme="majorBidi" w:hAnsiTheme="majorBidi" w:cstheme="majorBidi"/>
          <w:b/>
          <w:bCs/>
          <w:sz w:val="24"/>
          <w:szCs w:val="24"/>
        </w:rPr>
      </w:pPr>
      <w:r>
        <w:rPr>
          <w:rFonts w:asciiTheme="majorBidi" w:hAnsiTheme="majorBidi" w:cstheme="majorBidi"/>
          <w:b/>
          <w:bCs/>
          <w:sz w:val="24"/>
          <w:szCs w:val="24"/>
        </w:rPr>
        <w:t>C-</w:t>
      </w:r>
      <w:r w:rsidR="00A0538E" w:rsidRPr="00617885">
        <w:rPr>
          <w:rFonts w:asciiTheme="majorBidi" w:hAnsiTheme="majorBidi" w:cstheme="majorBidi"/>
          <w:b/>
          <w:bCs/>
          <w:sz w:val="24"/>
          <w:szCs w:val="24"/>
        </w:rPr>
        <w:t>Plaire et instruire</w:t>
      </w:r>
    </w:p>
    <w:p w:rsidR="00ED6567" w:rsidRPr="00744C5C" w:rsidRDefault="00ED6567" w:rsidP="00ED6567">
      <w:pPr>
        <w:jc w:val="both"/>
        <w:rPr>
          <w:rFonts w:asciiTheme="majorBidi" w:hAnsiTheme="majorBidi" w:cstheme="majorBidi"/>
          <w:sz w:val="24"/>
          <w:szCs w:val="24"/>
        </w:rPr>
      </w:pPr>
    </w:p>
    <w:p w:rsidR="008268B7" w:rsidRPr="00617885" w:rsidRDefault="008268B7" w:rsidP="005B5F1A">
      <w:pPr>
        <w:jc w:val="both"/>
        <w:rPr>
          <w:rFonts w:asciiTheme="majorBidi" w:hAnsiTheme="majorBidi" w:cstheme="majorBidi"/>
          <w:sz w:val="24"/>
          <w:szCs w:val="24"/>
        </w:rPr>
      </w:pPr>
    </w:p>
    <w:p w:rsidR="005B5F1A" w:rsidRPr="00617885" w:rsidRDefault="005B5F1A" w:rsidP="005B5F1A">
      <w:pPr>
        <w:rPr>
          <w:rFonts w:asciiTheme="majorBidi" w:hAnsiTheme="majorBidi" w:cstheme="majorBidi"/>
          <w:b/>
          <w:bCs/>
          <w:sz w:val="28"/>
          <w:szCs w:val="28"/>
          <w:u w:val="single"/>
        </w:rPr>
      </w:pPr>
    </w:p>
    <w:p w:rsidR="00D73BF8" w:rsidRDefault="00D73BF8"/>
    <w:sectPr w:rsidR="00D73BF8" w:rsidSect="00D73BF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12134"/>
    <w:multiLevelType w:val="hybridMultilevel"/>
    <w:tmpl w:val="66BCAACE"/>
    <w:lvl w:ilvl="0" w:tplc="C72EB982">
      <w:start w:val="1"/>
      <w:numFmt w:val="decimal"/>
      <w:lvlText w:val="%1."/>
      <w:lvlJc w:val="left"/>
      <w:pPr>
        <w:ind w:left="3480" w:hanging="360"/>
      </w:pPr>
      <w:rPr>
        <w:rFonts w:hint="default"/>
      </w:rPr>
    </w:lvl>
    <w:lvl w:ilvl="1" w:tplc="040C0019" w:tentative="1">
      <w:start w:val="1"/>
      <w:numFmt w:val="lowerLetter"/>
      <w:lvlText w:val="%2."/>
      <w:lvlJc w:val="left"/>
      <w:pPr>
        <w:ind w:left="4200" w:hanging="360"/>
      </w:pPr>
    </w:lvl>
    <w:lvl w:ilvl="2" w:tplc="040C001B" w:tentative="1">
      <w:start w:val="1"/>
      <w:numFmt w:val="lowerRoman"/>
      <w:lvlText w:val="%3."/>
      <w:lvlJc w:val="right"/>
      <w:pPr>
        <w:ind w:left="4920" w:hanging="180"/>
      </w:pPr>
    </w:lvl>
    <w:lvl w:ilvl="3" w:tplc="040C000F" w:tentative="1">
      <w:start w:val="1"/>
      <w:numFmt w:val="decimal"/>
      <w:lvlText w:val="%4."/>
      <w:lvlJc w:val="left"/>
      <w:pPr>
        <w:ind w:left="5640" w:hanging="360"/>
      </w:pPr>
    </w:lvl>
    <w:lvl w:ilvl="4" w:tplc="040C0019" w:tentative="1">
      <w:start w:val="1"/>
      <w:numFmt w:val="lowerLetter"/>
      <w:lvlText w:val="%5."/>
      <w:lvlJc w:val="left"/>
      <w:pPr>
        <w:ind w:left="6360" w:hanging="360"/>
      </w:pPr>
    </w:lvl>
    <w:lvl w:ilvl="5" w:tplc="040C001B" w:tentative="1">
      <w:start w:val="1"/>
      <w:numFmt w:val="lowerRoman"/>
      <w:lvlText w:val="%6."/>
      <w:lvlJc w:val="right"/>
      <w:pPr>
        <w:ind w:left="7080" w:hanging="180"/>
      </w:pPr>
    </w:lvl>
    <w:lvl w:ilvl="6" w:tplc="040C000F" w:tentative="1">
      <w:start w:val="1"/>
      <w:numFmt w:val="decimal"/>
      <w:lvlText w:val="%7."/>
      <w:lvlJc w:val="left"/>
      <w:pPr>
        <w:ind w:left="7800" w:hanging="360"/>
      </w:pPr>
    </w:lvl>
    <w:lvl w:ilvl="7" w:tplc="040C0019" w:tentative="1">
      <w:start w:val="1"/>
      <w:numFmt w:val="lowerLetter"/>
      <w:lvlText w:val="%8."/>
      <w:lvlJc w:val="left"/>
      <w:pPr>
        <w:ind w:left="8520" w:hanging="360"/>
      </w:pPr>
    </w:lvl>
    <w:lvl w:ilvl="8" w:tplc="040C001B" w:tentative="1">
      <w:start w:val="1"/>
      <w:numFmt w:val="lowerRoman"/>
      <w:lvlText w:val="%9."/>
      <w:lvlJc w:val="right"/>
      <w:pPr>
        <w:ind w:left="92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drawingGridHorizontalSpacing w:val="110"/>
  <w:displayHorizontalDrawingGridEvery w:val="2"/>
  <w:characterSpacingControl w:val="doNotCompress"/>
  <w:compat/>
  <w:rsids>
    <w:rsidRoot w:val="00574D82"/>
    <w:rsid w:val="0035694A"/>
    <w:rsid w:val="005034AF"/>
    <w:rsid w:val="00574D82"/>
    <w:rsid w:val="005B5F1A"/>
    <w:rsid w:val="00662014"/>
    <w:rsid w:val="00744C5C"/>
    <w:rsid w:val="008107CA"/>
    <w:rsid w:val="008268B7"/>
    <w:rsid w:val="00A0538E"/>
    <w:rsid w:val="00B134E5"/>
    <w:rsid w:val="00B20636"/>
    <w:rsid w:val="00B42104"/>
    <w:rsid w:val="00B70D1A"/>
    <w:rsid w:val="00C65E49"/>
    <w:rsid w:val="00CA575F"/>
    <w:rsid w:val="00D73BF8"/>
    <w:rsid w:val="00ED6567"/>
    <w:rsid w:val="00FF07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D8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4D82"/>
    <w:pPr>
      <w:ind w:left="720"/>
      <w:contextualSpacing/>
    </w:pPr>
  </w:style>
  <w:style w:type="paragraph" w:styleId="Textedebulles">
    <w:name w:val="Balloon Text"/>
    <w:basedOn w:val="Normal"/>
    <w:link w:val="TextedebullesCar"/>
    <w:uiPriority w:val="99"/>
    <w:semiHidden/>
    <w:unhideWhenUsed/>
    <w:rsid w:val="00574D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4D82"/>
    <w:rPr>
      <w:rFonts w:ascii="Tahoma" w:hAnsi="Tahoma" w:cs="Tahoma"/>
      <w:sz w:val="16"/>
      <w:szCs w:val="16"/>
    </w:rPr>
  </w:style>
  <w:style w:type="table" w:styleId="Grilledutableau">
    <w:name w:val="Table Grid"/>
    <w:basedOn w:val="TableauNormal"/>
    <w:uiPriority w:val="59"/>
    <w:rsid w:val="00ED65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9</Pages>
  <Words>1948</Words>
  <Characters>10715</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2020-04-03T13:52:00Z</dcterms:created>
  <dcterms:modified xsi:type="dcterms:W3CDTF">2020-04-04T15:37:00Z</dcterms:modified>
</cp:coreProperties>
</file>