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951" w:rsidRDefault="003F3099" w:rsidP="00EA229E">
      <w:pPr>
        <w:pStyle w:val="NormalWeb"/>
        <w:bidi/>
        <w:spacing w:before="0" w:beforeAutospacing="0" w:after="160" w:afterAutospacing="0" w:line="256" w:lineRule="auto"/>
        <w:jc w:val="center"/>
        <w:rPr>
          <w:rFonts w:asciiTheme="majorBidi" w:hAnsiTheme="majorBidi" w:cstheme="majorBidi"/>
          <w:color w:val="FF0000"/>
          <w:sz w:val="32"/>
          <w:szCs w:val="32"/>
          <w:u w:val="single"/>
          <w:rtl/>
          <w:lang w:val="fr-FR" w:bidi="ar-DZ"/>
        </w:rPr>
      </w:pPr>
      <w:r>
        <w:rPr>
          <w:rFonts w:asciiTheme="majorBidi" w:hAnsiTheme="majorBidi" w:cstheme="majorBidi"/>
          <w:color w:val="FF0000"/>
          <w:sz w:val="32"/>
          <w:szCs w:val="32"/>
          <w:u w:val="single"/>
          <w:lang w:val="fr-FR" w:bidi="ar-DZ"/>
        </w:rPr>
        <w:t>CHAPITRE 2 – Choix des matériaux structuraux et Conception de la Structure Principale</w:t>
      </w:r>
    </w:p>
    <w:p w:rsidR="00D7414B" w:rsidRDefault="00D7414B" w:rsidP="00D7414B">
      <w:pPr>
        <w:pStyle w:val="NormalWeb"/>
        <w:spacing w:before="0" w:beforeAutospacing="0" w:after="160" w:afterAutospacing="0" w:line="256" w:lineRule="auto"/>
        <w:rPr>
          <w:color w:val="000000"/>
          <w:kern w:val="24"/>
          <w:lang w:val="fr-FR" w:bidi="ar-DZ"/>
        </w:rPr>
      </w:pPr>
      <w:r w:rsidRPr="00CB6912">
        <w:rPr>
          <w:rFonts w:asciiTheme="majorBidi" w:hAnsiTheme="majorBidi" w:cstheme="majorBidi"/>
          <w:color w:val="FF0000"/>
          <w:sz w:val="32"/>
          <w:szCs w:val="32"/>
          <w:u w:val="single"/>
          <w:lang w:val="fr-FR"/>
        </w:rPr>
        <w:t>Introduction</w:t>
      </w:r>
      <w:r>
        <w:rPr>
          <w:color w:val="000000"/>
          <w:kern w:val="24"/>
          <w:lang w:val="fr-FR" w:bidi="ar-DZ"/>
        </w:rPr>
        <w:t xml:space="preserve"> </w:t>
      </w:r>
    </w:p>
    <w:p w:rsidR="00397951" w:rsidRDefault="00D7414B" w:rsidP="00FD7692">
      <w:pPr>
        <w:pStyle w:val="NormalWeb"/>
        <w:spacing w:before="0" w:beforeAutospacing="0" w:after="160" w:afterAutospacing="0" w:line="360" w:lineRule="auto"/>
        <w:rPr>
          <w:color w:val="000000"/>
          <w:kern w:val="24"/>
          <w:lang w:val="fr-FR" w:bidi="ar-DZ"/>
        </w:rPr>
      </w:pPr>
      <w:r>
        <w:rPr>
          <w:color w:val="000000"/>
          <w:kern w:val="24"/>
          <w:lang w:val="fr-FR" w:bidi="ar-DZ"/>
        </w:rPr>
        <w:t xml:space="preserve">   Dans ce second chapitre, nous allons faire une conception préliminaire de la structure principale de notre bâtiment. Pour cela, nous commençons par choisir les</w:t>
      </w:r>
      <w:r w:rsidRPr="00C4233C">
        <w:rPr>
          <w:color w:val="000000"/>
          <w:kern w:val="24"/>
          <w:lang w:val="fr-FR" w:bidi="ar-DZ"/>
        </w:rPr>
        <w:t xml:space="preserve"> matériaux structuraux</w:t>
      </w:r>
      <w:r>
        <w:rPr>
          <w:color w:val="000000"/>
          <w:kern w:val="24"/>
          <w:lang w:val="fr-FR" w:bidi="ar-DZ"/>
        </w:rPr>
        <w:t>, une répartition des éléments porteurs verticaux </w:t>
      </w:r>
      <w:r w:rsidR="00397951">
        <w:rPr>
          <w:color w:val="000000"/>
          <w:kern w:val="24"/>
          <w:lang w:val="fr-FR" w:bidi="ar-DZ"/>
        </w:rPr>
        <w:t>et portiques transversaux. E</w:t>
      </w:r>
      <w:r>
        <w:rPr>
          <w:color w:val="000000"/>
          <w:kern w:val="24"/>
          <w:lang w:val="fr-FR" w:bidi="ar-DZ"/>
        </w:rPr>
        <w:t xml:space="preserve">nsuite nous définissons nos </w:t>
      </w:r>
      <w:r w:rsidRPr="00C4233C">
        <w:rPr>
          <w:color w:val="000000"/>
          <w:kern w:val="24"/>
          <w:lang w:val="fr-FR" w:bidi="ar-DZ"/>
        </w:rPr>
        <w:t>systèmes de contreventement</w:t>
      </w:r>
      <w:r>
        <w:rPr>
          <w:color w:val="000000"/>
          <w:kern w:val="24"/>
          <w:lang w:val="fr-FR" w:bidi="ar-DZ"/>
        </w:rPr>
        <w:t xml:space="preserve"> qui assurent la stabilité générale de l’ouvrage dans les trois directions : verticale longitudinale, ve</w:t>
      </w:r>
      <w:r w:rsidR="00FD7692">
        <w:rPr>
          <w:color w:val="000000"/>
          <w:kern w:val="24"/>
          <w:lang w:val="fr-FR" w:bidi="ar-DZ"/>
        </w:rPr>
        <w:t>rticale transversale et dans le plan horizontal au niveau de la toiture</w:t>
      </w:r>
      <w:r>
        <w:rPr>
          <w:color w:val="000000"/>
          <w:kern w:val="24"/>
          <w:lang w:val="fr-FR" w:bidi="ar-DZ"/>
        </w:rPr>
        <w:t xml:space="preserve">. </w:t>
      </w:r>
      <w:r w:rsidR="00397951">
        <w:rPr>
          <w:color w:val="000000"/>
          <w:kern w:val="24"/>
          <w:lang w:val="fr-FR" w:bidi="ar-DZ"/>
        </w:rPr>
        <w:t>A la fin de chapitre, nous discutons des choix des types d’éléments porteurs principaux : poutres et poteaux composés à treillis. Nous proposons des formes de section et des dimensions préliminaires à ces élements ; c’est la phase de prédimensionnement.</w:t>
      </w:r>
    </w:p>
    <w:p w:rsidR="00D7414B" w:rsidRPr="00E12914" w:rsidRDefault="00D7414B" w:rsidP="00D7414B">
      <w:pPr>
        <w:pStyle w:val="NormalWeb"/>
        <w:spacing w:before="0" w:beforeAutospacing="0" w:after="160" w:afterAutospacing="0" w:line="256" w:lineRule="auto"/>
        <w:rPr>
          <w:b/>
          <w:bCs/>
          <w:i/>
          <w:iCs/>
          <w:u w:val="single"/>
          <w:rtl/>
          <w:lang w:bidi="ar-DZ"/>
        </w:rPr>
      </w:pPr>
      <w:r w:rsidRPr="00E12914">
        <w:rPr>
          <w:b/>
          <w:bCs/>
          <w:i/>
          <w:iCs/>
          <w:color w:val="000000"/>
          <w:kern w:val="24"/>
          <w:u w:val="single"/>
          <w:lang w:val="fr-FR" w:bidi="ar-DZ"/>
        </w:rPr>
        <w:t>Sommaire du chapitre</w:t>
      </w:r>
    </w:p>
    <w:p w:rsidR="00D7414B" w:rsidRPr="00C4233C" w:rsidRDefault="00D7414B" w:rsidP="00D7414B">
      <w:pPr>
        <w:pStyle w:val="NormalWeb"/>
        <w:spacing w:before="0" w:beforeAutospacing="0" w:after="160" w:afterAutospacing="0" w:line="256" w:lineRule="auto"/>
        <w:rPr>
          <w:rtl/>
          <w:lang w:bidi="ar-DZ"/>
        </w:rPr>
      </w:pPr>
      <w:r w:rsidRPr="00C4233C">
        <w:rPr>
          <w:color w:val="000000"/>
          <w:kern w:val="24"/>
          <w:lang w:val="fr-FR" w:bidi="ar-DZ"/>
        </w:rPr>
        <w:t xml:space="preserve">II-1 Choix des matériaux structuraux </w:t>
      </w:r>
    </w:p>
    <w:p w:rsidR="00D7414B" w:rsidRPr="00C4233C" w:rsidRDefault="00D7414B" w:rsidP="00FD7692">
      <w:pPr>
        <w:pStyle w:val="NormalWeb"/>
        <w:spacing w:before="0" w:beforeAutospacing="0" w:after="160" w:afterAutospacing="0" w:line="256" w:lineRule="auto"/>
        <w:rPr>
          <w:rtl/>
          <w:lang w:bidi="ar-DZ"/>
        </w:rPr>
      </w:pPr>
      <w:r w:rsidRPr="00C4233C">
        <w:rPr>
          <w:color w:val="000000"/>
          <w:kern w:val="24"/>
          <w:lang w:val="fr-FR" w:bidi="ar-DZ"/>
        </w:rPr>
        <w:t xml:space="preserve">II-2 </w:t>
      </w:r>
      <w:r w:rsidR="00FD7692">
        <w:rPr>
          <w:color w:val="000000"/>
          <w:kern w:val="24"/>
          <w:lang w:val="fr-FR" w:bidi="ar-DZ"/>
        </w:rPr>
        <w:t xml:space="preserve">Choix et Répartition des porteurs verticaux (les poteaux) </w:t>
      </w:r>
    </w:p>
    <w:p w:rsidR="00D7414B" w:rsidRDefault="00D7414B" w:rsidP="00D7414B">
      <w:pPr>
        <w:pStyle w:val="NormalWeb"/>
        <w:spacing w:before="0" w:beforeAutospacing="0" w:after="160" w:afterAutospacing="0" w:line="256" w:lineRule="auto"/>
        <w:rPr>
          <w:color w:val="000000"/>
          <w:kern w:val="24"/>
          <w:lang w:val="fr-FR" w:bidi="ar-DZ"/>
        </w:rPr>
      </w:pPr>
      <w:r w:rsidRPr="00C4233C">
        <w:rPr>
          <w:color w:val="000000"/>
          <w:kern w:val="24"/>
          <w:lang w:val="fr-FR" w:bidi="ar-DZ"/>
        </w:rPr>
        <w:t>II-3 Conception des systèmes de contreventement</w:t>
      </w:r>
    </w:p>
    <w:p w:rsidR="00397951" w:rsidRDefault="00397951" w:rsidP="00397951">
      <w:pPr>
        <w:pStyle w:val="NormalWeb"/>
        <w:spacing w:before="0" w:beforeAutospacing="0" w:after="160" w:afterAutospacing="0" w:line="360" w:lineRule="auto"/>
        <w:rPr>
          <w:color w:val="000000"/>
          <w:kern w:val="24"/>
          <w:lang w:val="fr-FR" w:bidi="ar-DZ"/>
        </w:rPr>
      </w:pPr>
      <w:r>
        <w:rPr>
          <w:color w:val="000000"/>
          <w:kern w:val="24"/>
          <w:lang w:val="fr-FR" w:bidi="ar-DZ"/>
        </w:rPr>
        <w:t>II-4 Types d’éléments porteurs principaux et prédimensionnement : fermes et poteaux</w:t>
      </w:r>
    </w:p>
    <w:p w:rsidR="00D7414B" w:rsidRPr="008B2F10" w:rsidRDefault="00D7414B" w:rsidP="00D7414B">
      <w:pPr>
        <w:pStyle w:val="Paragraphedeliste"/>
        <w:numPr>
          <w:ilvl w:val="0"/>
          <w:numId w:val="15"/>
        </w:numPr>
        <w:spacing w:after="241"/>
        <w:contextualSpacing/>
        <w:rPr>
          <w:rFonts w:asciiTheme="majorBidi" w:hAnsiTheme="majorBidi" w:cstheme="majorBidi"/>
          <w:color w:val="FF0000"/>
          <w:sz w:val="32"/>
          <w:szCs w:val="32"/>
          <w:u w:val="single"/>
        </w:rPr>
      </w:pPr>
      <w:r w:rsidRPr="008B2F10">
        <w:rPr>
          <w:rFonts w:asciiTheme="majorBidi" w:hAnsiTheme="majorBidi" w:cstheme="majorBidi"/>
          <w:color w:val="FF0000"/>
          <w:sz w:val="32"/>
          <w:szCs w:val="32"/>
          <w:u w:val="single"/>
        </w:rPr>
        <w:t>Caractéristiques mécaniques des matériaux de structure en béton armé:</w:t>
      </w:r>
    </w:p>
    <w:p w:rsidR="00D7414B" w:rsidRPr="000E3A0F" w:rsidRDefault="00C35FBF" w:rsidP="00C35FBF">
      <w:pPr>
        <w:spacing w:after="241" w:line="360" w:lineRule="auto"/>
        <w:rPr>
          <w:rFonts w:asciiTheme="majorBidi" w:hAnsiTheme="majorBidi" w:cstheme="majorBidi"/>
          <w:szCs w:val="24"/>
        </w:rPr>
      </w:pPr>
      <w:r>
        <w:rPr>
          <w:rFonts w:asciiTheme="majorBidi" w:hAnsiTheme="majorBidi" w:cstheme="majorBidi"/>
          <w:szCs w:val="24"/>
        </w:rPr>
        <w:t xml:space="preserve">   </w:t>
      </w:r>
      <w:r w:rsidR="00D7414B">
        <w:rPr>
          <w:rFonts w:asciiTheme="majorBidi" w:hAnsiTheme="majorBidi" w:cstheme="majorBidi"/>
          <w:szCs w:val="24"/>
        </w:rPr>
        <w:t xml:space="preserve">Le béton armé est choisi pour réaliser les dalles de planchers, les voiles de contreventement et les éléments d’infrastructure : les semelles de fondation et les longrines. </w:t>
      </w:r>
      <w:r w:rsidR="00D7414B" w:rsidRPr="000E3A0F">
        <w:rPr>
          <w:rFonts w:asciiTheme="majorBidi" w:hAnsiTheme="majorBidi" w:cstheme="majorBidi"/>
          <w:szCs w:val="24"/>
        </w:rPr>
        <w:t>Le béton et l’acier utilisés dans la construction de cet ouvrage seront choisis conformément aux règles techniques de conception et de calcul des ouvrages en béton armé CBA 93 (DTR BC 2.41), aux règles techniques d’exécution des ouvrages en béton armé (DTR BE 2.1), et pour les ouvrages de contreventement on ajoute le règlement parasismique RPA 99/version2003.</w:t>
      </w:r>
    </w:p>
    <w:p w:rsidR="00D7414B" w:rsidRPr="000E3A0F" w:rsidRDefault="00D7414B" w:rsidP="00C35FBF">
      <w:pPr>
        <w:spacing w:after="241"/>
        <w:rPr>
          <w:rFonts w:asciiTheme="majorBidi" w:hAnsiTheme="majorBidi" w:cstheme="majorBidi"/>
          <w:szCs w:val="24"/>
        </w:rPr>
      </w:pPr>
      <w:r>
        <w:rPr>
          <w:rFonts w:asciiTheme="majorBidi" w:hAnsiTheme="majorBidi" w:cstheme="majorBidi"/>
          <w:b/>
          <w:bCs/>
          <w:i/>
          <w:iCs/>
          <w:szCs w:val="24"/>
        </w:rPr>
        <w:t>1.1</w:t>
      </w:r>
      <w:r w:rsidRPr="000E3A0F">
        <w:rPr>
          <w:rFonts w:asciiTheme="majorBidi" w:hAnsiTheme="majorBidi" w:cstheme="majorBidi"/>
          <w:b/>
          <w:bCs/>
          <w:i/>
          <w:iCs/>
          <w:szCs w:val="24"/>
        </w:rPr>
        <w:t xml:space="preserve"> </w:t>
      </w:r>
      <w:r w:rsidRPr="000E3A0F">
        <w:rPr>
          <w:rFonts w:asciiTheme="majorBidi" w:hAnsiTheme="majorBidi" w:cstheme="majorBidi"/>
          <w:b/>
          <w:bCs/>
          <w:i/>
          <w:iCs/>
          <w:szCs w:val="24"/>
          <w:u w:val="single"/>
        </w:rPr>
        <w:t>Béton</w:t>
      </w:r>
      <w:r>
        <w:rPr>
          <w:rFonts w:asciiTheme="majorBidi" w:hAnsiTheme="majorBidi" w:cstheme="majorBidi"/>
          <w:b/>
          <w:bCs/>
          <w:i/>
          <w:iCs/>
          <w:szCs w:val="24"/>
          <w:u w:val="single"/>
        </w:rPr>
        <w:t xml:space="preserve"> de structure </w:t>
      </w:r>
      <w:r w:rsidRPr="000E3A0F">
        <w:rPr>
          <w:rFonts w:asciiTheme="majorBidi" w:hAnsiTheme="majorBidi" w:cstheme="majorBidi"/>
          <w:b/>
          <w:bCs/>
          <w:i/>
          <w:iCs/>
          <w:szCs w:val="24"/>
          <w:u w:val="single"/>
        </w:rPr>
        <w:t>:</w:t>
      </w:r>
      <w:r w:rsidR="00C35FBF">
        <w:rPr>
          <w:rFonts w:asciiTheme="majorBidi" w:hAnsiTheme="majorBidi" w:cstheme="majorBidi"/>
          <w:b/>
          <w:bCs/>
          <w:i/>
          <w:iCs/>
          <w:szCs w:val="24"/>
          <w:u w:val="single"/>
        </w:rPr>
        <w:t xml:space="preserve"> </w:t>
      </w:r>
      <w:r w:rsidRPr="000E3A0F">
        <w:rPr>
          <w:rFonts w:asciiTheme="majorBidi" w:hAnsiTheme="majorBidi" w:cstheme="majorBidi"/>
          <w:szCs w:val="24"/>
        </w:rPr>
        <w:t>Le béton est un matériau constitué par un mélange de ciment, de granulats et d’eau respectant des rapports bien définis.</w:t>
      </w:r>
    </w:p>
    <w:p w:rsidR="00D7414B" w:rsidRPr="000E3A0F" w:rsidRDefault="00D7414B" w:rsidP="00C35FBF">
      <w:pPr>
        <w:spacing w:after="241"/>
        <w:rPr>
          <w:rFonts w:asciiTheme="majorBidi" w:hAnsiTheme="majorBidi" w:cstheme="majorBidi"/>
          <w:szCs w:val="24"/>
        </w:rPr>
      </w:pPr>
      <w:r w:rsidRPr="000E3A0F">
        <w:rPr>
          <w:rFonts w:asciiTheme="majorBidi" w:hAnsiTheme="majorBidi" w:cstheme="majorBidi"/>
          <w:szCs w:val="24"/>
        </w:rPr>
        <w:t>-Le ciment : il doit être conforme à l'arrêté interministériel du 4 juin 2003 portant sur les spécifications techniques et les règles applicables aux ciments,</w:t>
      </w:r>
    </w:p>
    <w:p w:rsidR="00D7414B" w:rsidRPr="000E3A0F" w:rsidRDefault="00D7414B" w:rsidP="00C35FBF">
      <w:pPr>
        <w:spacing w:after="241"/>
        <w:rPr>
          <w:rFonts w:asciiTheme="majorBidi" w:hAnsiTheme="majorBidi" w:cstheme="majorBidi"/>
          <w:szCs w:val="24"/>
        </w:rPr>
      </w:pPr>
      <w:r w:rsidRPr="000E3A0F">
        <w:rPr>
          <w:rFonts w:asciiTheme="majorBidi" w:hAnsiTheme="majorBidi" w:cstheme="majorBidi"/>
          <w:szCs w:val="24"/>
        </w:rPr>
        <w:t>Type : on choisit un des types ciment Portland, soit le ciment composé CPJ-CEM II (A ou B), ou le ciment artificiel CPA-CEM I, de classe minimum 32,5.</w:t>
      </w:r>
    </w:p>
    <w:p w:rsidR="00D7414B" w:rsidRPr="000E3A0F" w:rsidRDefault="00D7414B" w:rsidP="00C35FBF">
      <w:pPr>
        <w:spacing w:after="241"/>
        <w:rPr>
          <w:rFonts w:asciiTheme="majorBidi" w:hAnsiTheme="majorBidi" w:cstheme="majorBidi"/>
          <w:szCs w:val="24"/>
        </w:rPr>
      </w:pPr>
      <w:r w:rsidRPr="000E3A0F">
        <w:rPr>
          <w:rFonts w:asciiTheme="majorBidi" w:hAnsiTheme="majorBidi" w:cstheme="majorBidi"/>
          <w:szCs w:val="24"/>
        </w:rPr>
        <w:lastRenderedPageBreak/>
        <w:t>- Le sable : il doit être propre, à grains de dimensions D &lt; 5 mm et d'une granulométrie admissible conforme aux prescriptions du DTR BE 2.1;</w:t>
      </w:r>
    </w:p>
    <w:p w:rsidR="00D7414B" w:rsidRPr="000E3A0F" w:rsidRDefault="00D7414B" w:rsidP="00C35FBF">
      <w:pPr>
        <w:spacing w:after="241"/>
        <w:rPr>
          <w:rFonts w:asciiTheme="majorBidi" w:hAnsiTheme="majorBidi" w:cstheme="majorBidi"/>
          <w:szCs w:val="24"/>
        </w:rPr>
      </w:pPr>
      <w:r w:rsidRPr="000E3A0F">
        <w:rPr>
          <w:rFonts w:asciiTheme="majorBidi" w:hAnsiTheme="majorBidi" w:cstheme="majorBidi"/>
          <w:szCs w:val="24"/>
        </w:rPr>
        <w:t>- Les graviers : ils doivent être propres et durs, de type concassé, et conforment aux prescriptions du DTR BE 2.1;</w:t>
      </w:r>
    </w:p>
    <w:p w:rsidR="00D7414B" w:rsidRPr="000E3A0F" w:rsidRDefault="00D7414B" w:rsidP="00C35FBF">
      <w:pPr>
        <w:spacing w:after="241"/>
        <w:rPr>
          <w:rFonts w:asciiTheme="majorBidi" w:hAnsiTheme="majorBidi" w:cstheme="majorBidi"/>
          <w:szCs w:val="24"/>
        </w:rPr>
      </w:pPr>
      <w:r w:rsidRPr="000E3A0F">
        <w:rPr>
          <w:rFonts w:asciiTheme="majorBidi" w:hAnsiTheme="majorBidi" w:cstheme="majorBidi"/>
          <w:szCs w:val="24"/>
        </w:rPr>
        <w:t>- L'eau de gâchage : il doit être propre avec un taux faible d'impuretés, et conforme aux prescriptions du DTR BE 2.1;</w:t>
      </w:r>
    </w:p>
    <w:p w:rsidR="00D7414B" w:rsidRPr="000E3A0F" w:rsidRDefault="00D7414B" w:rsidP="00C35FBF">
      <w:pPr>
        <w:spacing w:after="241"/>
        <w:rPr>
          <w:rFonts w:asciiTheme="majorBidi" w:hAnsiTheme="majorBidi" w:cstheme="majorBidi"/>
          <w:szCs w:val="24"/>
        </w:rPr>
      </w:pPr>
      <w:r w:rsidRPr="000E3A0F">
        <w:rPr>
          <w:rFonts w:asciiTheme="majorBidi" w:hAnsiTheme="majorBidi" w:cstheme="majorBidi"/>
          <w:szCs w:val="24"/>
        </w:rPr>
        <w:t>- Le rapport eau/ciment : il est choisi dans l'intervalle : [0.4 ; 0.6]</w:t>
      </w:r>
    </w:p>
    <w:p w:rsidR="00D7414B" w:rsidRPr="000E3A0F" w:rsidRDefault="00D7414B" w:rsidP="00C35FBF">
      <w:pPr>
        <w:spacing w:after="241"/>
        <w:rPr>
          <w:rFonts w:asciiTheme="majorBidi" w:hAnsiTheme="majorBidi" w:cstheme="majorBidi"/>
          <w:szCs w:val="24"/>
        </w:rPr>
      </w:pPr>
      <w:r>
        <w:rPr>
          <w:rFonts w:asciiTheme="majorBidi" w:hAnsiTheme="majorBidi" w:cstheme="majorBidi"/>
          <w:b/>
          <w:bCs/>
          <w:i/>
          <w:iCs/>
          <w:szCs w:val="24"/>
        </w:rPr>
        <w:t>1.2</w:t>
      </w:r>
      <w:r w:rsidRPr="000E3A0F">
        <w:rPr>
          <w:rFonts w:asciiTheme="majorBidi" w:hAnsiTheme="majorBidi" w:cstheme="majorBidi"/>
          <w:b/>
          <w:bCs/>
          <w:i/>
          <w:iCs/>
          <w:szCs w:val="24"/>
        </w:rPr>
        <w:t xml:space="preserve"> </w:t>
      </w:r>
      <w:r w:rsidRPr="000E3A0F">
        <w:rPr>
          <w:rFonts w:asciiTheme="majorBidi" w:hAnsiTheme="majorBidi" w:cstheme="majorBidi"/>
          <w:b/>
          <w:bCs/>
          <w:i/>
          <w:iCs/>
          <w:szCs w:val="24"/>
          <w:u w:val="single"/>
        </w:rPr>
        <w:t>Composition du béton</w:t>
      </w:r>
      <w:r w:rsidRPr="00C35FBF">
        <w:rPr>
          <w:rFonts w:asciiTheme="majorBidi" w:hAnsiTheme="majorBidi" w:cstheme="majorBidi"/>
          <w:szCs w:val="24"/>
        </w:rPr>
        <w:t>:</w:t>
      </w:r>
      <w:r w:rsidR="00C35FBF" w:rsidRPr="00C35FBF">
        <w:rPr>
          <w:rFonts w:asciiTheme="majorBidi" w:hAnsiTheme="majorBidi" w:cstheme="majorBidi"/>
          <w:szCs w:val="24"/>
        </w:rPr>
        <w:t xml:space="preserve"> </w:t>
      </w:r>
      <w:r w:rsidRPr="000E3A0F">
        <w:rPr>
          <w:rFonts w:asciiTheme="majorBidi" w:hAnsiTheme="majorBidi" w:cstheme="majorBidi"/>
          <w:szCs w:val="24"/>
        </w:rPr>
        <w:t>La composition du béton que nous recommandons est courante, pour un m</w:t>
      </w:r>
      <w:r w:rsidRPr="00120772">
        <w:rPr>
          <w:rFonts w:asciiTheme="majorBidi" w:hAnsiTheme="majorBidi" w:cstheme="majorBidi"/>
          <w:szCs w:val="24"/>
          <w:vertAlign w:val="superscript"/>
        </w:rPr>
        <w:t>3</w:t>
      </w:r>
      <w:r w:rsidRPr="000E3A0F">
        <w:rPr>
          <w:rFonts w:asciiTheme="majorBidi" w:hAnsiTheme="majorBidi" w:cstheme="majorBidi"/>
          <w:szCs w:val="24"/>
        </w:rPr>
        <w:t xml:space="preserve"> de béton on propose : </w:t>
      </w:r>
    </w:p>
    <w:p w:rsidR="00D7414B" w:rsidRPr="000E3A0F" w:rsidRDefault="00D7414B" w:rsidP="00D7414B">
      <w:pPr>
        <w:numPr>
          <w:ilvl w:val="0"/>
          <w:numId w:val="3"/>
        </w:numPr>
        <w:spacing w:after="241"/>
        <w:rPr>
          <w:rFonts w:asciiTheme="majorBidi" w:hAnsiTheme="majorBidi" w:cstheme="majorBidi"/>
          <w:szCs w:val="24"/>
        </w:rPr>
      </w:pPr>
      <w:r>
        <w:rPr>
          <w:rFonts w:asciiTheme="majorBidi" w:hAnsiTheme="majorBidi" w:cstheme="majorBidi"/>
          <w:szCs w:val="24"/>
        </w:rPr>
        <w:t>de 350 à 400 kg de ciment.</w:t>
      </w:r>
      <w:r w:rsidRPr="000E3A0F">
        <w:rPr>
          <w:rFonts w:asciiTheme="majorBidi" w:hAnsiTheme="majorBidi" w:cstheme="majorBidi"/>
          <w:szCs w:val="24"/>
        </w:rPr>
        <w:t xml:space="preserve"> </w:t>
      </w:r>
      <w:r>
        <w:rPr>
          <w:rFonts w:asciiTheme="majorBidi" w:hAnsiTheme="majorBidi" w:cstheme="majorBidi"/>
          <w:szCs w:val="24"/>
        </w:rPr>
        <w:t>On recommande la quantité = 350 kg de</w:t>
      </w:r>
      <w:r w:rsidRPr="000E3A0F">
        <w:rPr>
          <w:rFonts w:asciiTheme="majorBidi" w:hAnsiTheme="majorBidi" w:cstheme="majorBidi"/>
          <w:szCs w:val="24"/>
        </w:rPr>
        <w:t xml:space="preserve"> CPJ-CEM II</w:t>
      </w:r>
    </w:p>
    <w:p w:rsidR="00D7414B" w:rsidRPr="000E3A0F" w:rsidRDefault="00D7414B" w:rsidP="00D7414B">
      <w:pPr>
        <w:numPr>
          <w:ilvl w:val="0"/>
          <w:numId w:val="3"/>
        </w:numPr>
        <w:spacing w:after="241"/>
        <w:rPr>
          <w:rFonts w:asciiTheme="majorBidi" w:hAnsiTheme="majorBidi" w:cstheme="majorBidi"/>
          <w:szCs w:val="24"/>
        </w:rPr>
      </w:pPr>
      <w:r w:rsidRPr="000E3A0F">
        <w:rPr>
          <w:rFonts w:asciiTheme="majorBidi" w:hAnsiTheme="majorBidi" w:cstheme="majorBidi"/>
          <w:szCs w:val="24"/>
        </w:rPr>
        <w:t xml:space="preserve">400 Litres de sable à grains de dimensions D &lt; 5 mm </w:t>
      </w:r>
    </w:p>
    <w:p w:rsidR="00D7414B" w:rsidRPr="000E3A0F" w:rsidRDefault="00D7414B" w:rsidP="00D7414B">
      <w:pPr>
        <w:numPr>
          <w:ilvl w:val="0"/>
          <w:numId w:val="2"/>
        </w:numPr>
        <w:spacing w:after="241"/>
        <w:rPr>
          <w:rFonts w:asciiTheme="majorBidi" w:hAnsiTheme="majorBidi" w:cstheme="majorBidi"/>
          <w:szCs w:val="24"/>
        </w:rPr>
      </w:pPr>
      <w:r w:rsidRPr="000E3A0F">
        <w:rPr>
          <w:rFonts w:asciiTheme="majorBidi" w:hAnsiTheme="majorBidi" w:cstheme="majorBidi"/>
          <w:szCs w:val="24"/>
        </w:rPr>
        <w:t xml:space="preserve">800 Litres de gravillons 15/25. </w:t>
      </w:r>
    </w:p>
    <w:p w:rsidR="00D7414B" w:rsidRPr="000E3A0F" w:rsidRDefault="00D7414B" w:rsidP="00D7414B">
      <w:pPr>
        <w:numPr>
          <w:ilvl w:val="0"/>
          <w:numId w:val="2"/>
        </w:numPr>
        <w:spacing w:after="241"/>
        <w:rPr>
          <w:rFonts w:asciiTheme="majorBidi" w:hAnsiTheme="majorBidi" w:cstheme="majorBidi"/>
          <w:szCs w:val="24"/>
        </w:rPr>
      </w:pPr>
      <w:r w:rsidRPr="000E3A0F">
        <w:rPr>
          <w:rFonts w:asciiTheme="majorBidi" w:hAnsiTheme="majorBidi" w:cstheme="majorBidi"/>
          <w:szCs w:val="24"/>
        </w:rPr>
        <w:t>18</w:t>
      </w:r>
      <w:r>
        <w:rPr>
          <w:rFonts w:asciiTheme="majorBidi" w:hAnsiTheme="majorBidi" w:cstheme="majorBidi"/>
          <w:szCs w:val="24"/>
        </w:rPr>
        <w:t xml:space="preserve">5 à 200 litres d’eau de gâchage ; soit </w:t>
      </w:r>
      <w:r w:rsidRPr="000E3A0F">
        <w:rPr>
          <w:rFonts w:asciiTheme="majorBidi" w:hAnsiTheme="majorBidi" w:cstheme="majorBidi"/>
          <w:szCs w:val="24"/>
        </w:rPr>
        <w:t>185 litres</w:t>
      </w:r>
    </w:p>
    <w:p w:rsidR="00D7414B" w:rsidRPr="00C35FBF" w:rsidRDefault="00C35FBF" w:rsidP="00C35FBF">
      <w:pPr>
        <w:pStyle w:val="Paragraphedeliste"/>
        <w:numPr>
          <w:ilvl w:val="0"/>
          <w:numId w:val="2"/>
        </w:numPr>
        <w:spacing w:after="241"/>
        <w:rPr>
          <w:rFonts w:asciiTheme="majorBidi" w:hAnsiTheme="majorBidi" w:cstheme="majorBidi"/>
          <w:szCs w:val="24"/>
        </w:rPr>
      </w:pPr>
      <w:r>
        <w:rPr>
          <w:rFonts w:asciiTheme="majorBidi" w:hAnsiTheme="majorBidi" w:cstheme="majorBidi"/>
          <w:szCs w:val="24"/>
        </w:rPr>
        <w:t>Le rapport </w:t>
      </w:r>
      <w:r w:rsidR="00D7414B" w:rsidRPr="00C35FBF">
        <w:rPr>
          <w:rFonts w:asciiTheme="majorBidi" w:hAnsiTheme="majorBidi" w:cstheme="majorBidi"/>
          <w:szCs w:val="24"/>
        </w:rPr>
        <w:t xml:space="preserve">eau/ciment = </w:t>
      </w:r>
      <m:oMath>
        <m:f>
          <m:fPr>
            <m:ctrlPr>
              <w:rPr>
                <w:rFonts w:ascii="Cambria Math" w:hAnsi="Cambria Math" w:cstheme="majorBidi"/>
                <w:i/>
                <w:szCs w:val="24"/>
              </w:rPr>
            </m:ctrlPr>
          </m:fPr>
          <m:num>
            <m:r>
              <w:rPr>
                <w:rFonts w:ascii="Cambria Math" w:hAnsi="Cambria Math" w:cstheme="majorBidi"/>
                <w:szCs w:val="24"/>
              </w:rPr>
              <m:t>185</m:t>
            </m:r>
          </m:num>
          <m:den>
            <m:r>
              <w:rPr>
                <w:rFonts w:ascii="Cambria Math" w:hAnsi="Cambria Math" w:cstheme="majorBidi"/>
                <w:szCs w:val="24"/>
              </w:rPr>
              <m:t>350</m:t>
            </m:r>
          </m:den>
        </m:f>
      </m:oMath>
      <w:r w:rsidR="00D7414B" w:rsidRPr="00C35FBF">
        <w:rPr>
          <w:rFonts w:asciiTheme="majorBidi" w:hAnsiTheme="majorBidi" w:cstheme="majorBidi"/>
          <w:szCs w:val="24"/>
        </w:rPr>
        <w:t xml:space="preserve"> = 0.53 : il est compris dans l’intervalle (0.4 et 0.6) exigé par le DTR BE 2-1.  Le béton sera donc assez plastique et malléable.</w:t>
      </w:r>
    </w:p>
    <w:p w:rsidR="00C35FBF" w:rsidRDefault="00D7414B" w:rsidP="00C35FBF">
      <w:pPr>
        <w:spacing w:after="241" w:line="360" w:lineRule="auto"/>
        <w:rPr>
          <w:rFonts w:asciiTheme="majorBidi" w:hAnsiTheme="majorBidi" w:cstheme="majorBidi"/>
          <w:szCs w:val="24"/>
        </w:rPr>
      </w:pPr>
      <w:r>
        <w:rPr>
          <w:rFonts w:asciiTheme="majorBidi" w:hAnsiTheme="majorBidi" w:cstheme="majorBidi"/>
          <w:b/>
          <w:bCs/>
          <w:i/>
          <w:iCs/>
          <w:szCs w:val="24"/>
        </w:rPr>
        <w:t>1.3</w:t>
      </w:r>
      <w:r w:rsidRPr="000E3A0F">
        <w:rPr>
          <w:rFonts w:asciiTheme="majorBidi" w:hAnsiTheme="majorBidi" w:cstheme="majorBidi"/>
          <w:b/>
          <w:bCs/>
          <w:i/>
          <w:iCs/>
          <w:szCs w:val="24"/>
        </w:rPr>
        <w:t xml:space="preserve"> </w:t>
      </w:r>
      <w:r w:rsidRPr="000E3A0F">
        <w:rPr>
          <w:rFonts w:asciiTheme="majorBidi" w:hAnsiTheme="majorBidi" w:cstheme="majorBidi"/>
          <w:b/>
          <w:bCs/>
          <w:i/>
          <w:iCs/>
          <w:szCs w:val="24"/>
          <w:u w:val="single"/>
        </w:rPr>
        <w:t xml:space="preserve">Résistance </w:t>
      </w:r>
      <w:r>
        <w:rPr>
          <w:rFonts w:asciiTheme="majorBidi" w:hAnsiTheme="majorBidi" w:cstheme="majorBidi"/>
          <w:b/>
          <w:bCs/>
          <w:i/>
          <w:iCs/>
          <w:szCs w:val="24"/>
          <w:u w:val="single"/>
        </w:rPr>
        <w:t xml:space="preserve">caractéristique </w:t>
      </w:r>
      <w:r w:rsidRPr="000E3A0F">
        <w:rPr>
          <w:rFonts w:asciiTheme="majorBidi" w:hAnsiTheme="majorBidi" w:cstheme="majorBidi"/>
          <w:b/>
          <w:bCs/>
          <w:i/>
          <w:iCs/>
          <w:szCs w:val="24"/>
          <w:u w:val="single"/>
        </w:rPr>
        <w:t>du béton à la compression</w:t>
      </w:r>
      <w:r w:rsidRPr="00C35FBF">
        <w:rPr>
          <w:rFonts w:asciiTheme="majorBidi" w:hAnsiTheme="majorBidi" w:cstheme="majorBidi"/>
          <w:szCs w:val="24"/>
        </w:rPr>
        <w:t>:</w:t>
      </w:r>
      <w:r w:rsidR="00C35FBF" w:rsidRPr="00C35FBF">
        <w:rPr>
          <w:rFonts w:asciiTheme="majorBidi" w:hAnsiTheme="majorBidi" w:cstheme="majorBidi"/>
          <w:szCs w:val="24"/>
        </w:rPr>
        <w:t xml:space="preserve"> </w:t>
      </w:r>
      <w:r w:rsidRPr="000E3A0F">
        <w:rPr>
          <w:rFonts w:asciiTheme="majorBidi" w:hAnsiTheme="majorBidi" w:cstheme="majorBidi"/>
          <w:szCs w:val="24"/>
        </w:rPr>
        <w:t>Le béton est défini par sa contrainte mesurée à 28 jours d’âge, d’après des essais mécaniques sur des éprouvettes normalisées de 16cm de diamètre et de 32cm de hauteur. Elle est notée fc</w:t>
      </w:r>
      <w:r w:rsidRPr="00120772">
        <w:rPr>
          <w:rFonts w:asciiTheme="majorBidi" w:hAnsiTheme="majorBidi" w:cstheme="majorBidi"/>
          <w:szCs w:val="24"/>
          <w:vertAlign w:val="subscript"/>
        </w:rPr>
        <w:t>28</w:t>
      </w:r>
      <w:r w:rsidRPr="000E3A0F">
        <w:rPr>
          <w:rFonts w:asciiTheme="majorBidi" w:hAnsiTheme="majorBidi" w:cstheme="majorBidi"/>
          <w:szCs w:val="24"/>
        </w:rPr>
        <w:t xml:space="preserve">. </w:t>
      </w:r>
      <w:r>
        <w:rPr>
          <w:rFonts w:asciiTheme="majorBidi" w:hAnsiTheme="majorBidi" w:cstheme="majorBidi"/>
          <w:szCs w:val="24"/>
        </w:rPr>
        <w:t xml:space="preserve"> </w:t>
      </w:r>
    </w:p>
    <w:p w:rsidR="00D7414B" w:rsidRPr="000E3A0F" w:rsidRDefault="00D7414B" w:rsidP="00C35FBF">
      <w:pPr>
        <w:spacing w:after="241" w:line="360" w:lineRule="auto"/>
        <w:rPr>
          <w:rFonts w:asciiTheme="majorBidi" w:hAnsiTheme="majorBidi" w:cstheme="majorBidi"/>
          <w:b/>
          <w:bCs/>
          <w:szCs w:val="24"/>
        </w:rPr>
      </w:pPr>
      <w:r w:rsidRPr="000E3A0F">
        <w:rPr>
          <w:rFonts w:asciiTheme="majorBidi" w:hAnsiTheme="majorBidi" w:cstheme="majorBidi"/>
          <w:szCs w:val="24"/>
        </w:rPr>
        <w:t xml:space="preserve">Pour notre projet, et pour les ouvrages structuraux, on prendra : </w:t>
      </w:r>
      <w:r w:rsidRPr="000E3A0F">
        <w:rPr>
          <w:rFonts w:asciiTheme="majorBidi" w:hAnsiTheme="majorBidi" w:cstheme="majorBidi"/>
          <w:b/>
          <w:bCs/>
          <w:szCs w:val="24"/>
        </w:rPr>
        <w:t>f</w:t>
      </w:r>
      <w:r w:rsidRPr="00ED0C1D">
        <w:rPr>
          <w:rFonts w:asciiTheme="majorBidi" w:hAnsiTheme="majorBidi" w:cstheme="majorBidi"/>
          <w:b/>
          <w:bCs/>
          <w:szCs w:val="24"/>
        </w:rPr>
        <w:t>c</w:t>
      </w:r>
      <w:r w:rsidRPr="000E3A0F">
        <w:rPr>
          <w:rFonts w:asciiTheme="majorBidi" w:hAnsiTheme="majorBidi" w:cstheme="majorBidi"/>
          <w:b/>
          <w:bCs/>
          <w:szCs w:val="24"/>
          <w:vertAlign w:val="subscript"/>
        </w:rPr>
        <w:t>28</w:t>
      </w:r>
      <w:r w:rsidRPr="000E3A0F">
        <w:rPr>
          <w:rFonts w:asciiTheme="majorBidi" w:hAnsiTheme="majorBidi" w:cstheme="majorBidi"/>
          <w:b/>
          <w:bCs/>
          <w:szCs w:val="24"/>
        </w:rPr>
        <w:t xml:space="preserve"> =25 MPA.</w:t>
      </w:r>
    </w:p>
    <w:p w:rsidR="00D7414B" w:rsidRPr="000E3A0F" w:rsidRDefault="00D7414B" w:rsidP="00D7414B">
      <w:pPr>
        <w:spacing w:after="241"/>
        <w:ind w:left="360" w:firstLine="0"/>
        <w:rPr>
          <w:rFonts w:asciiTheme="majorBidi" w:hAnsiTheme="majorBidi" w:cstheme="majorBidi"/>
          <w:b/>
          <w:bCs/>
          <w:i/>
          <w:iCs/>
          <w:szCs w:val="24"/>
        </w:rPr>
      </w:pPr>
      <w:r>
        <w:rPr>
          <w:rFonts w:asciiTheme="majorBidi" w:hAnsiTheme="majorBidi" w:cstheme="majorBidi"/>
          <w:b/>
          <w:bCs/>
          <w:i/>
          <w:iCs/>
          <w:szCs w:val="24"/>
        </w:rPr>
        <w:t>1.4</w:t>
      </w:r>
      <w:r w:rsidRPr="000E3A0F">
        <w:rPr>
          <w:rFonts w:asciiTheme="majorBidi" w:hAnsiTheme="majorBidi" w:cstheme="majorBidi"/>
          <w:b/>
          <w:bCs/>
          <w:i/>
          <w:iCs/>
          <w:szCs w:val="24"/>
        </w:rPr>
        <w:t xml:space="preserve"> </w:t>
      </w:r>
      <w:r w:rsidRPr="000E3A0F">
        <w:rPr>
          <w:rFonts w:asciiTheme="majorBidi" w:hAnsiTheme="majorBidi" w:cstheme="majorBidi"/>
          <w:b/>
          <w:bCs/>
          <w:i/>
          <w:iCs/>
          <w:szCs w:val="24"/>
          <w:u w:val="single"/>
        </w:rPr>
        <w:t>Résistance du béton à la traction:</w:t>
      </w:r>
    </w:p>
    <w:p w:rsidR="00D7414B" w:rsidRPr="000E3A0F" w:rsidRDefault="00D7414B" w:rsidP="00D7414B">
      <w:pPr>
        <w:spacing w:after="241"/>
        <w:ind w:left="360" w:firstLine="0"/>
        <w:rPr>
          <w:rFonts w:asciiTheme="majorBidi" w:hAnsiTheme="majorBidi" w:cstheme="majorBidi"/>
          <w:szCs w:val="24"/>
        </w:rPr>
      </w:pPr>
      <w:r w:rsidRPr="000E3A0F">
        <w:rPr>
          <w:rFonts w:asciiTheme="majorBidi" w:hAnsiTheme="majorBidi" w:cstheme="majorBidi"/>
          <w:szCs w:val="24"/>
        </w:rPr>
        <w:t>La résistance du béton à la traction est donnée par la formule suivante : f</w:t>
      </w:r>
      <w:r w:rsidRPr="00ED0C1D">
        <w:rPr>
          <w:rFonts w:asciiTheme="majorBidi" w:hAnsiTheme="majorBidi" w:cstheme="majorBidi"/>
          <w:szCs w:val="24"/>
          <w:vertAlign w:val="subscript"/>
        </w:rPr>
        <w:t>tj</w:t>
      </w:r>
      <w:r>
        <w:rPr>
          <w:rFonts w:asciiTheme="majorBidi" w:hAnsiTheme="majorBidi" w:cstheme="majorBidi"/>
          <w:szCs w:val="24"/>
        </w:rPr>
        <w:t xml:space="preserve"> </w:t>
      </w:r>
      <w:r w:rsidRPr="000E3A0F">
        <w:rPr>
          <w:rFonts w:asciiTheme="majorBidi" w:hAnsiTheme="majorBidi" w:cstheme="majorBidi"/>
          <w:szCs w:val="24"/>
        </w:rPr>
        <w:t>=</w:t>
      </w:r>
      <w:r>
        <w:rPr>
          <w:rFonts w:asciiTheme="majorBidi" w:hAnsiTheme="majorBidi" w:cstheme="majorBidi"/>
          <w:szCs w:val="24"/>
        </w:rPr>
        <w:t xml:space="preserve"> </w:t>
      </w:r>
      <w:r w:rsidRPr="000E3A0F">
        <w:rPr>
          <w:rFonts w:asciiTheme="majorBidi" w:hAnsiTheme="majorBidi" w:cstheme="majorBidi"/>
          <w:szCs w:val="24"/>
        </w:rPr>
        <w:t>0.6</w:t>
      </w:r>
      <w:r>
        <w:rPr>
          <w:rFonts w:asciiTheme="majorBidi" w:hAnsiTheme="majorBidi" w:cstheme="majorBidi"/>
          <w:szCs w:val="24"/>
        </w:rPr>
        <w:t xml:space="preserve"> </w:t>
      </w:r>
      <w:r w:rsidRPr="000E3A0F">
        <w:rPr>
          <w:rFonts w:asciiTheme="majorBidi" w:hAnsiTheme="majorBidi" w:cstheme="majorBidi"/>
          <w:szCs w:val="24"/>
        </w:rPr>
        <w:t>+</w:t>
      </w:r>
      <w:r>
        <w:rPr>
          <w:rFonts w:asciiTheme="majorBidi" w:hAnsiTheme="majorBidi" w:cstheme="majorBidi"/>
          <w:szCs w:val="24"/>
        </w:rPr>
        <w:t xml:space="preserve"> </w:t>
      </w:r>
      <w:r w:rsidRPr="000E3A0F">
        <w:rPr>
          <w:rFonts w:asciiTheme="majorBidi" w:hAnsiTheme="majorBidi" w:cstheme="majorBidi"/>
          <w:szCs w:val="24"/>
        </w:rPr>
        <w:t>0.06f</w:t>
      </w:r>
      <w:r w:rsidRPr="00ED0C1D">
        <w:rPr>
          <w:rFonts w:asciiTheme="majorBidi" w:hAnsiTheme="majorBidi" w:cstheme="majorBidi"/>
          <w:szCs w:val="24"/>
          <w:vertAlign w:val="subscript"/>
        </w:rPr>
        <w:t>cj</w:t>
      </w:r>
      <w:r w:rsidRPr="000E3A0F">
        <w:rPr>
          <w:rFonts w:asciiTheme="majorBidi" w:hAnsiTheme="majorBidi" w:cstheme="majorBidi"/>
          <w:szCs w:val="24"/>
        </w:rPr>
        <w:t xml:space="preserve"> </w:t>
      </w:r>
    </w:p>
    <w:p w:rsidR="00D7414B" w:rsidRPr="000E3A0F" w:rsidRDefault="00D7414B" w:rsidP="00D7414B">
      <w:pPr>
        <w:spacing w:after="241"/>
        <w:ind w:left="360" w:firstLine="0"/>
        <w:rPr>
          <w:rFonts w:asciiTheme="majorBidi" w:hAnsiTheme="majorBidi" w:cstheme="majorBidi"/>
          <w:szCs w:val="24"/>
        </w:rPr>
      </w:pPr>
      <w:r w:rsidRPr="000E3A0F">
        <w:rPr>
          <w:rFonts w:asciiTheme="majorBidi" w:hAnsiTheme="majorBidi" w:cstheme="majorBidi"/>
          <w:szCs w:val="24"/>
        </w:rPr>
        <w:t xml:space="preserve"> Pour fc</w:t>
      </w:r>
      <w:r w:rsidRPr="00120772">
        <w:rPr>
          <w:rFonts w:asciiTheme="majorBidi" w:hAnsiTheme="majorBidi" w:cstheme="majorBidi"/>
          <w:szCs w:val="24"/>
          <w:vertAlign w:val="subscript"/>
        </w:rPr>
        <w:t>28</w:t>
      </w:r>
      <w:r>
        <w:rPr>
          <w:rFonts w:asciiTheme="majorBidi" w:hAnsiTheme="majorBidi" w:cstheme="majorBidi"/>
          <w:szCs w:val="24"/>
        </w:rPr>
        <w:t xml:space="preserve"> = 25 MPa</w:t>
      </w:r>
      <w:r w:rsidRPr="000E3A0F">
        <w:rPr>
          <w:rFonts w:asciiTheme="majorBidi" w:hAnsiTheme="majorBidi" w:cstheme="majorBidi"/>
          <w:szCs w:val="24"/>
        </w:rPr>
        <w:t xml:space="preserve"> on aura : f</w:t>
      </w:r>
      <w:r w:rsidRPr="00ED0C1D">
        <w:rPr>
          <w:rFonts w:asciiTheme="majorBidi" w:hAnsiTheme="majorBidi" w:cstheme="majorBidi"/>
          <w:szCs w:val="24"/>
          <w:vertAlign w:val="subscript"/>
        </w:rPr>
        <w:t>t28</w:t>
      </w:r>
      <w:r w:rsidRPr="000E3A0F">
        <w:rPr>
          <w:rFonts w:asciiTheme="majorBidi" w:hAnsiTheme="majorBidi" w:cstheme="majorBidi"/>
          <w:szCs w:val="24"/>
        </w:rPr>
        <w:t xml:space="preserve"> =2.1</w:t>
      </w:r>
      <w:r>
        <w:rPr>
          <w:rFonts w:asciiTheme="majorBidi" w:hAnsiTheme="majorBidi" w:cstheme="majorBidi"/>
          <w:szCs w:val="24"/>
        </w:rPr>
        <w:t xml:space="preserve"> </w:t>
      </w:r>
      <w:r w:rsidRPr="000E3A0F">
        <w:rPr>
          <w:rFonts w:asciiTheme="majorBidi" w:hAnsiTheme="majorBidi" w:cstheme="majorBidi"/>
          <w:szCs w:val="24"/>
        </w:rPr>
        <w:t>MPa.</w:t>
      </w:r>
    </w:p>
    <w:p w:rsidR="00D7414B" w:rsidRPr="000E3A0F" w:rsidRDefault="00D7414B" w:rsidP="00D7414B">
      <w:pPr>
        <w:spacing w:after="241"/>
        <w:ind w:left="360" w:firstLine="0"/>
        <w:rPr>
          <w:rFonts w:asciiTheme="majorBidi" w:hAnsiTheme="majorBidi" w:cstheme="majorBidi"/>
          <w:b/>
          <w:bCs/>
          <w:i/>
          <w:iCs/>
          <w:szCs w:val="24"/>
        </w:rPr>
      </w:pPr>
      <w:r>
        <w:rPr>
          <w:rFonts w:asciiTheme="majorBidi" w:hAnsiTheme="majorBidi" w:cstheme="majorBidi"/>
          <w:b/>
          <w:bCs/>
          <w:i/>
          <w:iCs/>
          <w:szCs w:val="24"/>
        </w:rPr>
        <w:t>1.5</w:t>
      </w:r>
      <w:r w:rsidRPr="000E3A0F">
        <w:rPr>
          <w:rFonts w:asciiTheme="majorBidi" w:hAnsiTheme="majorBidi" w:cstheme="majorBidi"/>
          <w:b/>
          <w:bCs/>
          <w:i/>
          <w:iCs/>
          <w:szCs w:val="24"/>
        </w:rPr>
        <w:t xml:space="preserve"> </w:t>
      </w:r>
      <w:r w:rsidRPr="000E3A0F">
        <w:rPr>
          <w:rFonts w:asciiTheme="majorBidi" w:hAnsiTheme="majorBidi" w:cstheme="majorBidi"/>
          <w:b/>
          <w:bCs/>
          <w:i/>
          <w:iCs/>
          <w:szCs w:val="24"/>
          <w:u w:val="single"/>
        </w:rPr>
        <w:t>Contrainte admissible du béton:</w:t>
      </w:r>
      <w:r w:rsidRPr="000E3A0F">
        <w:rPr>
          <w:rFonts w:asciiTheme="majorBidi" w:hAnsiTheme="majorBidi" w:cstheme="majorBidi"/>
          <w:b/>
          <w:bCs/>
          <w:i/>
          <w:iCs/>
          <w:szCs w:val="24"/>
        </w:rPr>
        <w:t>"f</w:t>
      </w:r>
      <w:r w:rsidRPr="000E3A0F">
        <w:rPr>
          <w:rFonts w:asciiTheme="majorBidi" w:hAnsiTheme="majorBidi" w:cstheme="majorBidi"/>
          <w:b/>
          <w:bCs/>
          <w:i/>
          <w:iCs/>
          <w:szCs w:val="24"/>
          <w:vertAlign w:val="subscript"/>
        </w:rPr>
        <w:t>bc</w:t>
      </w:r>
      <w:r w:rsidRPr="000E3A0F">
        <w:rPr>
          <w:rFonts w:asciiTheme="majorBidi" w:hAnsiTheme="majorBidi" w:cstheme="majorBidi"/>
          <w:b/>
          <w:bCs/>
          <w:i/>
          <w:iCs/>
          <w:szCs w:val="24"/>
        </w:rPr>
        <w:t>"</w:t>
      </w:r>
    </w:p>
    <w:p w:rsidR="00D7414B" w:rsidRDefault="00D7414B" w:rsidP="007960CF">
      <w:pPr>
        <w:spacing w:after="241"/>
        <w:ind w:left="360" w:firstLine="0"/>
        <w:rPr>
          <w:rFonts w:asciiTheme="majorBidi" w:hAnsiTheme="majorBidi" w:cstheme="majorBidi"/>
          <w:szCs w:val="24"/>
        </w:rPr>
      </w:pPr>
      <w:r w:rsidRPr="000E3A0F">
        <w:rPr>
          <w:rFonts w:asciiTheme="majorBidi" w:hAnsiTheme="majorBidi" w:cstheme="majorBidi"/>
          <w:b/>
          <w:bCs/>
          <w:i/>
          <w:iCs/>
          <w:szCs w:val="24"/>
          <w:u w:val="single"/>
        </w:rPr>
        <w:t>a) Etat limite ultime</w:t>
      </w:r>
      <w:r w:rsidRPr="007960CF">
        <w:rPr>
          <w:rFonts w:asciiTheme="majorBidi" w:hAnsiTheme="majorBidi" w:cstheme="majorBidi"/>
          <w:b/>
          <w:bCs/>
          <w:i/>
          <w:iCs/>
          <w:szCs w:val="24"/>
        </w:rPr>
        <w:t>:</w:t>
      </w:r>
      <w:r w:rsidR="007960CF" w:rsidRPr="007960CF">
        <w:rPr>
          <w:rFonts w:asciiTheme="majorBidi" w:hAnsiTheme="majorBidi" w:cstheme="majorBidi"/>
          <w:b/>
          <w:bCs/>
          <w:i/>
          <w:iCs/>
          <w:szCs w:val="24"/>
        </w:rPr>
        <w:t xml:space="preserve"> </w:t>
      </w:r>
      <w:r w:rsidRPr="000E3A0F">
        <w:rPr>
          <w:rFonts w:asciiTheme="majorBidi" w:hAnsiTheme="majorBidi" w:cstheme="majorBidi"/>
          <w:szCs w:val="24"/>
        </w:rPr>
        <w:t xml:space="preserve">Pour le calcul aux E.L.U, on adopte le diagramme parabole-rectangle simplifié </w:t>
      </w:r>
      <w:r w:rsidR="007960CF">
        <w:rPr>
          <w:rFonts w:asciiTheme="majorBidi" w:hAnsiTheme="majorBidi" w:cstheme="majorBidi"/>
          <w:szCs w:val="24"/>
        </w:rPr>
        <w:t xml:space="preserve">ci-dessous, pour lequel la contrainite admissible en compression est </w:t>
      </w:r>
      <w:r w:rsidRPr="000E3A0F">
        <w:rPr>
          <w:rFonts w:asciiTheme="majorBidi" w:hAnsiTheme="majorBidi" w:cstheme="majorBidi"/>
          <w:szCs w:val="24"/>
        </w:rPr>
        <w:t>:</w:t>
      </w:r>
    </w:p>
    <w:p w:rsidR="007960CF" w:rsidRDefault="007960CF" w:rsidP="007960CF">
      <w:pPr>
        <w:spacing w:after="241"/>
        <w:ind w:left="360" w:firstLine="0"/>
        <w:rPr>
          <w:rFonts w:asciiTheme="majorBidi" w:hAnsiTheme="majorBidi" w:cstheme="majorBidi"/>
          <w:szCs w:val="24"/>
        </w:rPr>
      </w:pPr>
      <w:r w:rsidRPr="007960CF">
        <w:rPr>
          <w:rFonts w:asciiTheme="majorBidi" w:hAnsiTheme="majorBidi" w:cstheme="majorBidi"/>
          <w:b/>
          <w:bCs/>
          <w:i/>
          <w:iCs/>
          <w:noProof/>
          <w:szCs w:val="24"/>
          <w:lang w:eastAsia="fr-FR"/>
        </w:rPr>
        <w:drawing>
          <wp:inline distT="0" distB="0" distL="0" distR="0">
            <wp:extent cx="3067050" cy="1295400"/>
            <wp:effectExtent l="0" t="0" r="0"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067050" cy="1295400"/>
                    </a:xfrm>
                    <a:prstGeom prst="rect">
                      <a:avLst/>
                    </a:prstGeom>
                  </pic:spPr>
                </pic:pic>
              </a:graphicData>
            </a:graphic>
          </wp:inline>
        </w:drawing>
      </w:r>
    </w:p>
    <w:p w:rsidR="007960CF" w:rsidRDefault="007960CF" w:rsidP="007960CF">
      <w:pPr>
        <w:spacing w:after="241"/>
        <w:ind w:left="360" w:firstLine="0"/>
        <w:rPr>
          <w:rFonts w:asciiTheme="majorBidi" w:hAnsiTheme="majorBidi" w:cstheme="majorBidi"/>
          <w:szCs w:val="24"/>
        </w:rPr>
      </w:pPr>
    </w:p>
    <w:p w:rsidR="007960CF" w:rsidRDefault="007960CF" w:rsidP="007960CF">
      <w:pPr>
        <w:spacing w:after="241"/>
        <w:ind w:left="360" w:firstLine="0"/>
        <w:rPr>
          <w:rFonts w:asciiTheme="majorBidi" w:hAnsiTheme="majorBidi" w:cstheme="majorBidi"/>
          <w:szCs w:val="24"/>
        </w:rPr>
      </w:pPr>
    </w:p>
    <w:p w:rsidR="007960CF" w:rsidRDefault="007960CF" w:rsidP="007960CF">
      <w:pPr>
        <w:spacing w:after="241"/>
        <w:ind w:left="360" w:firstLine="0"/>
        <w:rPr>
          <w:rFonts w:asciiTheme="majorBidi" w:hAnsiTheme="majorBidi" w:cstheme="majorBidi"/>
          <w:szCs w:val="24"/>
        </w:rPr>
      </w:pPr>
    </w:p>
    <w:p w:rsidR="007960CF" w:rsidRPr="000E3A0F" w:rsidRDefault="007960CF" w:rsidP="007960CF">
      <w:pPr>
        <w:spacing w:after="241"/>
        <w:ind w:left="360" w:firstLine="0"/>
        <w:rPr>
          <w:rFonts w:asciiTheme="majorBidi" w:hAnsiTheme="majorBidi" w:cstheme="majorBidi"/>
          <w:szCs w:val="24"/>
        </w:rPr>
      </w:pPr>
    </w:p>
    <w:p w:rsidR="00D7414B" w:rsidRDefault="00D7414B" w:rsidP="00D7414B">
      <w:pPr>
        <w:spacing w:after="241"/>
        <w:ind w:left="360" w:firstLine="0"/>
        <w:rPr>
          <w:rFonts w:asciiTheme="majorBidi" w:hAnsiTheme="majorBidi" w:cstheme="majorBidi"/>
          <w:szCs w:val="24"/>
        </w:rPr>
      </w:pPr>
    </w:p>
    <w:p w:rsidR="00D73EC0" w:rsidRDefault="007960CF" w:rsidP="00D7414B">
      <w:pPr>
        <w:spacing w:after="241"/>
        <w:ind w:left="360" w:firstLine="0"/>
        <w:rPr>
          <w:rFonts w:asciiTheme="majorBidi" w:hAnsiTheme="majorBidi" w:cstheme="majorBidi"/>
          <w:szCs w:val="24"/>
        </w:rPr>
      </w:pPr>
      <w:r>
        <w:rPr>
          <w:rFonts w:asciiTheme="majorBidi" w:hAnsiTheme="majorBidi" w:cstheme="majorBidi"/>
          <w:noProof/>
          <w:szCs w:val="24"/>
          <w:lang w:eastAsia="fr-FR"/>
        </w:rPr>
        <w:drawing>
          <wp:anchor distT="0" distB="0" distL="114300" distR="114300" simplePos="0" relativeHeight="251661312" behindDoc="1" locked="0" layoutInCell="1" allowOverlap="1">
            <wp:simplePos x="0" y="0"/>
            <wp:positionH relativeFrom="column">
              <wp:posOffset>128905</wp:posOffset>
            </wp:positionH>
            <wp:positionV relativeFrom="paragraph">
              <wp:posOffset>-1177925</wp:posOffset>
            </wp:positionV>
            <wp:extent cx="3455670" cy="1470660"/>
            <wp:effectExtent l="19050" t="0" r="0" b="0"/>
            <wp:wrapTight wrapText="bothSides">
              <wp:wrapPolygon edited="0">
                <wp:start x="-119" y="0"/>
                <wp:lineTo x="-119" y="21264"/>
                <wp:lineTo x="21552" y="21264"/>
                <wp:lineTo x="21552" y="0"/>
                <wp:lineTo x="-119" y="0"/>
              </wp:wrapPolygon>
            </wp:wrapTight>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3455670" cy="1470660"/>
                    </a:xfrm>
                    <a:prstGeom prst="rect">
                      <a:avLst/>
                    </a:prstGeom>
                  </pic:spPr>
                </pic:pic>
              </a:graphicData>
            </a:graphic>
          </wp:anchor>
        </w:drawing>
      </w:r>
    </w:p>
    <w:p w:rsidR="00D7414B" w:rsidRPr="000E3A0F" w:rsidRDefault="00D7414B" w:rsidP="00D73EC0">
      <w:pPr>
        <w:spacing w:after="241"/>
        <w:ind w:left="360" w:firstLine="0"/>
        <w:jc w:val="left"/>
        <w:rPr>
          <w:rFonts w:asciiTheme="majorBidi" w:hAnsiTheme="majorBidi" w:cstheme="majorBidi"/>
          <w:b/>
          <w:bCs/>
          <w:szCs w:val="24"/>
        </w:rPr>
      </w:pPr>
      <w:r w:rsidRPr="000E3A0F">
        <w:rPr>
          <w:rFonts w:asciiTheme="majorBidi" w:hAnsiTheme="majorBidi" w:cstheme="majorBidi"/>
          <w:b/>
          <w:bCs/>
          <w:szCs w:val="24"/>
        </w:rPr>
        <w:t xml:space="preserve">Figure 1.1-  </w:t>
      </w:r>
      <w:r w:rsidR="007960CF">
        <w:rPr>
          <w:rFonts w:asciiTheme="majorBidi" w:hAnsiTheme="majorBidi" w:cstheme="majorBidi"/>
          <w:szCs w:val="24"/>
        </w:rPr>
        <w:t>Diagramme parabole-</w:t>
      </w:r>
      <w:r w:rsidRPr="000E3A0F">
        <w:rPr>
          <w:rFonts w:asciiTheme="majorBidi" w:hAnsiTheme="majorBidi" w:cstheme="majorBidi"/>
          <w:szCs w:val="24"/>
        </w:rPr>
        <w:t>rectangle</w:t>
      </w:r>
      <w:r w:rsidR="007960CF">
        <w:rPr>
          <w:rFonts w:asciiTheme="majorBidi" w:hAnsiTheme="majorBidi" w:cstheme="majorBidi"/>
          <w:szCs w:val="24"/>
        </w:rPr>
        <w:t xml:space="preserve"> conventionnel aux ELU du béton en compression</w:t>
      </w:r>
    </w:p>
    <w:p w:rsidR="00D7414B" w:rsidRPr="000E3A0F" w:rsidRDefault="00D7414B" w:rsidP="007960CF">
      <w:pPr>
        <w:spacing w:after="241" w:line="360" w:lineRule="auto"/>
        <w:ind w:left="360" w:firstLine="0"/>
        <w:rPr>
          <w:rFonts w:asciiTheme="majorBidi" w:hAnsiTheme="majorBidi" w:cstheme="majorBidi"/>
          <w:szCs w:val="24"/>
        </w:rPr>
      </w:pPr>
      <w:r w:rsidRPr="000E3A0F">
        <w:rPr>
          <w:rFonts w:asciiTheme="majorBidi" w:hAnsiTheme="majorBidi" w:cstheme="majorBidi"/>
          <w:b/>
          <w:bCs/>
          <w:i/>
          <w:iCs/>
          <w:szCs w:val="24"/>
          <w:u w:val="single"/>
        </w:rPr>
        <w:t xml:space="preserve">b) Etat limite de service E.L.S </w:t>
      </w:r>
      <w:r w:rsidRPr="007960CF">
        <w:rPr>
          <w:rFonts w:asciiTheme="majorBidi" w:hAnsiTheme="majorBidi" w:cstheme="majorBidi"/>
          <w:b/>
          <w:bCs/>
          <w:i/>
          <w:iCs/>
          <w:szCs w:val="24"/>
        </w:rPr>
        <w:t>:</w:t>
      </w:r>
      <w:r w:rsidR="007960CF" w:rsidRPr="007960CF">
        <w:rPr>
          <w:rFonts w:asciiTheme="majorBidi" w:hAnsiTheme="majorBidi" w:cstheme="majorBidi"/>
          <w:b/>
          <w:bCs/>
          <w:i/>
          <w:iCs/>
          <w:szCs w:val="24"/>
        </w:rPr>
        <w:t xml:space="preserve"> </w:t>
      </w:r>
      <w:r w:rsidRPr="007960CF">
        <w:rPr>
          <w:rFonts w:asciiTheme="majorBidi" w:hAnsiTheme="majorBidi" w:cstheme="majorBidi"/>
          <w:szCs w:val="24"/>
        </w:rPr>
        <w:t xml:space="preserve"> </w:t>
      </w:r>
      <w:r w:rsidRPr="000E3A0F">
        <w:rPr>
          <w:rFonts w:asciiTheme="majorBidi" w:hAnsiTheme="majorBidi" w:cstheme="majorBidi"/>
          <w:szCs w:val="24"/>
        </w:rPr>
        <w:t xml:space="preserve">Il correspond à l’équilibre entre les sollicitations </w:t>
      </w:r>
      <w:r w:rsidR="007960CF">
        <w:rPr>
          <w:rFonts w:asciiTheme="majorBidi" w:hAnsiTheme="majorBidi" w:cstheme="majorBidi"/>
          <w:szCs w:val="24"/>
        </w:rPr>
        <w:t>d’actions réelles non majorées</w:t>
      </w:r>
      <w:r w:rsidRPr="000E3A0F">
        <w:rPr>
          <w:rFonts w:asciiTheme="majorBidi" w:hAnsiTheme="majorBidi" w:cstheme="majorBidi"/>
          <w:szCs w:val="24"/>
        </w:rPr>
        <w:t xml:space="preserve"> et les sollicitations résultantes calculées sans dépassement des contraintes élastiques du matériau.</w:t>
      </w:r>
    </w:p>
    <w:p w:rsidR="00D7414B" w:rsidRPr="000E3A0F" w:rsidRDefault="00D7414B" w:rsidP="00D7414B">
      <w:pPr>
        <w:spacing w:after="241"/>
        <w:ind w:left="360" w:firstLine="0"/>
        <w:rPr>
          <w:rFonts w:asciiTheme="majorBidi" w:hAnsiTheme="majorBidi" w:cstheme="majorBidi"/>
          <w:szCs w:val="24"/>
        </w:rPr>
      </w:pPr>
      <w:r w:rsidRPr="000E3A0F">
        <w:rPr>
          <w:rFonts w:asciiTheme="majorBidi" w:hAnsiTheme="majorBidi" w:cstheme="majorBidi"/>
          <w:szCs w:val="24"/>
        </w:rPr>
        <w:t xml:space="preserve"> La contrainte limite de service du béton à ne pas dépasser en compression est:</w:t>
      </w:r>
    </w:p>
    <w:p w:rsidR="00D7414B" w:rsidRPr="000E3A0F" w:rsidRDefault="009C3C99" w:rsidP="00C35FBF">
      <w:pPr>
        <w:spacing w:after="241"/>
        <w:ind w:left="360" w:firstLine="0"/>
        <w:rPr>
          <w:rFonts w:asciiTheme="majorBidi" w:hAnsiTheme="majorBidi" w:cstheme="majorBidi"/>
          <w:szCs w:val="24"/>
        </w:rPr>
      </w:pPr>
      <m:oMath>
        <m:acc>
          <m:accPr>
            <m:chr m:val="̅"/>
            <m:ctrlPr>
              <w:rPr>
                <w:rFonts w:ascii="Cambria Math" w:hAnsi="Cambria Math" w:cstheme="majorBidi"/>
                <w:i/>
                <w:szCs w:val="24"/>
              </w:rPr>
            </m:ctrlPr>
          </m:accPr>
          <m:e>
            <m:sSub>
              <m:sSubPr>
                <m:ctrlPr>
                  <w:rPr>
                    <w:rFonts w:ascii="Cambria Math" w:hAnsi="Cambria Math" w:cstheme="majorBidi"/>
                    <w:i/>
                    <w:szCs w:val="24"/>
                  </w:rPr>
                </m:ctrlPr>
              </m:sSubPr>
              <m:e>
                <m:r>
                  <w:rPr>
                    <w:rFonts w:ascii="Cambria Math" w:hAnsi="Cambria Math" w:cstheme="majorBidi"/>
                    <w:szCs w:val="24"/>
                  </w:rPr>
                  <m:t>σ</m:t>
                </m:r>
              </m:e>
              <m:sub>
                <m:r>
                  <w:rPr>
                    <w:rFonts w:ascii="Cambria Math" w:hAnsi="Cambria Math" w:cstheme="majorBidi"/>
                    <w:szCs w:val="24"/>
                  </w:rPr>
                  <m:t>b</m:t>
                </m:r>
              </m:sub>
            </m:sSub>
          </m:e>
        </m:acc>
      </m:oMath>
      <w:r w:rsidR="00D7414B" w:rsidRPr="000E3A0F">
        <w:rPr>
          <w:rFonts w:asciiTheme="majorBidi" w:hAnsiTheme="majorBidi" w:cstheme="majorBidi"/>
          <w:szCs w:val="24"/>
        </w:rPr>
        <w:t xml:space="preserve"> = 0,6 f</w:t>
      </w:r>
      <w:r w:rsidR="00D7414B" w:rsidRPr="000E3A0F">
        <w:rPr>
          <w:rFonts w:asciiTheme="majorBidi" w:hAnsiTheme="majorBidi" w:cstheme="majorBidi"/>
          <w:szCs w:val="24"/>
          <w:vertAlign w:val="subscript"/>
        </w:rPr>
        <w:t>c28</w:t>
      </w:r>
      <w:r w:rsidR="00D7414B" w:rsidRPr="000E3A0F">
        <w:rPr>
          <w:rFonts w:asciiTheme="majorBidi" w:hAnsiTheme="majorBidi" w:cstheme="majorBidi"/>
          <w:szCs w:val="24"/>
        </w:rPr>
        <w:t xml:space="preserve">         Pour      f</w:t>
      </w:r>
      <w:r w:rsidR="00D7414B" w:rsidRPr="000E3A0F">
        <w:rPr>
          <w:rFonts w:asciiTheme="majorBidi" w:hAnsiTheme="majorBidi" w:cstheme="majorBidi"/>
          <w:szCs w:val="24"/>
          <w:vertAlign w:val="subscript"/>
        </w:rPr>
        <w:t>c28</w:t>
      </w:r>
      <w:r w:rsidR="00D7414B">
        <w:rPr>
          <w:rFonts w:asciiTheme="majorBidi" w:hAnsiTheme="majorBidi" w:cstheme="majorBidi"/>
          <w:szCs w:val="24"/>
        </w:rPr>
        <w:t xml:space="preserve"> = 25 MPa</w:t>
      </w:r>
      <w:r w:rsidR="00D7414B" w:rsidRPr="000E3A0F">
        <w:rPr>
          <w:rFonts w:asciiTheme="majorBidi" w:hAnsiTheme="majorBidi" w:cstheme="majorBidi"/>
          <w:szCs w:val="24"/>
        </w:rPr>
        <w:t xml:space="preserve"> </w:t>
      </w:r>
      <w:r w:rsidR="00C35FBF">
        <w:rPr>
          <w:rFonts w:asciiTheme="majorBidi" w:hAnsiTheme="majorBidi" w:cstheme="majorBidi"/>
          <w:szCs w:val="24"/>
        </w:rPr>
        <w:t xml:space="preserve">on a </w:t>
      </w:r>
      <w:r w:rsidR="00D7414B" w:rsidRPr="000E3A0F">
        <w:rPr>
          <w:rFonts w:asciiTheme="majorBidi" w:hAnsiTheme="majorBidi" w:cstheme="majorBidi"/>
          <w:szCs w:val="24"/>
        </w:rPr>
        <w:t>:</w:t>
      </w:r>
      <w:r w:rsidR="00D7414B" w:rsidRPr="000E3A0F">
        <w:rPr>
          <w:rFonts w:asciiTheme="majorBidi" w:hAnsiTheme="majorBidi" w:cstheme="majorBidi"/>
          <w:szCs w:val="24"/>
        </w:rPr>
        <w:tab/>
      </w:r>
      <m:oMath>
        <m:acc>
          <m:accPr>
            <m:chr m:val="̅"/>
            <m:ctrlPr>
              <w:rPr>
                <w:rFonts w:ascii="Cambria Math" w:hAnsi="Cambria Math" w:cstheme="majorBidi"/>
                <w:i/>
                <w:szCs w:val="24"/>
              </w:rPr>
            </m:ctrlPr>
          </m:accPr>
          <m:e>
            <m:sSub>
              <m:sSubPr>
                <m:ctrlPr>
                  <w:rPr>
                    <w:rFonts w:ascii="Cambria Math" w:hAnsi="Cambria Math" w:cstheme="majorBidi"/>
                    <w:i/>
                    <w:szCs w:val="24"/>
                  </w:rPr>
                </m:ctrlPr>
              </m:sSubPr>
              <m:e>
                <m:r>
                  <w:rPr>
                    <w:rFonts w:ascii="Cambria Math" w:hAnsi="Cambria Math" w:cstheme="majorBidi"/>
                    <w:szCs w:val="24"/>
                  </w:rPr>
                  <m:t>σ</m:t>
                </m:r>
              </m:e>
              <m:sub>
                <m:r>
                  <w:rPr>
                    <w:rFonts w:ascii="Cambria Math" w:hAnsi="Cambria Math" w:cstheme="majorBidi"/>
                    <w:szCs w:val="24"/>
                  </w:rPr>
                  <m:t>b</m:t>
                </m:r>
              </m:sub>
            </m:sSub>
          </m:e>
        </m:acc>
      </m:oMath>
      <w:r w:rsidR="00D7414B">
        <w:rPr>
          <w:rFonts w:asciiTheme="majorBidi" w:hAnsiTheme="majorBidi" w:cstheme="majorBidi"/>
          <w:szCs w:val="24"/>
        </w:rPr>
        <w:t xml:space="preserve"> = 15 MPa</w:t>
      </w:r>
      <w:r w:rsidR="00D7414B" w:rsidRPr="000E3A0F">
        <w:rPr>
          <w:rFonts w:asciiTheme="majorBidi" w:hAnsiTheme="majorBidi" w:cstheme="majorBidi"/>
          <w:szCs w:val="24"/>
        </w:rPr>
        <w:t xml:space="preserve"> </w:t>
      </w:r>
    </w:p>
    <w:p w:rsidR="00D7414B" w:rsidRPr="00ED0C1D" w:rsidRDefault="00D7414B" w:rsidP="007960CF">
      <w:pPr>
        <w:spacing w:after="241" w:line="360" w:lineRule="auto"/>
        <w:ind w:left="360" w:firstLine="0"/>
        <w:rPr>
          <w:rFonts w:asciiTheme="majorBidi" w:hAnsiTheme="majorBidi" w:cstheme="majorBidi"/>
          <w:szCs w:val="24"/>
        </w:rPr>
      </w:pPr>
      <w:r>
        <w:rPr>
          <w:rFonts w:asciiTheme="majorBidi" w:hAnsiTheme="majorBidi" w:cstheme="majorBidi"/>
          <w:b/>
          <w:bCs/>
          <w:i/>
          <w:iCs/>
          <w:szCs w:val="24"/>
        </w:rPr>
        <w:t>1.6</w:t>
      </w:r>
      <w:r w:rsidRPr="000E3A0F">
        <w:rPr>
          <w:rFonts w:asciiTheme="majorBidi" w:hAnsiTheme="majorBidi" w:cstheme="majorBidi"/>
          <w:b/>
          <w:bCs/>
          <w:i/>
          <w:iCs/>
          <w:szCs w:val="24"/>
        </w:rPr>
        <w:t xml:space="preserve"> </w:t>
      </w:r>
      <w:r w:rsidRPr="000E3A0F">
        <w:rPr>
          <w:rFonts w:asciiTheme="majorBidi" w:hAnsiTheme="majorBidi" w:cstheme="majorBidi"/>
          <w:b/>
          <w:bCs/>
          <w:i/>
          <w:iCs/>
          <w:szCs w:val="24"/>
          <w:u w:val="single"/>
        </w:rPr>
        <w:t xml:space="preserve">Contraintes </w:t>
      </w:r>
      <w:r>
        <w:rPr>
          <w:rFonts w:asciiTheme="majorBidi" w:hAnsiTheme="majorBidi" w:cstheme="majorBidi"/>
          <w:b/>
          <w:bCs/>
          <w:i/>
          <w:iCs/>
          <w:szCs w:val="24"/>
          <w:u w:val="single"/>
        </w:rPr>
        <w:t xml:space="preserve">limites </w:t>
      </w:r>
      <w:r w:rsidRPr="000E3A0F">
        <w:rPr>
          <w:rFonts w:asciiTheme="majorBidi" w:hAnsiTheme="majorBidi" w:cstheme="majorBidi"/>
          <w:b/>
          <w:bCs/>
          <w:i/>
          <w:iCs/>
          <w:szCs w:val="24"/>
          <w:u w:val="single"/>
        </w:rPr>
        <w:t>de cisaillement</w:t>
      </w:r>
      <w:r>
        <w:rPr>
          <w:rFonts w:asciiTheme="majorBidi" w:hAnsiTheme="majorBidi" w:cstheme="majorBidi"/>
          <w:b/>
          <w:bCs/>
          <w:i/>
          <w:iCs/>
          <w:szCs w:val="24"/>
          <w:u w:val="single"/>
        </w:rPr>
        <w:t xml:space="preserve">  </w:t>
      </w:r>
      <w:r w:rsidRPr="00ED0C1D">
        <w:rPr>
          <w:rFonts w:asciiTheme="majorBidi" w:hAnsiTheme="majorBidi" w:cstheme="majorBidi"/>
          <w:b/>
          <w:bCs/>
          <w:i/>
          <w:iCs/>
          <w:szCs w:val="24"/>
        </w:rPr>
        <w:t>« </w:t>
      </w:r>
      <m:oMath>
        <m:acc>
          <m:accPr>
            <m:chr m:val="̅"/>
            <m:ctrlPr>
              <w:rPr>
                <w:rFonts w:ascii="Cambria Math" w:hAnsi="Cambria Math" w:cstheme="majorBidi"/>
                <w:i/>
                <w:szCs w:val="24"/>
              </w:rPr>
            </m:ctrlPr>
          </m:accPr>
          <m:e>
            <m:r>
              <w:rPr>
                <w:rFonts w:ascii="Cambria Math" w:hAnsi="Cambria Math" w:cstheme="majorBidi"/>
                <w:szCs w:val="24"/>
              </w:rPr>
              <m:t>τ</m:t>
            </m:r>
          </m:e>
        </m:acc>
        <m:r>
          <w:rPr>
            <w:rFonts w:ascii="Cambria Math" w:hAnsi="Cambria Math" w:cstheme="majorBidi"/>
            <w:szCs w:val="24"/>
          </w:rPr>
          <m:t xml:space="preserve"> </m:t>
        </m:r>
        <m:r>
          <m:rPr>
            <m:sty m:val="bi"/>
          </m:rPr>
          <w:rPr>
            <w:rFonts w:ascii="Cambria Math" w:hAnsi="Cambria Math" w:cstheme="majorBidi"/>
            <w:szCs w:val="24"/>
          </w:rPr>
          <m:t xml:space="preserve">» </m:t>
        </m:r>
      </m:oMath>
      <w:r w:rsidRPr="00ED0C1D">
        <w:rPr>
          <w:rFonts w:asciiTheme="majorBidi" w:hAnsiTheme="majorBidi" w:cstheme="majorBidi"/>
          <w:b/>
          <w:bCs/>
          <w:i/>
          <w:iCs/>
          <w:szCs w:val="24"/>
        </w:rPr>
        <w:t>:</w:t>
      </w:r>
      <w:r w:rsidR="007960CF">
        <w:rPr>
          <w:rFonts w:asciiTheme="majorBidi" w:hAnsiTheme="majorBidi" w:cstheme="majorBidi"/>
          <w:b/>
          <w:bCs/>
          <w:i/>
          <w:iCs/>
          <w:szCs w:val="24"/>
        </w:rPr>
        <w:t xml:space="preserve"> </w:t>
      </w:r>
      <w:r w:rsidRPr="000E3A0F">
        <w:rPr>
          <w:rFonts w:asciiTheme="majorBidi" w:hAnsiTheme="majorBidi" w:cstheme="majorBidi"/>
          <w:szCs w:val="24"/>
        </w:rPr>
        <w:t>La contrainte limite de cisaillement prend les valeurs suivantes</w:t>
      </w:r>
      <w:r>
        <w:rPr>
          <w:rFonts w:asciiTheme="majorBidi" w:hAnsiTheme="majorBidi" w:cstheme="majorBidi"/>
          <w:szCs w:val="24"/>
        </w:rPr>
        <w:t xml:space="preserve"> selon le degré de fissuration : </w:t>
      </w:r>
      <w:r w:rsidRPr="00ED0C1D">
        <w:rPr>
          <w:rFonts w:asciiTheme="majorBidi" w:hAnsiTheme="majorBidi" w:cstheme="majorBidi"/>
          <w:szCs w:val="24"/>
        </w:rPr>
        <w:t>peu nuisible, préjudiciable ou très préjudiciable</w:t>
      </w:r>
      <w:r>
        <w:rPr>
          <w:rFonts w:asciiTheme="majorBidi" w:hAnsiTheme="majorBidi" w:cstheme="majorBidi"/>
          <w:szCs w:val="24"/>
        </w:rPr>
        <w:t> ;</w:t>
      </w:r>
    </w:p>
    <w:p w:rsidR="00D7414B" w:rsidRPr="00ED0C1D" w:rsidRDefault="00D7414B" w:rsidP="00D7414B">
      <w:pPr>
        <w:numPr>
          <w:ilvl w:val="0"/>
          <w:numId w:val="10"/>
        </w:numPr>
        <w:spacing w:after="241"/>
        <w:ind w:left="360" w:firstLine="0"/>
        <w:rPr>
          <w:rFonts w:asciiTheme="majorBidi" w:hAnsiTheme="majorBidi" w:cstheme="majorBidi"/>
          <w:szCs w:val="24"/>
        </w:rPr>
      </w:pPr>
      <w:r w:rsidRPr="00ED0C1D">
        <w:rPr>
          <w:rFonts w:asciiTheme="majorBidi" w:hAnsiTheme="majorBidi" w:cstheme="majorBidi"/>
          <w:b/>
          <w:bCs/>
          <w:i/>
          <w:iCs/>
          <w:szCs w:val="24"/>
          <w:u w:val="single"/>
        </w:rPr>
        <w:t>Fissuration peu nuisible</w:t>
      </w:r>
      <w:r w:rsidRPr="00ED0C1D">
        <w:rPr>
          <w:rFonts w:asciiTheme="majorBidi" w:hAnsiTheme="majorBidi" w:cstheme="majorBidi"/>
          <w:b/>
          <w:bCs/>
          <w:i/>
          <w:iCs/>
          <w:szCs w:val="24"/>
        </w:rPr>
        <w:t xml:space="preserve">:   </w:t>
      </w:r>
      <m:oMath>
        <m:acc>
          <m:accPr>
            <m:chr m:val="̅"/>
            <m:ctrlPr>
              <w:rPr>
                <w:rFonts w:ascii="Cambria Math" w:hAnsi="Cambria Math" w:cstheme="majorBidi"/>
                <w:i/>
                <w:szCs w:val="24"/>
              </w:rPr>
            </m:ctrlPr>
          </m:accPr>
          <m:e>
            <m:r>
              <w:rPr>
                <w:rFonts w:ascii="Cambria Math" w:hAnsi="Cambria Math" w:cstheme="majorBidi"/>
                <w:szCs w:val="24"/>
              </w:rPr>
              <m:t>τ</m:t>
            </m:r>
          </m:e>
        </m:acc>
      </m:oMath>
      <w:r w:rsidRPr="00ED0C1D">
        <w:rPr>
          <w:rFonts w:asciiTheme="majorBidi" w:hAnsiTheme="majorBidi" w:cstheme="majorBidi"/>
          <w:i/>
          <w:szCs w:val="24"/>
        </w:rPr>
        <w:t xml:space="preserve"> = </w:t>
      </w:r>
      <w:r>
        <w:rPr>
          <w:rFonts w:asciiTheme="majorBidi" w:hAnsiTheme="majorBidi" w:cstheme="majorBidi"/>
          <w:szCs w:val="24"/>
        </w:rPr>
        <w:t>min (0,13 fc28 ;  4 MPa) = 3,25 MPa</w:t>
      </w:r>
      <w:r w:rsidRPr="00ED0C1D">
        <w:rPr>
          <w:rFonts w:asciiTheme="majorBidi" w:hAnsiTheme="majorBidi" w:cstheme="majorBidi"/>
          <w:szCs w:val="24"/>
        </w:rPr>
        <w:t xml:space="preserve"> </w:t>
      </w:r>
    </w:p>
    <w:p w:rsidR="00D7414B" w:rsidRPr="000E3A0F" w:rsidRDefault="00D7414B" w:rsidP="00D7414B">
      <w:pPr>
        <w:numPr>
          <w:ilvl w:val="0"/>
          <w:numId w:val="10"/>
        </w:numPr>
        <w:spacing w:after="241"/>
        <w:rPr>
          <w:rFonts w:asciiTheme="majorBidi" w:hAnsiTheme="majorBidi" w:cstheme="majorBidi"/>
          <w:szCs w:val="24"/>
        </w:rPr>
      </w:pPr>
      <w:r w:rsidRPr="000E3A0F">
        <w:rPr>
          <w:rFonts w:asciiTheme="majorBidi" w:hAnsiTheme="majorBidi" w:cstheme="majorBidi"/>
          <w:b/>
          <w:bCs/>
          <w:i/>
          <w:iCs/>
          <w:szCs w:val="24"/>
          <w:u w:val="single"/>
        </w:rPr>
        <w:t>Fissuration préjudiciable ou très préjudiciable:</w:t>
      </w:r>
    </w:p>
    <w:p w:rsidR="00D7414B" w:rsidRPr="000E3A0F" w:rsidRDefault="009C3C99" w:rsidP="00D7414B">
      <w:pPr>
        <w:spacing w:after="241"/>
        <w:ind w:left="360" w:firstLine="0"/>
        <w:rPr>
          <w:rFonts w:asciiTheme="majorBidi" w:hAnsiTheme="majorBidi" w:cstheme="majorBidi"/>
          <w:szCs w:val="24"/>
        </w:rPr>
      </w:pPr>
      <m:oMath>
        <m:acc>
          <m:accPr>
            <m:chr m:val="̅"/>
            <m:ctrlPr>
              <w:rPr>
                <w:rFonts w:ascii="Cambria Math" w:hAnsi="Cambria Math" w:cstheme="majorBidi"/>
                <w:i/>
                <w:szCs w:val="24"/>
              </w:rPr>
            </m:ctrlPr>
          </m:accPr>
          <m:e>
            <m:r>
              <w:rPr>
                <w:rFonts w:ascii="Cambria Math" w:hAnsi="Cambria Math" w:cstheme="majorBidi"/>
                <w:szCs w:val="24"/>
              </w:rPr>
              <m:t>τ</m:t>
            </m:r>
          </m:e>
        </m:acc>
      </m:oMath>
      <w:r w:rsidR="00D7414B" w:rsidRPr="000E3A0F">
        <w:rPr>
          <w:rFonts w:asciiTheme="majorBidi" w:hAnsiTheme="majorBidi" w:cstheme="majorBidi"/>
          <w:i/>
          <w:szCs w:val="24"/>
        </w:rPr>
        <w:t xml:space="preserve"> = </w:t>
      </w:r>
      <w:r w:rsidR="00D7414B">
        <w:rPr>
          <w:rFonts w:asciiTheme="majorBidi" w:hAnsiTheme="majorBidi" w:cstheme="majorBidi"/>
          <w:szCs w:val="24"/>
        </w:rPr>
        <w:t>min (0,10 fc28; 3 MPa) = 2,5 MPa</w:t>
      </w:r>
      <w:r w:rsidR="00D7414B" w:rsidRPr="000E3A0F">
        <w:rPr>
          <w:rFonts w:asciiTheme="majorBidi" w:hAnsiTheme="majorBidi" w:cstheme="majorBidi"/>
          <w:szCs w:val="24"/>
        </w:rPr>
        <w:t xml:space="preserve"> </w:t>
      </w:r>
    </w:p>
    <w:p w:rsidR="00D7414B" w:rsidRPr="000E3A0F" w:rsidRDefault="00D7414B" w:rsidP="007960CF">
      <w:pPr>
        <w:spacing w:after="241" w:line="360" w:lineRule="auto"/>
        <w:ind w:left="360" w:firstLine="0"/>
        <w:rPr>
          <w:rFonts w:asciiTheme="majorBidi" w:hAnsiTheme="majorBidi" w:cstheme="majorBidi"/>
          <w:szCs w:val="24"/>
        </w:rPr>
      </w:pPr>
      <w:r>
        <w:rPr>
          <w:rFonts w:asciiTheme="majorBidi" w:hAnsiTheme="majorBidi" w:cstheme="majorBidi"/>
          <w:b/>
          <w:bCs/>
          <w:i/>
          <w:iCs/>
          <w:szCs w:val="24"/>
          <w:u w:val="single"/>
        </w:rPr>
        <w:t xml:space="preserve">1.7 </w:t>
      </w:r>
      <w:r w:rsidRPr="00120772">
        <w:rPr>
          <w:rFonts w:asciiTheme="majorBidi" w:hAnsiTheme="majorBidi" w:cstheme="majorBidi"/>
          <w:b/>
          <w:bCs/>
          <w:i/>
          <w:iCs/>
          <w:szCs w:val="24"/>
          <w:u w:val="single"/>
        </w:rPr>
        <w:t>Coefficient de Poisson</w:t>
      </w:r>
      <w:r w:rsidRPr="00120772">
        <w:rPr>
          <w:rFonts w:asciiTheme="majorBidi" w:hAnsiTheme="majorBidi" w:cstheme="majorBidi"/>
          <w:szCs w:val="24"/>
        </w:rPr>
        <w:t>: On le définit par le rapport suivant des déformations transversales aux déformations longitudinales :</w:t>
      </w:r>
      <w:r>
        <w:rPr>
          <w:rFonts w:asciiTheme="majorBidi" w:hAnsiTheme="majorBidi" w:cstheme="majorBidi"/>
          <w:szCs w:val="24"/>
        </w:rPr>
        <w:t xml:space="preserve"> </w:t>
      </w:r>
      <w:r w:rsidRPr="000E3A0F">
        <w:rPr>
          <w:rFonts w:asciiTheme="majorBidi" w:hAnsiTheme="majorBidi" w:cstheme="majorBidi"/>
          <w:i/>
          <w:iCs/>
          <w:szCs w:val="24"/>
        </w:rPr>
        <w:t>v</w:t>
      </w:r>
      <w:r w:rsidRPr="000E3A0F">
        <w:rPr>
          <w:rFonts w:asciiTheme="majorBidi" w:hAnsiTheme="majorBidi" w:cstheme="majorBidi"/>
          <w:szCs w:val="24"/>
        </w:rPr>
        <w:t xml:space="preserve"> = - </w:t>
      </w:r>
      <m:oMath>
        <m:f>
          <m:fPr>
            <m:ctrlPr>
              <w:rPr>
                <w:rFonts w:ascii="Cambria Math" w:hAnsi="Cambria Math" w:cstheme="majorBidi"/>
                <w:i/>
                <w:szCs w:val="24"/>
              </w:rPr>
            </m:ctrlPr>
          </m:fPr>
          <m:num>
            <m:r>
              <w:rPr>
                <w:rFonts w:ascii="Cambria Math" w:hAnsi="Cambria Math" w:cstheme="majorBidi"/>
                <w:szCs w:val="24"/>
              </w:rPr>
              <m:t>∆t/t</m:t>
            </m:r>
          </m:num>
          <m:den>
            <m:r>
              <w:rPr>
                <w:rFonts w:ascii="Cambria Math" w:hAnsi="Cambria Math" w:cstheme="majorBidi"/>
                <w:szCs w:val="24"/>
              </w:rPr>
              <m:t>∆L/L</m:t>
            </m:r>
          </m:den>
        </m:f>
      </m:oMath>
    </w:p>
    <w:p w:rsidR="00D7414B" w:rsidRPr="00120772" w:rsidRDefault="00D7414B" w:rsidP="00D7414B">
      <w:pPr>
        <w:spacing w:after="241"/>
        <w:ind w:left="360" w:firstLine="0"/>
        <w:rPr>
          <w:rFonts w:asciiTheme="majorBidi" w:hAnsiTheme="majorBidi" w:cstheme="majorBidi"/>
          <w:szCs w:val="24"/>
        </w:rPr>
      </w:pPr>
      <w:r w:rsidRPr="00120772">
        <w:rPr>
          <w:rFonts w:asciiTheme="majorBidi" w:hAnsiTheme="majorBidi" w:cstheme="majorBidi"/>
          <w:szCs w:val="24"/>
        </w:rPr>
        <w:t xml:space="preserve">Selon le CBA93, </w:t>
      </w:r>
      <w:r>
        <w:rPr>
          <w:rFonts w:asciiTheme="majorBidi" w:hAnsiTheme="majorBidi" w:cstheme="majorBidi"/>
          <w:szCs w:val="24"/>
        </w:rPr>
        <w:t>pour le béton ce coefficient prend les valeurs</w:t>
      </w:r>
      <w:r w:rsidRPr="00120772">
        <w:rPr>
          <w:rFonts w:asciiTheme="majorBidi" w:hAnsiTheme="majorBidi" w:cstheme="majorBidi"/>
          <w:szCs w:val="24"/>
        </w:rPr>
        <w:t xml:space="preserve"> suivantes:</w:t>
      </w:r>
    </w:p>
    <w:p w:rsidR="00D7414B" w:rsidRPr="000E3A0F" w:rsidRDefault="00D7414B" w:rsidP="00D7414B">
      <w:pPr>
        <w:numPr>
          <w:ilvl w:val="0"/>
          <w:numId w:val="1"/>
        </w:numPr>
        <w:spacing w:after="241"/>
        <w:rPr>
          <w:rFonts w:asciiTheme="majorBidi" w:hAnsiTheme="majorBidi" w:cstheme="majorBidi"/>
          <w:szCs w:val="24"/>
        </w:rPr>
      </w:pPr>
      <w:r w:rsidRPr="000E3A0F">
        <w:rPr>
          <w:rFonts w:asciiTheme="majorBidi" w:hAnsiTheme="majorBidi" w:cstheme="majorBidi"/>
          <w:szCs w:val="24"/>
        </w:rPr>
        <w:t>ʋ= 0 à l’ELU</w:t>
      </w:r>
    </w:p>
    <w:p w:rsidR="00D7414B" w:rsidRPr="000E3A0F" w:rsidRDefault="00D7414B" w:rsidP="00D7414B">
      <w:pPr>
        <w:numPr>
          <w:ilvl w:val="0"/>
          <w:numId w:val="1"/>
        </w:numPr>
        <w:spacing w:after="241"/>
        <w:rPr>
          <w:rFonts w:asciiTheme="majorBidi" w:hAnsiTheme="majorBidi" w:cstheme="majorBidi"/>
          <w:b/>
          <w:bCs/>
          <w:szCs w:val="24"/>
        </w:rPr>
      </w:pPr>
      <w:r w:rsidRPr="000E3A0F">
        <w:rPr>
          <w:rFonts w:asciiTheme="majorBidi" w:hAnsiTheme="majorBidi" w:cstheme="majorBidi"/>
          <w:szCs w:val="24"/>
        </w:rPr>
        <w:t>ʋ =</w:t>
      </w:r>
      <w:r>
        <w:rPr>
          <w:rFonts w:asciiTheme="majorBidi" w:hAnsiTheme="majorBidi" w:cstheme="majorBidi"/>
          <w:szCs w:val="24"/>
        </w:rPr>
        <w:t xml:space="preserve"> </w:t>
      </w:r>
      <w:r w:rsidRPr="000E3A0F">
        <w:rPr>
          <w:rFonts w:asciiTheme="majorBidi" w:hAnsiTheme="majorBidi" w:cstheme="majorBidi"/>
          <w:szCs w:val="24"/>
        </w:rPr>
        <w:t>0.2 à l’ELS</w:t>
      </w:r>
    </w:p>
    <w:p w:rsidR="00D7414B" w:rsidRPr="000E3A0F" w:rsidRDefault="00D7414B" w:rsidP="00D7414B">
      <w:pPr>
        <w:spacing w:after="241"/>
        <w:ind w:left="360" w:firstLine="0"/>
        <w:rPr>
          <w:rFonts w:asciiTheme="majorBidi" w:hAnsiTheme="majorBidi" w:cstheme="majorBidi"/>
          <w:b/>
          <w:bCs/>
          <w:i/>
          <w:iCs/>
          <w:szCs w:val="24"/>
        </w:rPr>
      </w:pPr>
      <w:r>
        <w:rPr>
          <w:rFonts w:asciiTheme="majorBidi" w:hAnsiTheme="majorBidi" w:cstheme="majorBidi"/>
          <w:b/>
          <w:bCs/>
          <w:i/>
          <w:iCs/>
          <w:szCs w:val="24"/>
        </w:rPr>
        <w:t>1.2.</w:t>
      </w:r>
      <w:r w:rsidRPr="000E3A0F">
        <w:rPr>
          <w:rFonts w:asciiTheme="majorBidi" w:hAnsiTheme="majorBidi" w:cstheme="majorBidi"/>
          <w:b/>
          <w:bCs/>
          <w:i/>
          <w:iCs/>
          <w:szCs w:val="24"/>
        </w:rPr>
        <w:t xml:space="preserve"> </w:t>
      </w:r>
      <w:r w:rsidRPr="000E3A0F">
        <w:rPr>
          <w:rFonts w:asciiTheme="majorBidi" w:hAnsiTheme="majorBidi" w:cstheme="majorBidi"/>
          <w:b/>
          <w:bCs/>
          <w:i/>
          <w:iCs/>
          <w:szCs w:val="24"/>
          <w:u w:val="single"/>
        </w:rPr>
        <w:t>Armatures</w:t>
      </w:r>
      <w:r>
        <w:rPr>
          <w:rFonts w:asciiTheme="majorBidi" w:hAnsiTheme="majorBidi" w:cstheme="majorBidi"/>
          <w:b/>
          <w:bCs/>
          <w:i/>
          <w:iCs/>
          <w:szCs w:val="24"/>
          <w:u w:val="single"/>
        </w:rPr>
        <w:t xml:space="preserve"> de béton armé </w:t>
      </w:r>
      <w:r w:rsidRPr="000E3A0F">
        <w:rPr>
          <w:rFonts w:asciiTheme="majorBidi" w:hAnsiTheme="majorBidi" w:cstheme="majorBidi"/>
          <w:b/>
          <w:bCs/>
          <w:i/>
          <w:iCs/>
          <w:szCs w:val="24"/>
          <w:u w:val="single"/>
        </w:rPr>
        <w:t>:</w:t>
      </w:r>
    </w:p>
    <w:p w:rsidR="00D7414B" w:rsidRPr="00ED0C1D" w:rsidRDefault="00D7414B" w:rsidP="007960CF">
      <w:pPr>
        <w:numPr>
          <w:ilvl w:val="0"/>
          <w:numId w:val="11"/>
        </w:numPr>
        <w:spacing w:after="241" w:line="360" w:lineRule="auto"/>
        <w:rPr>
          <w:rFonts w:asciiTheme="majorBidi" w:hAnsiTheme="majorBidi" w:cstheme="majorBidi"/>
          <w:szCs w:val="24"/>
        </w:rPr>
      </w:pPr>
      <w:r w:rsidRPr="007960CF">
        <w:rPr>
          <w:rFonts w:asciiTheme="majorBidi" w:hAnsiTheme="majorBidi" w:cstheme="majorBidi"/>
          <w:b/>
          <w:bCs/>
          <w:i/>
          <w:iCs/>
          <w:szCs w:val="24"/>
        </w:rPr>
        <w:t>Définition</w:t>
      </w:r>
      <w:r w:rsidRPr="00ED0C1D">
        <w:rPr>
          <w:rFonts w:asciiTheme="majorBidi" w:hAnsiTheme="majorBidi" w:cstheme="majorBidi"/>
          <w:b/>
          <w:bCs/>
          <w:szCs w:val="24"/>
        </w:rPr>
        <w:t>:</w:t>
      </w:r>
      <w:r w:rsidRPr="00ED0C1D">
        <w:rPr>
          <w:rFonts w:asciiTheme="majorBidi" w:hAnsiTheme="majorBidi" w:cstheme="majorBidi"/>
          <w:b/>
          <w:bCs/>
          <w:i/>
          <w:iCs/>
          <w:szCs w:val="24"/>
        </w:rPr>
        <w:t xml:space="preserve"> </w:t>
      </w:r>
      <w:r w:rsidRPr="00ED0C1D">
        <w:rPr>
          <w:rFonts w:asciiTheme="majorBidi" w:hAnsiTheme="majorBidi" w:cstheme="majorBidi"/>
          <w:szCs w:val="24"/>
        </w:rPr>
        <w:t xml:space="preserve">Le matériau acier est un alliage (Fer + Carbone en faible pourcentage), l'acier est un matériau caractérisé par une bonne résistance aussi bien en traction </w:t>
      </w:r>
      <w:r w:rsidRPr="00ED0C1D">
        <w:rPr>
          <w:rFonts w:asciiTheme="majorBidi" w:hAnsiTheme="majorBidi" w:cstheme="majorBidi"/>
          <w:szCs w:val="24"/>
        </w:rPr>
        <w:lastRenderedPageBreak/>
        <w:t>qu'en compression. Sa bonne adhérence au béton, en constitue un matériau homogène.</w:t>
      </w:r>
    </w:p>
    <w:p w:rsidR="00D7414B" w:rsidRPr="000E3A0F" w:rsidRDefault="007960CF" w:rsidP="007960CF">
      <w:pPr>
        <w:numPr>
          <w:ilvl w:val="0"/>
          <w:numId w:val="11"/>
        </w:numPr>
        <w:spacing w:after="241" w:line="360" w:lineRule="auto"/>
        <w:rPr>
          <w:rFonts w:asciiTheme="majorBidi" w:hAnsiTheme="majorBidi" w:cstheme="majorBidi"/>
          <w:b/>
          <w:bCs/>
          <w:szCs w:val="24"/>
        </w:rPr>
      </w:pPr>
      <w:r w:rsidRPr="007960CF">
        <w:rPr>
          <w:rFonts w:asciiTheme="majorBidi" w:hAnsiTheme="majorBidi" w:cstheme="majorBidi"/>
          <w:b/>
          <w:bCs/>
          <w:i/>
          <w:iCs/>
          <w:szCs w:val="24"/>
        </w:rPr>
        <w:t>P</w:t>
      </w:r>
      <w:r w:rsidR="00D7414B" w:rsidRPr="007960CF">
        <w:rPr>
          <w:rFonts w:asciiTheme="majorBidi" w:hAnsiTheme="majorBidi" w:cstheme="majorBidi"/>
          <w:b/>
          <w:bCs/>
          <w:i/>
          <w:iCs/>
          <w:szCs w:val="24"/>
        </w:rPr>
        <w:t>r</w:t>
      </w:r>
      <w:r w:rsidR="00D7414B" w:rsidRPr="000E3A0F">
        <w:rPr>
          <w:rFonts w:asciiTheme="majorBidi" w:hAnsiTheme="majorBidi" w:cstheme="majorBidi"/>
          <w:b/>
          <w:bCs/>
          <w:i/>
          <w:iCs/>
          <w:szCs w:val="24"/>
        </w:rPr>
        <w:t>opriétés mécaniques:</w:t>
      </w:r>
      <w:r w:rsidR="00D7414B" w:rsidRPr="000E3A0F">
        <w:rPr>
          <w:rFonts w:asciiTheme="majorBidi" w:hAnsiTheme="majorBidi" w:cstheme="majorBidi"/>
          <w:szCs w:val="24"/>
        </w:rPr>
        <w:t xml:space="preserve"> Les aciers pour le béton armé sont divers, on trouve</w:t>
      </w:r>
      <w:r w:rsidR="00D7414B" w:rsidRPr="000E3A0F">
        <w:rPr>
          <w:rFonts w:asciiTheme="majorBidi" w:hAnsiTheme="majorBidi" w:cstheme="majorBidi"/>
          <w:b/>
          <w:bCs/>
          <w:szCs w:val="24"/>
        </w:rPr>
        <w:t xml:space="preserve">: </w:t>
      </w:r>
    </w:p>
    <w:p w:rsidR="00D7414B" w:rsidRDefault="00D7414B" w:rsidP="007960CF">
      <w:pPr>
        <w:pStyle w:val="Paragraphedeliste"/>
        <w:numPr>
          <w:ilvl w:val="0"/>
          <w:numId w:val="17"/>
        </w:numPr>
        <w:spacing w:after="241" w:line="360" w:lineRule="auto"/>
        <w:contextualSpacing/>
        <w:rPr>
          <w:rFonts w:asciiTheme="majorBidi" w:hAnsiTheme="majorBidi" w:cstheme="majorBidi"/>
          <w:szCs w:val="24"/>
        </w:rPr>
      </w:pPr>
      <w:r w:rsidRPr="00ED0C1D">
        <w:rPr>
          <w:rFonts w:asciiTheme="majorBidi" w:hAnsiTheme="majorBidi" w:cstheme="majorBidi"/>
          <w:szCs w:val="24"/>
        </w:rPr>
        <w:t>Acier</w:t>
      </w:r>
      <w:r>
        <w:rPr>
          <w:rFonts w:asciiTheme="majorBidi" w:hAnsiTheme="majorBidi" w:cstheme="majorBidi"/>
          <w:szCs w:val="24"/>
        </w:rPr>
        <w:t>s</w:t>
      </w:r>
      <w:r w:rsidRPr="00ED0C1D">
        <w:rPr>
          <w:rFonts w:asciiTheme="majorBidi" w:hAnsiTheme="majorBidi" w:cstheme="majorBidi"/>
          <w:szCs w:val="24"/>
        </w:rPr>
        <w:t xml:space="preserve"> à haute adhérence de nuance </w:t>
      </w:r>
      <w:r w:rsidRPr="00ED0C1D">
        <w:rPr>
          <w:rFonts w:asciiTheme="majorBidi" w:hAnsiTheme="majorBidi" w:cstheme="majorBidi"/>
          <w:b/>
          <w:bCs/>
          <w:szCs w:val="24"/>
        </w:rPr>
        <w:t>FeE</w:t>
      </w:r>
      <w:r w:rsidRPr="00ED0C1D">
        <w:rPr>
          <w:rFonts w:asciiTheme="majorBidi" w:hAnsiTheme="majorBidi" w:cstheme="majorBidi"/>
          <w:szCs w:val="24"/>
        </w:rPr>
        <w:t>500 dont la contrainte limite d’élasticité est : f</w:t>
      </w:r>
      <w:r w:rsidRPr="00ED0C1D">
        <w:rPr>
          <w:rFonts w:asciiTheme="majorBidi" w:hAnsiTheme="majorBidi" w:cstheme="majorBidi"/>
          <w:b/>
          <w:bCs/>
          <w:szCs w:val="24"/>
        </w:rPr>
        <w:t xml:space="preserve">e </w:t>
      </w:r>
      <w:r w:rsidRPr="00ED0C1D">
        <w:rPr>
          <w:rFonts w:asciiTheme="majorBidi" w:hAnsiTheme="majorBidi" w:cstheme="majorBidi"/>
          <w:szCs w:val="24"/>
        </w:rPr>
        <w:t>=500 MPa</w:t>
      </w:r>
    </w:p>
    <w:p w:rsidR="00D7414B" w:rsidRDefault="00D7414B" w:rsidP="007960CF">
      <w:pPr>
        <w:pStyle w:val="Paragraphedeliste"/>
        <w:numPr>
          <w:ilvl w:val="0"/>
          <w:numId w:val="17"/>
        </w:numPr>
        <w:spacing w:after="241" w:line="360" w:lineRule="auto"/>
        <w:contextualSpacing/>
        <w:rPr>
          <w:rFonts w:asciiTheme="majorBidi" w:hAnsiTheme="majorBidi" w:cstheme="majorBidi"/>
          <w:szCs w:val="24"/>
        </w:rPr>
      </w:pPr>
      <w:r w:rsidRPr="00ED0C1D">
        <w:rPr>
          <w:rFonts w:asciiTheme="majorBidi" w:hAnsiTheme="majorBidi" w:cstheme="majorBidi"/>
          <w:szCs w:val="24"/>
        </w:rPr>
        <w:t>Acier</w:t>
      </w:r>
      <w:r>
        <w:rPr>
          <w:rFonts w:asciiTheme="majorBidi" w:hAnsiTheme="majorBidi" w:cstheme="majorBidi"/>
          <w:szCs w:val="24"/>
        </w:rPr>
        <w:t xml:space="preserve">s rond lisses de nuance FeE235 </w:t>
      </w:r>
      <w:r w:rsidRPr="00ED0C1D">
        <w:rPr>
          <w:rFonts w:asciiTheme="majorBidi" w:hAnsiTheme="majorBidi" w:cstheme="majorBidi"/>
          <w:szCs w:val="24"/>
        </w:rPr>
        <w:t>dont la contrainte limite d’élasticité est : f</w:t>
      </w:r>
      <w:r w:rsidRPr="00ED0C1D">
        <w:rPr>
          <w:rFonts w:asciiTheme="majorBidi" w:hAnsiTheme="majorBidi" w:cstheme="majorBidi"/>
          <w:b/>
          <w:bCs/>
          <w:szCs w:val="24"/>
        </w:rPr>
        <w:t xml:space="preserve">e </w:t>
      </w:r>
      <w:r w:rsidRPr="00ED0C1D">
        <w:rPr>
          <w:rFonts w:asciiTheme="majorBidi" w:hAnsiTheme="majorBidi" w:cstheme="majorBidi"/>
          <w:szCs w:val="24"/>
        </w:rPr>
        <w:t>=</w:t>
      </w:r>
      <w:r>
        <w:rPr>
          <w:rFonts w:asciiTheme="majorBidi" w:hAnsiTheme="majorBidi" w:cstheme="majorBidi"/>
          <w:szCs w:val="24"/>
        </w:rPr>
        <w:t xml:space="preserve"> 235</w:t>
      </w:r>
      <w:r w:rsidRPr="00ED0C1D">
        <w:rPr>
          <w:rFonts w:asciiTheme="majorBidi" w:hAnsiTheme="majorBidi" w:cstheme="majorBidi"/>
          <w:szCs w:val="24"/>
        </w:rPr>
        <w:t xml:space="preserve"> MPa</w:t>
      </w:r>
    </w:p>
    <w:p w:rsidR="00D7414B" w:rsidRPr="00ED0C1D" w:rsidRDefault="00D7414B" w:rsidP="00D7414B">
      <w:pPr>
        <w:pStyle w:val="Paragraphedeliste"/>
        <w:numPr>
          <w:ilvl w:val="0"/>
          <w:numId w:val="17"/>
        </w:numPr>
        <w:spacing w:after="241"/>
        <w:contextualSpacing/>
        <w:rPr>
          <w:rFonts w:asciiTheme="majorBidi" w:hAnsiTheme="majorBidi" w:cstheme="majorBidi"/>
          <w:szCs w:val="24"/>
        </w:rPr>
      </w:pPr>
      <w:r>
        <w:rPr>
          <w:rFonts w:asciiTheme="majorBidi" w:hAnsiTheme="majorBidi" w:cstheme="majorBidi"/>
          <w:szCs w:val="24"/>
        </w:rPr>
        <w:t>Treillis soudés de nuance xxx</w:t>
      </w:r>
    </w:p>
    <w:p w:rsidR="00D7414B" w:rsidRPr="000E3A0F" w:rsidRDefault="00D7414B" w:rsidP="007960CF">
      <w:pPr>
        <w:spacing w:after="241" w:line="360" w:lineRule="auto"/>
        <w:ind w:left="360" w:firstLine="0"/>
        <w:rPr>
          <w:rFonts w:asciiTheme="majorBidi" w:hAnsiTheme="majorBidi" w:cstheme="majorBidi"/>
          <w:szCs w:val="24"/>
        </w:rPr>
      </w:pPr>
      <w:r>
        <w:rPr>
          <w:rFonts w:asciiTheme="majorBidi" w:hAnsiTheme="majorBidi" w:cstheme="majorBidi"/>
          <w:szCs w:val="24"/>
        </w:rPr>
        <w:t>D’autres</w:t>
      </w:r>
      <w:r w:rsidRPr="000E3A0F">
        <w:rPr>
          <w:rFonts w:asciiTheme="majorBidi" w:hAnsiTheme="majorBidi" w:cstheme="majorBidi"/>
          <w:szCs w:val="24"/>
        </w:rPr>
        <w:t xml:space="preserve"> propriétés des aciers de construction </w:t>
      </w:r>
      <w:r>
        <w:rPr>
          <w:rFonts w:asciiTheme="majorBidi" w:hAnsiTheme="majorBidi" w:cstheme="majorBidi"/>
          <w:szCs w:val="24"/>
        </w:rPr>
        <w:t>sont importants pour menées les calculs ; ce sont :</w:t>
      </w:r>
    </w:p>
    <w:p w:rsidR="00D7414B" w:rsidRPr="00E165BE" w:rsidRDefault="00D7414B" w:rsidP="007960CF">
      <w:pPr>
        <w:pStyle w:val="Paragraphedeliste"/>
        <w:numPr>
          <w:ilvl w:val="0"/>
          <w:numId w:val="18"/>
        </w:numPr>
        <w:spacing w:after="241" w:line="360" w:lineRule="auto"/>
        <w:contextualSpacing/>
        <w:rPr>
          <w:rFonts w:asciiTheme="majorBidi" w:hAnsiTheme="majorBidi" w:cstheme="majorBidi"/>
          <w:szCs w:val="24"/>
        </w:rPr>
      </w:pPr>
      <w:r w:rsidRPr="00E165BE">
        <w:rPr>
          <w:rFonts w:asciiTheme="majorBidi" w:hAnsiTheme="majorBidi" w:cstheme="majorBidi"/>
          <w:szCs w:val="24"/>
        </w:rPr>
        <w:t xml:space="preserve">Allongement à la rupture : </w:t>
      </w:r>
      <w:r w:rsidRPr="00E165BE">
        <w:rPr>
          <w:rFonts w:asciiTheme="majorBidi" w:hAnsiTheme="majorBidi" w:cstheme="majorBidi"/>
          <w:b/>
          <w:bCs/>
          <w:i/>
          <w:iCs/>
          <w:szCs w:val="24"/>
        </w:rPr>
        <w:t>ε</w:t>
      </w:r>
      <w:r w:rsidRPr="00E165BE">
        <w:rPr>
          <w:rFonts w:asciiTheme="majorBidi" w:hAnsiTheme="majorBidi" w:cstheme="majorBidi"/>
          <w:b/>
          <w:bCs/>
          <w:i/>
          <w:iCs/>
          <w:szCs w:val="24"/>
          <w:vertAlign w:val="subscript"/>
        </w:rPr>
        <w:t>lim</w:t>
      </w:r>
      <w:r w:rsidRPr="00E165BE">
        <w:rPr>
          <w:rFonts w:asciiTheme="majorBidi" w:hAnsiTheme="majorBidi" w:cstheme="majorBidi"/>
          <w:b/>
          <w:bCs/>
          <w:i/>
          <w:iCs/>
          <w:szCs w:val="24"/>
        </w:rPr>
        <w:t>=</w:t>
      </w:r>
      <w:r w:rsidRPr="00E165BE">
        <w:rPr>
          <w:rFonts w:asciiTheme="majorBidi" w:hAnsiTheme="majorBidi" w:cstheme="majorBidi"/>
          <w:szCs w:val="24"/>
        </w:rPr>
        <w:t xml:space="preserve"> 22%</w:t>
      </w:r>
    </w:p>
    <w:p w:rsidR="00D7414B" w:rsidRDefault="00D7414B" w:rsidP="007960CF">
      <w:pPr>
        <w:pStyle w:val="Paragraphedeliste"/>
        <w:numPr>
          <w:ilvl w:val="0"/>
          <w:numId w:val="18"/>
        </w:numPr>
        <w:spacing w:after="241" w:line="360" w:lineRule="auto"/>
        <w:contextualSpacing/>
        <w:rPr>
          <w:rFonts w:asciiTheme="majorBidi" w:hAnsiTheme="majorBidi" w:cstheme="majorBidi"/>
          <w:szCs w:val="24"/>
        </w:rPr>
      </w:pPr>
      <w:r w:rsidRPr="00E165BE">
        <w:rPr>
          <w:rFonts w:asciiTheme="majorBidi" w:hAnsiTheme="majorBidi" w:cstheme="majorBidi"/>
          <w:szCs w:val="24"/>
        </w:rPr>
        <w:t>Module d’élasticité longitudinale</w:t>
      </w:r>
      <w:r>
        <w:rPr>
          <w:rFonts w:asciiTheme="majorBidi" w:hAnsiTheme="majorBidi" w:cstheme="majorBidi"/>
          <w:b/>
          <w:bCs/>
          <w:szCs w:val="24"/>
        </w:rPr>
        <w:t xml:space="preserve"> : </w:t>
      </w:r>
      <w:r w:rsidRPr="00E165BE">
        <w:rPr>
          <w:rFonts w:asciiTheme="majorBidi" w:hAnsiTheme="majorBidi" w:cstheme="majorBidi"/>
          <w:b/>
          <w:bCs/>
          <w:szCs w:val="24"/>
        </w:rPr>
        <w:t>E</w:t>
      </w:r>
      <w:r w:rsidRPr="00E165BE">
        <w:rPr>
          <w:rFonts w:asciiTheme="majorBidi" w:hAnsiTheme="majorBidi" w:cstheme="majorBidi"/>
          <w:szCs w:val="24"/>
        </w:rPr>
        <w:t>=2×</w:t>
      </w:r>
      <m:oMath>
        <m:sSup>
          <m:sSupPr>
            <m:ctrlPr>
              <w:rPr>
                <w:rFonts w:ascii="Cambria Math" w:hAnsi="Cambria Math" w:cstheme="majorBidi"/>
                <w:i/>
                <w:szCs w:val="24"/>
              </w:rPr>
            </m:ctrlPr>
          </m:sSupPr>
          <m:e>
            <m:r>
              <w:rPr>
                <w:rFonts w:ascii="Cambria Math" w:hAnsi="Cambria Math" w:cstheme="majorBidi"/>
                <w:szCs w:val="24"/>
              </w:rPr>
              <m:t>10</m:t>
            </m:r>
          </m:e>
          <m:sup>
            <m:r>
              <w:rPr>
                <w:rFonts w:ascii="Cambria Math" w:hAnsi="Cambria Math" w:cstheme="majorBidi"/>
                <w:szCs w:val="24"/>
              </w:rPr>
              <m:t>5</m:t>
            </m:r>
          </m:sup>
        </m:sSup>
      </m:oMath>
      <w:r w:rsidRPr="00E165BE">
        <w:rPr>
          <w:rFonts w:asciiTheme="majorBidi" w:hAnsiTheme="majorBidi" w:cstheme="majorBidi"/>
          <w:szCs w:val="24"/>
        </w:rPr>
        <w:t xml:space="preserve">MPa </w:t>
      </w:r>
    </w:p>
    <w:p w:rsidR="00D7414B" w:rsidRDefault="00D7414B" w:rsidP="007960CF">
      <w:pPr>
        <w:pStyle w:val="Paragraphedeliste"/>
        <w:numPr>
          <w:ilvl w:val="0"/>
          <w:numId w:val="18"/>
        </w:numPr>
        <w:spacing w:after="241" w:line="360" w:lineRule="auto"/>
        <w:contextualSpacing/>
        <w:rPr>
          <w:rFonts w:asciiTheme="majorBidi" w:hAnsiTheme="majorBidi" w:cstheme="majorBidi"/>
          <w:szCs w:val="24"/>
        </w:rPr>
      </w:pPr>
      <w:r w:rsidRPr="000E3A0F">
        <w:rPr>
          <w:rFonts w:asciiTheme="majorBidi" w:hAnsiTheme="majorBidi" w:cstheme="majorBidi"/>
          <w:szCs w:val="24"/>
        </w:rPr>
        <w:t>coefficient de Poisson</w:t>
      </w:r>
      <w:r>
        <w:rPr>
          <w:rFonts w:asciiTheme="majorBidi" w:hAnsiTheme="majorBidi" w:cstheme="majorBidi"/>
          <w:szCs w:val="24"/>
        </w:rPr>
        <w:t> :</w:t>
      </w:r>
      <w:r w:rsidRPr="00E165BE">
        <w:rPr>
          <w:rFonts w:asciiTheme="majorBidi" w:hAnsiTheme="majorBidi" w:cstheme="majorBidi"/>
          <w:szCs w:val="24"/>
        </w:rPr>
        <w:t xml:space="preserve"> </w:t>
      </w:r>
      <w:r w:rsidRPr="000E3A0F">
        <w:rPr>
          <w:rFonts w:asciiTheme="majorBidi" w:hAnsiTheme="majorBidi" w:cstheme="majorBidi"/>
          <w:b/>
          <w:bCs/>
          <w:szCs w:val="24"/>
        </w:rPr>
        <w:t xml:space="preserve">ʋ </w:t>
      </w:r>
      <w:r w:rsidRPr="000E3A0F">
        <w:rPr>
          <w:rFonts w:asciiTheme="majorBidi" w:hAnsiTheme="majorBidi" w:cstheme="majorBidi"/>
          <w:szCs w:val="24"/>
        </w:rPr>
        <w:t>= 0,30 </w:t>
      </w:r>
      <w:r w:rsidRPr="00E165BE">
        <w:rPr>
          <w:rFonts w:asciiTheme="majorBidi" w:hAnsiTheme="majorBidi" w:cstheme="majorBidi"/>
          <w:szCs w:val="24"/>
        </w:rPr>
        <w:t xml:space="preserve">  </w:t>
      </w:r>
    </w:p>
    <w:p w:rsidR="00D7414B" w:rsidRPr="00E165BE" w:rsidRDefault="00D7414B" w:rsidP="007960CF">
      <w:pPr>
        <w:pStyle w:val="Paragraphedeliste"/>
        <w:numPr>
          <w:ilvl w:val="0"/>
          <w:numId w:val="18"/>
        </w:numPr>
        <w:spacing w:after="241" w:line="360" w:lineRule="auto"/>
        <w:contextualSpacing/>
        <w:rPr>
          <w:rFonts w:asciiTheme="majorBidi" w:hAnsiTheme="majorBidi" w:cstheme="majorBidi"/>
          <w:szCs w:val="24"/>
        </w:rPr>
      </w:pPr>
      <w:r w:rsidRPr="00E165BE">
        <w:rPr>
          <w:rFonts w:asciiTheme="majorBidi" w:hAnsiTheme="majorBidi" w:cstheme="majorBidi"/>
          <w:szCs w:val="24"/>
        </w:rPr>
        <w:t>Module d’élasticité transversale ou de cisaillement</w:t>
      </w:r>
      <w:r w:rsidRPr="00E165BE">
        <w:rPr>
          <w:rFonts w:asciiTheme="majorBidi" w:hAnsiTheme="majorBidi" w:cstheme="majorBidi"/>
          <w:b/>
          <w:bCs/>
          <w:szCs w:val="24"/>
        </w:rPr>
        <w:t xml:space="preserve"> G</w:t>
      </w:r>
      <m:oMath>
        <m:r>
          <m:rPr>
            <m:sty m:val="p"/>
          </m:rPr>
          <w:rPr>
            <w:rFonts w:ascii="Cambria Math" w:hAnsi="Cambria Math" w:cstheme="majorBidi"/>
            <w:szCs w:val="24"/>
          </w:rPr>
          <m:t>=</m:t>
        </m:r>
        <m:f>
          <m:fPr>
            <m:ctrlPr>
              <w:rPr>
                <w:rFonts w:ascii="Cambria Math" w:hAnsi="Cambria Math" w:cstheme="majorBidi"/>
                <w:szCs w:val="24"/>
              </w:rPr>
            </m:ctrlPr>
          </m:fPr>
          <m:num>
            <m:r>
              <m:rPr>
                <m:sty m:val="p"/>
              </m:rPr>
              <w:rPr>
                <w:rFonts w:ascii="Cambria Math" w:hAnsi="Cambria Math" w:cstheme="majorBidi"/>
                <w:szCs w:val="24"/>
              </w:rPr>
              <m:t>Ea</m:t>
            </m:r>
          </m:num>
          <m:den>
            <m:r>
              <m:rPr>
                <m:sty m:val="p"/>
              </m:rPr>
              <w:rPr>
                <w:rFonts w:ascii="Cambria Math" w:hAnsi="Cambria Math" w:cstheme="majorBidi"/>
                <w:szCs w:val="24"/>
              </w:rPr>
              <m:t xml:space="preserve">2 (1+ʋ) </m:t>
            </m:r>
          </m:den>
        </m:f>
        <m:r>
          <w:rPr>
            <w:rFonts w:ascii="Cambria Math" w:hAnsi="Cambria Math" w:cstheme="majorBidi"/>
            <w:szCs w:val="24"/>
          </w:rPr>
          <m:t>=81000 MPa</m:t>
        </m:r>
      </m:oMath>
    </w:p>
    <w:p w:rsidR="00D7414B" w:rsidRDefault="00D7414B" w:rsidP="007960CF">
      <w:pPr>
        <w:pStyle w:val="Paragraphedeliste"/>
        <w:numPr>
          <w:ilvl w:val="0"/>
          <w:numId w:val="18"/>
        </w:numPr>
        <w:spacing w:after="241" w:line="360" w:lineRule="auto"/>
        <w:contextualSpacing/>
        <w:rPr>
          <w:rFonts w:asciiTheme="majorBidi" w:hAnsiTheme="majorBidi" w:cstheme="majorBidi"/>
          <w:szCs w:val="24"/>
        </w:rPr>
      </w:pPr>
      <w:r w:rsidRPr="00E165BE">
        <w:rPr>
          <w:rFonts w:asciiTheme="majorBidi" w:hAnsiTheme="majorBidi" w:cstheme="majorBidi"/>
          <w:szCs w:val="24"/>
        </w:rPr>
        <w:t>coefficient de dilatation thermique</w:t>
      </w:r>
      <w:r w:rsidRPr="00E165BE">
        <w:rPr>
          <w:rFonts w:asciiTheme="majorBidi" w:hAnsiTheme="majorBidi" w:cstheme="majorBidi"/>
          <w:b/>
          <w:bCs/>
          <w:szCs w:val="24"/>
        </w:rPr>
        <w:t xml:space="preserve"> αt</w:t>
      </w:r>
      <w:r w:rsidRPr="00E165BE">
        <w:rPr>
          <w:rFonts w:asciiTheme="majorBidi" w:hAnsiTheme="majorBidi" w:cstheme="majorBidi"/>
          <w:szCs w:val="24"/>
        </w:rPr>
        <w:t xml:space="preserve"> =12×</w:t>
      </w:r>
      <m:oMath>
        <m:sSup>
          <m:sSupPr>
            <m:ctrlPr>
              <w:rPr>
                <w:rFonts w:ascii="Cambria Math" w:hAnsi="Cambria Math" w:cstheme="majorBidi"/>
                <w:i/>
                <w:szCs w:val="24"/>
              </w:rPr>
            </m:ctrlPr>
          </m:sSupPr>
          <m:e>
            <m:r>
              <w:rPr>
                <w:rFonts w:ascii="Cambria Math" w:hAnsi="Cambria Math" w:cstheme="majorBidi"/>
                <w:szCs w:val="24"/>
              </w:rPr>
              <m:t>10</m:t>
            </m:r>
          </m:e>
          <m:sup>
            <m:r>
              <w:rPr>
                <w:rFonts w:ascii="Cambria Math" w:hAnsi="Cambria Math" w:cstheme="majorBidi"/>
                <w:szCs w:val="24"/>
              </w:rPr>
              <m:t>-6</m:t>
            </m:r>
          </m:sup>
        </m:sSup>
      </m:oMath>
    </w:p>
    <w:p w:rsidR="00D7414B" w:rsidRPr="00E165BE" w:rsidRDefault="00D7414B" w:rsidP="007960CF">
      <w:pPr>
        <w:pStyle w:val="Paragraphedeliste"/>
        <w:numPr>
          <w:ilvl w:val="0"/>
          <w:numId w:val="18"/>
        </w:numPr>
        <w:spacing w:after="241" w:line="360" w:lineRule="auto"/>
        <w:contextualSpacing/>
        <w:rPr>
          <w:rFonts w:asciiTheme="majorBidi" w:hAnsiTheme="majorBidi" w:cstheme="majorBidi"/>
          <w:szCs w:val="24"/>
        </w:rPr>
      </w:pPr>
      <w:r w:rsidRPr="00E165BE">
        <w:rPr>
          <w:rFonts w:asciiTheme="majorBidi" w:hAnsiTheme="majorBidi" w:cstheme="majorBidi"/>
          <w:szCs w:val="24"/>
        </w:rPr>
        <w:t xml:space="preserve">masse volumique : </w:t>
      </w:r>
      <m:oMath>
        <m:sSub>
          <m:sSubPr>
            <m:ctrlPr>
              <w:rPr>
                <w:rFonts w:ascii="Cambria Math" w:hAnsi="Cambria Math" w:cstheme="majorBidi"/>
                <w:b/>
                <w:bCs/>
                <w:i/>
                <w:szCs w:val="24"/>
              </w:rPr>
            </m:ctrlPr>
          </m:sSubPr>
          <m:e>
            <m:r>
              <m:rPr>
                <m:sty m:val="bi"/>
              </m:rPr>
              <w:rPr>
                <w:rFonts w:ascii="Cambria Math" w:hAnsi="Cambria Math" w:cstheme="majorBidi"/>
                <w:szCs w:val="24"/>
              </w:rPr>
              <m:t>γ</m:t>
            </m:r>
          </m:e>
          <m:sub>
            <m:r>
              <m:rPr>
                <m:sty m:val="bi"/>
              </m:rPr>
              <w:rPr>
                <w:rFonts w:ascii="Cambria Math" w:hAnsi="Cambria Math" w:cstheme="majorBidi"/>
                <w:szCs w:val="24"/>
              </w:rPr>
              <m:t>a</m:t>
            </m:r>
          </m:sub>
        </m:sSub>
      </m:oMath>
      <w:r w:rsidRPr="00E165BE">
        <w:rPr>
          <w:rFonts w:asciiTheme="majorBidi" w:hAnsiTheme="majorBidi" w:cstheme="majorBidi"/>
          <w:szCs w:val="24"/>
        </w:rPr>
        <w:t>=7850 kg/m</w:t>
      </w:r>
      <w:r w:rsidRPr="00E165BE">
        <w:rPr>
          <w:rFonts w:asciiTheme="majorBidi" w:hAnsiTheme="majorBidi" w:cstheme="majorBidi"/>
          <w:szCs w:val="24"/>
          <w:vertAlign w:val="superscript"/>
        </w:rPr>
        <w:t>3</w:t>
      </w:r>
      <w:r w:rsidRPr="00E165BE">
        <w:rPr>
          <w:rFonts w:asciiTheme="majorBidi" w:hAnsiTheme="majorBidi" w:cstheme="majorBidi"/>
          <w:szCs w:val="24"/>
        </w:rPr>
        <w:t xml:space="preserve">  </w:t>
      </w:r>
    </w:p>
    <w:p w:rsidR="00D7414B" w:rsidRPr="007960CF" w:rsidRDefault="00D7414B" w:rsidP="007960CF">
      <w:pPr>
        <w:numPr>
          <w:ilvl w:val="0"/>
          <w:numId w:val="11"/>
        </w:numPr>
        <w:spacing w:after="241"/>
        <w:rPr>
          <w:rFonts w:asciiTheme="majorBidi" w:hAnsiTheme="majorBidi" w:cstheme="majorBidi"/>
          <w:szCs w:val="24"/>
        </w:rPr>
      </w:pPr>
      <w:r w:rsidRPr="007960CF">
        <w:rPr>
          <w:rFonts w:asciiTheme="majorBidi" w:hAnsiTheme="majorBidi" w:cstheme="majorBidi"/>
          <w:b/>
          <w:bCs/>
          <w:i/>
          <w:iCs/>
          <w:szCs w:val="24"/>
        </w:rPr>
        <w:t>Relations entre contraintes et déformations</w:t>
      </w:r>
      <w:r w:rsidR="007960CF" w:rsidRPr="007960CF">
        <w:rPr>
          <w:rFonts w:asciiTheme="majorBidi" w:hAnsiTheme="majorBidi" w:cstheme="majorBidi"/>
          <w:b/>
          <w:bCs/>
          <w:szCs w:val="24"/>
        </w:rPr>
        <w:t xml:space="preserve"> </w:t>
      </w:r>
      <w:r w:rsidRPr="007960CF">
        <w:rPr>
          <w:rFonts w:asciiTheme="majorBidi" w:hAnsiTheme="majorBidi" w:cstheme="majorBidi"/>
          <w:b/>
          <w:bCs/>
          <w:szCs w:val="24"/>
        </w:rPr>
        <w:t>:</w:t>
      </w:r>
    </w:p>
    <w:p w:rsidR="00D7414B" w:rsidRPr="000E3A0F" w:rsidRDefault="00D7414B" w:rsidP="00D7414B">
      <w:pPr>
        <w:spacing w:after="241"/>
        <w:ind w:left="360" w:firstLine="0"/>
        <w:rPr>
          <w:rFonts w:asciiTheme="majorBidi" w:hAnsiTheme="majorBidi" w:cstheme="majorBidi"/>
          <w:szCs w:val="24"/>
        </w:rPr>
      </w:pPr>
      <w:r>
        <w:rPr>
          <w:rFonts w:asciiTheme="majorBidi" w:hAnsiTheme="majorBidi" w:cstheme="majorBidi"/>
          <w:noProof/>
          <w:szCs w:val="24"/>
          <w:lang w:eastAsia="fr-FR"/>
        </w:rPr>
        <w:drawing>
          <wp:inline distT="0" distB="0" distL="0" distR="0">
            <wp:extent cx="5763260" cy="1667510"/>
            <wp:effectExtent l="19050" t="0" r="8890" b="0"/>
            <wp:docPr id="4"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srcRect/>
                    <a:stretch>
                      <a:fillRect/>
                    </a:stretch>
                  </pic:blipFill>
                  <pic:spPr bwMode="auto">
                    <a:xfrm>
                      <a:off x="0" y="0"/>
                      <a:ext cx="5763260" cy="1667510"/>
                    </a:xfrm>
                    <a:prstGeom prst="rect">
                      <a:avLst/>
                    </a:prstGeom>
                    <a:noFill/>
                    <a:ln w="9525">
                      <a:noFill/>
                      <a:miter lim="800000"/>
                      <a:headEnd/>
                      <a:tailEnd/>
                    </a:ln>
                  </pic:spPr>
                </pic:pic>
              </a:graphicData>
            </a:graphic>
          </wp:inline>
        </w:drawing>
      </w:r>
    </w:p>
    <w:p w:rsidR="00D7414B" w:rsidRPr="000E3A0F" w:rsidRDefault="00D7414B" w:rsidP="00D7414B">
      <w:pPr>
        <w:spacing w:after="241"/>
        <w:ind w:left="360" w:firstLine="0"/>
        <w:rPr>
          <w:rFonts w:asciiTheme="majorBidi" w:hAnsiTheme="majorBidi" w:cstheme="majorBidi"/>
          <w:b/>
          <w:bCs/>
          <w:szCs w:val="24"/>
        </w:rPr>
      </w:pPr>
      <w:r w:rsidRPr="000E3A0F">
        <w:rPr>
          <w:rFonts w:asciiTheme="majorBidi" w:hAnsiTheme="majorBidi" w:cstheme="majorBidi"/>
          <w:b/>
          <w:bCs/>
          <w:szCs w:val="24"/>
        </w:rPr>
        <w:t xml:space="preserve">Figure 1.2- </w:t>
      </w:r>
      <w:r w:rsidRPr="000E3A0F">
        <w:rPr>
          <w:rFonts w:asciiTheme="majorBidi" w:hAnsiTheme="majorBidi" w:cstheme="majorBidi"/>
          <w:szCs w:val="24"/>
        </w:rPr>
        <w:t>Diagramme Contraintes-déformations d’acier doux</w:t>
      </w:r>
      <w:r w:rsidR="00721259">
        <w:rPr>
          <w:rFonts w:asciiTheme="majorBidi" w:hAnsiTheme="majorBidi" w:cstheme="majorBidi"/>
          <w:szCs w:val="24"/>
        </w:rPr>
        <w:t xml:space="preserve"> ; </w:t>
      </w:r>
      <m:oMath>
        <m:r>
          <w:rPr>
            <w:rFonts w:ascii="Cambria Math" w:hAnsi="Cambria Math" w:cstheme="majorBidi"/>
            <w:szCs w:val="24"/>
          </w:rPr>
          <m:t>σ</m:t>
        </m:r>
      </m:oMath>
      <w:r w:rsidR="00721259" w:rsidRPr="00BF712D">
        <w:rPr>
          <w:rFonts w:asciiTheme="majorBidi" w:hAnsiTheme="majorBidi" w:cstheme="majorBidi"/>
          <w:szCs w:val="24"/>
        </w:rPr>
        <w:t xml:space="preserve"> = </w:t>
      </w:r>
      <w:r w:rsidR="00721259" w:rsidRPr="00BF712D">
        <w:rPr>
          <w:rFonts w:asciiTheme="majorBidi" w:hAnsiTheme="majorBidi" w:cstheme="majorBidi"/>
          <w:i/>
          <w:iCs/>
          <w:szCs w:val="24"/>
        </w:rPr>
        <w:t>f</w:t>
      </w:r>
      <w:r w:rsidR="00721259" w:rsidRPr="00BF712D">
        <w:rPr>
          <w:rFonts w:asciiTheme="majorBidi" w:hAnsiTheme="majorBidi" w:cstheme="majorBidi"/>
          <w:szCs w:val="24"/>
        </w:rPr>
        <w:t xml:space="preserve"> (</w:t>
      </w:r>
      <m:oMath>
        <m:r>
          <w:rPr>
            <w:rFonts w:ascii="Cambria Math" w:hAnsi="Cambria Math" w:cstheme="majorBidi"/>
            <w:szCs w:val="24"/>
          </w:rPr>
          <m:t>ε</m:t>
        </m:r>
      </m:oMath>
      <w:r w:rsidR="00721259" w:rsidRPr="00BF712D">
        <w:rPr>
          <w:rFonts w:asciiTheme="majorBidi" w:hAnsiTheme="majorBidi" w:cstheme="majorBidi"/>
          <w:szCs w:val="24"/>
        </w:rPr>
        <w:t>)</w:t>
      </w:r>
    </w:p>
    <w:p w:rsidR="00D7414B" w:rsidRPr="007960CF" w:rsidRDefault="00D7414B" w:rsidP="00D7414B">
      <w:pPr>
        <w:spacing w:after="241"/>
        <w:ind w:left="360" w:firstLine="0"/>
        <w:rPr>
          <w:rFonts w:asciiTheme="majorBidi" w:hAnsiTheme="majorBidi" w:cstheme="majorBidi"/>
          <w:szCs w:val="24"/>
        </w:rPr>
      </w:pPr>
      <w:r w:rsidRPr="007960CF">
        <w:rPr>
          <w:rFonts w:asciiTheme="majorBidi" w:hAnsiTheme="majorBidi" w:cstheme="majorBidi"/>
          <w:szCs w:val="24"/>
        </w:rPr>
        <w:t>En analysant le diagramme on constate les phases suivantes:</w:t>
      </w:r>
    </w:p>
    <w:p w:rsidR="00D7414B" w:rsidRDefault="00D7414B" w:rsidP="007960CF">
      <w:pPr>
        <w:spacing w:after="241"/>
        <w:ind w:left="360" w:firstLine="0"/>
        <w:rPr>
          <w:rFonts w:asciiTheme="majorBidi" w:hAnsiTheme="majorBidi" w:cstheme="majorBidi"/>
          <w:szCs w:val="24"/>
        </w:rPr>
      </w:pPr>
      <w:r w:rsidRPr="000E3A0F">
        <w:rPr>
          <w:rFonts w:asciiTheme="majorBidi" w:hAnsiTheme="majorBidi" w:cstheme="majorBidi"/>
          <w:b/>
          <w:bCs/>
          <w:szCs w:val="24"/>
          <w:u w:val="single"/>
        </w:rPr>
        <w:t>OA :</w:t>
      </w:r>
      <w:r w:rsidRPr="000E3A0F">
        <w:rPr>
          <w:rFonts w:asciiTheme="majorBidi" w:hAnsiTheme="majorBidi" w:cstheme="majorBidi"/>
          <w:szCs w:val="24"/>
        </w:rPr>
        <w:t xml:space="preserve"> phase d’élasticité avec </w:t>
      </w:r>
      <m:oMath>
        <m:r>
          <w:rPr>
            <w:rFonts w:ascii="Cambria Math" w:hAnsi="Cambria Math" w:cstheme="majorBidi"/>
            <w:szCs w:val="24"/>
          </w:rPr>
          <m:t>σ</m:t>
        </m:r>
      </m:oMath>
      <w:r w:rsidRPr="000E3A0F">
        <w:rPr>
          <w:rFonts w:asciiTheme="majorBidi" w:hAnsiTheme="majorBidi" w:cstheme="majorBidi"/>
          <w:szCs w:val="24"/>
        </w:rPr>
        <w:t xml:space="preserve"> = </w:t>
      </w:r>
      <w:r w:rsidRPr="000E3A0F">
        <w:rPr>
          <w:rFonts w:asciiTheme="majorBidi" w:hAnsiTheme="majorBidi" w:cstheme="majorBidi"/>
          <w:i/>
          <w:iCs/>
          <w:szCs w:val="24"/>
        </w:rPr>
        <w:t>E</w:t>
      </w:r>
      <w:r w:rsidRPr="000E3A0F">
        <w:rPr>
          <w:rFonts w:asciiTheme="majorBidi" w:hAnsiTheme="majorBidi" w:cstheme="majorBidi"/>
          <w:szCs w:val="24"/>
        </w:rPr>
        <w:t>.</w:t>
      </w:r>
      <m:oMath>
        <m:r>
          <w:rPr>
            <w:rFonts w:ascii="Cambria Math" w:hAnsi="Cambria Math" w:cstheme="majorBidi"/>
            <w:szCs w:val="24"/>
          </w:rPr>
          <m:t>ε</m:t>
        </m:r>
      </m:oMath>
      <w:r>
        <w:rPr>
          <w:rFonts w:asciiTheme="majorBidi" w:hAnsiTheme="majorBidi" w:cstheme="majorBidi"/>
          <w:szCs w:val="24"/>
        </w:rPr>
        <w:t xml:space="preserve">. Il y a </w:t>
      </w:r>
      <w:r w:rsidRPr="000E3A0F">
        <w:rPr>
          <w:rFonts w:asciiTheme="majorBidi" w:hAnsiTheme="majorBidi" w:cstheme="majorBidi"/>
          <w:szCs w:val="24"/>
        </w:rPr>
        <w:t xml:space="preserve">proportionnalité entre déformation </w:t>
      </w:r>
      <m:oMath>
        <m:r>
          <w:rPr>
            <w:rFonts w:ascii="Cambria Math" w:hAnsi="Cambria Math" w:cstheme="majorBidi"/>
            <w:szCs w:val="24"/>
          </w:rPr>
          <m:t>ε</m:t>
        </m:r>
      </m:oMath>
      <w:r w:rsidR="007960CF">
        <w:rPr>
          <w:rFonts w:asciiTheme="majorBidi" w:hAnsiTheme="majorBidi" w:cstheme="majorBidi"/>
          <w:szCs w:val="24"/>
        </w:rPr>
        <w:t xml:space="preserve">  </w:t>
      </w:r>
      <w:r>
        <w:rPr>
          <w:rFonts w:asciiTheme="majorBidi" w:hAnsiTheme="majorBidi" w:cstheme="majorBidi"/>
          <w:szCs w:val="24"/>
        </w:rPr>
        <w:t xml:space="preserve">et </w:t>
      </w:r>
      <w:r w:rsidRPr="000E3A0F">
        <w:rPr>
          <w:rFonts w:asciiTheme="majorBidi" w:hAnsiTheme="majorBidi" w:cstheme="majorBidi"/>
          <w:szCs w:val="24"/>
        </w:rPr>
        <w:t>contrainte</w:t>
      </w:r>
      <w:r>
        <w:rPr>
          <w:rFonts w:asciiTheme="majorBidi" w:hAnsiTheme="majorBidi" w:cstheme="majorBidi"/>
          <w:szCs w:val="24"/>
        </w:rPr>
        <w:t> </w:t>
      </w:r>
      <m:oMath>
        <m:r>
          <w:rPr>
            <w:rFonts w:ascii="Cambria Math" w:hAnsi="Cambria Math" w:cstheme="majorBidi"/>
            <w:szCs w:val="24"/>
          </w:rPr>
          <m:t xml:space="preserve">σ </m:t>
        </m:r>
      </m:oMath>
      <w:r>
        <w:rPr>
          <w:rFonts w:asciiTheme="majorBidi" w:hAnsiTheme="majorBidi" w:cstheme="majorBidi"/>
          <w:szCs w:val="24"/>
        </w:rPr>
        <w:t>; c’est la loi de Hooke.</w:t>
      </w:r>
    </w:p>
    <w:p w:rsidR="00D73EC0" w:rsidRPr="000E3A0F" w:rsidRDefault="00D73EC0" w:rsidP="00D73EC0">
      <w:pPr>
        <w:spacing w:after="241" w:line="360" w:lineRule="auto"/>
        <w:ind w:left="360" w:firstLine="0"/>
        <w:rPr>
          <w:rFonts w:asciiTheme="majorBidi" w:hAnsiTheme="majorBidi" w:cstheme="majorBidi"/>
          <w:szCs w:val="24"/>
        </w:rPr>
      </w:pPr>
      <w:r>
        <w:rPr>
          <w:rFonts w:asciiTheme="majorBidi" w:hAnsiTheme="majorBidi" w:cstheme="majorBidi"/>
          <w:szCs w:val="24"/>
        </w:rPr>
        <w:t xml:space="preserve">E - </w:t>
      </w:r>
      <w:r w:rsidRPr="000E3A0F">
        <w:rPr>
          <w:rFonts w:asciiTheme="majorBidi" w:hAnsiTheme="majorBidi" w:cstheme="majorBidi"/>
          <w:szCs w:val="24"/>
        </w:rPr>
        <w:t>le module d’élasticité lo</w:t>
      </w:r>
      <w:r>
        <w:rPr>
          <w:rFonts w:asciiTheme="majorBidi" w:hAnsiTheme="majorBidi" w:cstheme="majorBidi"/>
          <w:szCs w:val="24"/>
        </w:rPr>
        <w:t xml:space="preserve">ngitudinale de l’acier, appelé aussi : module de Young. </w:t>
      </w:r>
      <w:r w:rsidRPr="000E3A0F">
        <w:rPr>
          <w:rFonts w:asciiTheme="majorBidi" w:hAnsiTheme="majorBidi" w:cstheme="majorBidi"/>
          <w:szCs w:val="24"/>
        </w:rPr>
        <w:t>Pour tous les types d'aciers</w:t>
      </w:r>
      <w:r>
        <w:rPr>
          <w:rFonts w:asciiTheme="majorBidi" w:hAnsiTheme="majorBidi" w:cstheme="majorBidi"/>
          <w:szCs w:val="24"/>
        </w:rPr>
        <w:t xml:space="preserve"> de béton armé</w:t>
      </w:r>
      <w:r w:rsidRPr="000E3A0F">
        <w:rPr>
          <w:rFonts w:asciiTheme="majorBidi" w:hAnsiTheme="majorBidi" w:cstheme="majorBidi"/>
          <w:szCs w:val="24"/>
        </w:rPr>
        <w:t xml:space="preserve">, </w:t>
      </w:r>
      <w:r>
        <w:rPr>
          <w:rFonts w:asciiTheme="majorBidi" w:hAnsiTheme="majorBidi" w:cstheme="majorBidi"/>
          <w:szCs w:val="24"/>
        </w:rPr>
        <w:t xml:space="preserve">on prend : E </w:t>
      </w:r>
      <w:r w:rsidRPr="000E3A0F">
        <w:rPr>
          <w:rFonts w:asciiTheme="majorBidi" w:hAnsiTheme="majorBidi" w:cstheme="majorBidi"/>
          <w:szCs w:val="24"/>
        </w:rPr>
        <w:t>=</w:t>
      </w:r>
      <w:r>
        <w:rPr>
          <w:rFonts w:asciiTheme="majorBidi" w:hAnsiTheme="majorBidi" w:cstheme="majorBidi"/>
          <w:szCs w:val="24"/>
        </w:rPr>
        <w:t xml:space="preserve"> </w:t>
      </w:r>
      <w:r w:rsidRPr="000E3A0F">
        <w:rPr>
          <w:rFonts w:asciiTheme="majorBidi" w:hAnsiTheme="majorBidi" w:cstheme="majorBidi"/>
          <w:szCs w:val="24"/>
        </w:rPr>
        <w:t>2</w:t>
      </w:r>
      <w:r>
        <w:rPr>
          <w:rFonts w:asciiTheme="majorBidi" w:hAnsiTheme="majorBidi" w:cstheme="majorBidi"/>
          <w:szCs w:val="24"/>
        </w:rPr>
        <w:t xml:space="preserve"> </w:t>
      </w:r>
      <m:oMath>
        <m:r>
          <w:rPr>
            <w:rFonts w:ascii="Cambria Math" w:hAnsi="Cambria Math" w:cstheme="majorBidi"/>
            <w:szCs w:val="24"/>
          </w:rPr>
          <m:t>×</m:t>
        </m:r>
        <m:sSup>
          <m:sSupPr>
            <m:ctrlPr>
              <w:rPr>
                <w:rFonts w:ascii="Cambria Math" w:hAnsi="Cambria Math" w:cstheme="majorBidi"/>
                <w:i/>
                <w:szCs w:val="24"/>
              </w:rPr>
            </m:ctrlPr>
          </m:sSupPr>
          <m:e>
            <m:r>
              <w:rPr>
                <w:rFonts w:ascii="Cambria Math" w:hAnsi="Cambria Math" w:cstheme="majorBidi"/>
                <w:szCs w:val="24"/>
              </w:rPr>
              <m:t>10</m:t>
            </m:r>
          </m:e>
          <m:sup>
            <m:r>
              <w:rPr>
                <w:rFonts w:ascii="Cambria Math" w:hAnsi="Cambria Math" w:cstheme="majorBidi"/>
                <w:szCs w:val="24"/>
              </w:rPr>
              <m:t>5</m:t>
            </m:r>
          </m:sup>
        </m:sSup>
      </m:oMath>
      <w:r w:rsidRPr="000E3A0F">
        <w:rPr>
          <w:rFonts w:asciiTheme="majorBidi" w:hAnsiTheme="majorBidi" w:cstheme="majorBidi"/>
          <w:szCs w:val="24"/>
        </w:rPr>
        <w:t>MPa</w:t>
      </w:r>
    </w:p>
    <w:p w:rsidR="00D7414B" w:rsidRPr="00D7414B" w:rsidRDefault="00D7414B" w:rsidP="00D7414B">
      <w:pPr>
        <w:pStyle w:val="Paragraphedeliste"/>
        <w:numPr>
          <w:ilvl w:val="0"/>
          <w:numId w:val="12"/>
        </w:numPr>
        <w:spacing w:line="360" w:lineRule="auto"/>
        <w:rPr>
          <w:rFonts w:asciiTheme="majorBidi" w:hAnsiTheme="majorBidi" w:cstheme="majorBidi"/>
          <w:szCs w:val="24"/>
        </w:rPr>
      </w:pPr>
      <w:r w:rsidRPr="00D7414B">
        <w:rPr>
          <w:rFonts w:asciiTheme="majorBidi" w:hAnsiTheme="majorBidi" w:cstheme="majorBidi"/>
          <w:b/>
          <w:bCs/>
          <w:szCs w:val="24"/>
          <w:u w:val="single"/>
        </w:rPr>
        <w:lastRenderedPageBreak/>
        <w:t>AA’ </w:t>
      </w:r>
      <w:r w:rsidRPr="00D7414B">
        <w:rPr>
          <w:rFonts w:asciiTheme="majorBidi" w:hAnsiTheme="majorBidi" w:cstheme="majorBidi"/>
          <w:szCs w:val="24"/>
          <w:u w:val="single"/>
        </w:rPr>
        <w:t>:</w:t>
      </w:r>
      <w:r w:rsidRPr="00D7414B">
        <w:rPr>
          <w:rFonts w:asciiTheme="majorBidi" w:hAnsiTheme="majorBidi" w:cstheme="majorBidi"/>
          <w:szCs w:val="24"/>
        </w:rPr>
        <w:t xml:space="preserve"> palier Elasto-plastique : il est caractérisé par une croissance de l’allongement face à la constance de l’effort, les déformations sont irréversibles.</w:t>
      </w:r>
    </w:p>
    <w:p w:rsidR="00D7414B" w:rsidRPr="00D7414B" w:rsidRDefault="00D7414B" w:rsidP="00D7414B">
      <w:pPr>
        <w:pStyle w:val="Paragraphedeliste"/>
        <w:numPr>
          <w:ilvl w:val="0"/>
          <w:numId w:val="12"/>
        </w:numPr>
        <w:spacing w:line="360" w:lineRule="auto"/>
        <w:rPr>
          <w:rFonts w:asciiTheme="majorBidi" w:hAnsiTheme="majorBidi" w:cstheme="majorBidi"/>
          <w:szCs w:val="24"/>
        </w:rPr>
      </w:pPr>
      <w:r w:rsidRPr="00D7414B">
        <w:rPr>
          <w:rFonts w:asciiTheme="majorBidi" w:hAnsiTheme="majorBidi" w:cstheme="majorBidi"/>
          <w:b/>
          <w:bCs/>
          <w:szCs w:val="24"/>
          <w:u w:val="single"/>
        </w:rPr>
        <w:t xml:space="preserve">A’B </w:t>
      </w:r>
      <w:r w:rsidRPr="00D7414B">
        <w:rPr>
          <w:rFonts w:asciiTheme="majorBidi" w:hAnsiTheme="majorBidi" w:cstheme="majorBidi"/>
          <w:szCs w:val="24"/>
        </w:rPr>
        <w:t>et</w:t>
      </w:r>
      <w:r w:rsidRPr="00D7414B">
        <w:rPr>
          <w:rFonts w:asciiTheme="majorBidi" w:hAnsiTheme="majorBidi" w:cstheme="majorBidi"/>
          <w:b/>
          <w:bCs/>
          <w:szCs w:val="24"/>
          <w:u w:val="single"/>
        </w:rPr>
        <w:t xml:space="preserve"> BC</w:t>
      </w:r>
      <w:r w:rsidRPr="00D7414B">
        <w:rPr>
          <w:rFonts w:asciiTheme="majorBidi" w:hAnsiTheme="majorBidi" w:cstheme="majorBidi"/>
          <w:b/>
          <w:bCs/>
          <w:szCs w:val="24"/>
        </w:rPr>
        <w:t> :</w:t>
      </w:r>
      <w:r w:rsidRPr="00D7414B">
        <w:rPr>
          <w:rFonts w:asciiTheme="majorBidi" w:hAnsiTheme="majorBidi" w:cstheme="majorBidi"/>
          <w:b/>
          <w:bCs/>
          <w:szCs w:val="24"/>
          <w:u w:val="single"/>
        </w:rPr>
        <w:t xml:space="preserve"> A’B</w:t>
      </w:r>
      <w:r w:rsidRPr="00D7414B">
        <w:rPr>
          <w:rFonts w:asciiTheme="majorBidi" w:hAnsiTheme="majorBidi" w:cstheme="majorBidi"/>
          <w:szCs w:val="24"/>
        </w:rPr>
        <w:t xml:space="preserve"> = courbe ascendante de comportement plastique avec écrouissage ;</w:t>
      </w:r>
    </w:p>
    <w:p w:rsidR="00D7414B" w:rsidRPr="00D7414B" w:rsidRDefault="00D7414B" w:rsidP="00D7414B">
      <w:pPr>
        <w:pStyle w:val="Paragraphedeliste"/>
        <w:numPr>
          <w:ilvl w:val="0"/>
          <w:numId w:val="12"/>
        </w:numPr>
        <w:spacing w:line="360" w:lineRule="auto"/>
        <w:rPr>
          <w:rFonts w:asciiTheme="majorBidi" w:hAnsiTheme="majorBidi" w:cstheme="majorBidi"/>
          <w:szCs w:val="24"/>
        </w:rPr>
      </w:pPr>
      <w:r w:rsidRPr="00D7414B">
        <w:rPr>
          <w:rFonts w:asciiTheme="majorBidi" w:hAnsiTheme="majorBidi" w:cstheme="majorBidi"/>
          <w:b/>
          <w:bCs/>
          <w:szCs w:val="24"/>
          <w:u w:val="single"/>
        </w:rPr>
        <w:t>BC</w:t>
      </w:r>
      <w:r w:rsidRPr="00D7414B">
        <w:rPr>
          <w:rFonts w:asciiTheme="majorBidi" w:hAnsiTheme="majorBidi" w:cstheme="majorBidi"/>
          <w:szCs w:val="24"/>
        </w:rPr>
        <w:t xml:space="preserve"> = courbe descendante de comportement plastique avec apparition des fissures.</w:t>
      </w:r>
    </w:p>
    <w:p w:rsidR="00D7414B" w:rsidRDefault="00D7414B" w:rsidP="00D73EC0">
      <w:pPr>
        <w:numPr>
          <w:ilvl w:val="0"/>
          <w:numId w:val="12"/>
        </w:numPr>
        <w:spacing w:after="241" w:line="360" w:lineRule="auto"/>
        <w:rPr>
          <w:rFonts w:asciiTheme="majorBidi" w:hAnsiTheme="majorBidi" w:cstheme="majorBidi"/>
          <w:szCs w:val="24"/>
        </w:rPr>
      </w:pPr>
      <w:r w:rsidRPr="000E3A0F">
        <w:rPr>
          <w:rFonts w:asciiTheme="majorBidi" w:hAnsiTheme="majorBidi" w:cstheme="majorBidi"/>
          <w:b/>
          <w:bCs/>
          <w:i/>
          <w:iCs/>
          <w:szCs w:val="24"/>
          <w:u w:val="single"/>
        </w:rPr>
        <w:t>Treillis soudés:</w:t>
      </w:r>
      <w:r w:rsidRPr="000E3A0F">
        <w:rPr>
          <w:rFonts w:asciiTheme="majorBidi" w:hAnsiTheme="majorBidi" w:cstheme="majorBidi"/>
          <w:szCs w:val="24"/>
        </w:rPr>
        <w:t xml:space="preserve"> on </w:t>
      </w:r>
      <w:r>
        <w:rPr>
          <w:rFonts w:asciiTheme="majorBidi" w:hAnsiTheme="majorBidi" w:cstheme="majorBidi"/>
          <w:szCs w:val="24"/>
        </w:rPr>
        <w:t xml:space="preserve">les </w:t>
      </w:r>
      <w:r w:rsidRPr="000E3A0F">
        <w:rPr>
          <w:rFonts w:asciiTheme="majorBidi" w:hAnsiTheme="majorBidi" w:cstheme="majorBidi"/>
          <w:szCs w:val="24"/>
        </w:rPr>
        <w:t>trouve en rouleaux ou en panneaux</w:t>
      </w:r>
      <w:r w:rsidR="00D73EC0">
        <w:rPr>
          <w:rFonts w:asciiTheme="majorBidi" w:hAnsiTheme="majorBidi" w:cstheme="majorBidi"/>
          <w:szCs w:val="24"/>
        </w:rPr>
        <w:t xml:space="preserve"> plans, les fils ont de petits diamètres </w:t>
      </w:r>
      <w:r w:rsidR="00D73EC0" w:rsidRPr="000E3A0F">
        <w:rPr>
          <w:rFonts w:asciiTheme="majorBidi" w:hAnsiTheme="majorBidi" w:cstheme="majorBidi"/>
          <w:szCs w:val="24"/>
        </w:rPr>
        <w:t>Ø</w:t>
      </w:r>
      <w:r w:rsidR="00D73EC0">
        <w:rPr>
          <w:rFonts w:asciiTheme="majorBidi" w:hAnsiTheme="majorBidi" w:cstheme="majorBidi"/>
          <w:szCs w:val="24"/>
        </w:rPr>
        <w:t xml:space="preserve"> = 3.5, 4.0, 4.5, 5.0mm. I</w:t>
      </w:r>
      <w:r w:rsidRPr="000E3A0F">
        <w:rPr>
          <w:rFonts w:asciiTheme="majorBidi" w:hAnsiTheme="majorBidi" w:cstheme="majorBidi"/>
          <w:szCs w:val="24"/>
        </w:rPr>
        <w:t>ls sont en mailles rectangulaires</w:t>
      </w:r>
      <w:r>
        <w:rPr>
          <w:rFonts w:asciiTheme="majorBidi" w:hAnsiTheme="majorBidi" w:cstheme="majorBidi"/>
          <w:szCs w:val="24"/>
        </w:rPr>
        <w:t xml:space="preserve"> ou carrées (100x100, 100x200, 200x200, 150x150, 150x300 mm</w:t>
      </w:r>
      <w:r w:rsidRPr="00D7414B">
        <w:rPr>
          <w:rFonts w:asciiTheme="majorBidi" w:hAnsiTheme="majorBidi" w:cstheme="majorBidi"/>
          <w:szCs w:val="24"/>
          <w:vertAlign w:val="superscript"/>
        </w:rPr>
        <w:t>2</w:t>
      </w:r>
      <w:r>
        <w:rPr>
          <w:rFonts w:asciiTheme="majorBidi" w:hAnsiTheme="majorBidi" w:cstheme="majorBidi"/>
          <w:szCs w:val="24"/>
        </w:rPr>
        <w:t>).</w:t>
      </w:r>
    </w:p>
    <w:p w:rsidR="00D7414B" w:rsidRPr="000E3A0F" w:rsidRDefault="00D7414B" w:rsidP="00D7414B">
      <w:pPr>
        <w:numPr>
          <w:ilvl w:val="0"/>
          <w:numId w:val="11"/>
        </w:numPr>
        <w:spacing w:after="241"/>
        <w:rPr>
          <w:rFonts w:asciiTheme="majorBidi" w:hAnsiTheme="majorBidi" w:cstheme="majorBidi"/>
          <w:i/>
          <w:iCs/>
          <w:szCs w:val="24"/>
          <w:u w:val="single"/>
        </w:rPr>
      </w:pPr>
      <w:r w:rsidRPr="000E3A0F">
        <w:rPr>
          <w:rFonts w:asciiTheme="majorBidi" w:hAnsiTheme="majorBidi" w:cstheme="majorBidi"/>
          <w:b/>
          <w:bCs/>
          <w:i/>
          <w:iCs/>
          <w:szCs w:val="24"/>
          <w:u w:val="single"/>
        </w:rPr>
        <w:t>Déformations et contraintes admissibles de l'acier:</w:t>
      </w:r>
    </w:p>
    <w:p w:rsidR="00D7414B" w:rsidRPr="000E3A0F" w:rsidRDefault="00D7414B" w:rsidP="00D73EC0">
      <w:pPr>
        <w:numPr>
          <w:ilvl w:val="0"/>
          <w:numId w:val="8"/>
        </w:numPr>
        <w:spacing w:after="241" w:line="360" w:lineRule="auto"/>
        <w:jc w:val="left"/>
        <w:rPr>
          <w:rFonts w:asciiTheme="majorBidi" w:hAnsiTheme="majorBidi" w:cstheme="majorBidi"/>
          <w:i/>
          <w:iCs/>
          <w:szCs w:val="24"/>
          <w:u w:val="single"/>
        </w:rPr>
      </w:pPr>
      <w:r w:rsidRPr="000E3A0F">
        <w:rPr>
          <w:rFonts w:asciiTheme="majorBidi" w:hAnsiTheme="majorBidi" w:cstheme="majorBidi"/>
          <w:b/>
          <w:bCs/>
          <w:szCs w:val="24"/>
        </w:rPr>
        <w:t>Pour un état limite ultime (E.L.U):</w:t>
      </w:r>
      <w:r>
        <w:rPr>
          <w:rFonts w:asciiTheme="majorBidi" w:hAnsiTheme="majorBidi" w:cstheme="majorBidi"/>
          <w:b/>
          <w:bCs/>
          <w:szCs w:val="24"/>
        </w:rPr>
        <w:t xml:space="preserve"> </w:t>
      </w:r>
      <w:r w:rsidRPr="000E3A0F">
        <w:rPr>
          <w:rFonts w:asciiTheme="majorBidi" w:hAnsiTheme="majorBidi" w:cstheme="majorBidi"/>
          <w:szCs w:val="24"/>
        </w:rPr>
        <w:t>Il correspond à la valeur</w:t>
      </w:r>
      <w:r>
        <w:rPr>
          <w:rFonts w:asciiTheme="majorBidi" w:hAnsiTheme="majorBidi" w:cstheme="majorBidi"/>
          <w:szCs w:val="24"/>
        </w:rPr>
        <w:t xml:space="preserve"> </w:t>
      </w:r>
      <w:r w:rsidRPr="000E3A0F">
        <w:rPr>
          <w:rFonts w:asciiTheme="majorBidi" w:hAnsiTheme="majorBidi" w:cstheme="majorBidi"/>
          <w:szCs w:val="24"/>
        </w:rPr>
        <w:t>m</w:t>
      </w:r>
      <w:r w:rsidR="00D73EC0">
        <w:rPr>
          <w:rFonts w:asciiTheme="majorBidi" w:hAnsiTheme="majorBidi" w:cstheme="majorBidi"/>
          <w:szCs w:val="24"/>
        </w:rPr>
        <w:t xml:space="preserve">aximale de la capacité portante relative à un des critères de sécurité suivants </w:t>
      </w:r>
      <w:r w:rsidRPr="000E3A0F">
        <w:rPr>
          <w:rFonts w:asciiTheme="majorBidi" w:hAnsiTheme="majorBidi" w:cstheme="majorBidi"/>
          <w:szCs w:val="24"/>
        </w:rPr>
        <w:t>:</w:t>
      </w:r>
    </w:p>
    <w:p w:rsidR="00D7414B" w:rsidRPr="000E3A0F" w:rsidRDefault="00D7414B" w:rsidP="00D7414B">
      <w:pPr>
        <w:pStyle w:val="Sansinterligne"/>
        <w:numPr>
          <w:ilvl w:val="0"/>
          <w:numId w:val="16"/>
        </w:numPr>
        <w:spacing w:line="276" w:lineRule="auto"/>
      </w:pPr>
      <w:r w:rsidRPr="000E3A0F">
        <w:t xml:space="preserve">La perte de stabilité d’une partie ou de l’ensemble de la structure. </w:t>
      </w:r>
    </w:p>
    <w:p w:rsidR="00D7414B" w:rsidRPr="000E3A0F" w:rsidRDefault="00D7414B" w:rsidP="00D7414B">
      <w:pPr>
        <w:pStyle w:val="Sansinterligne"/>
        <w:numPr>
          <w:ilvl w:val="0"/>
          <w:numId w:val="16"/>
        </w:numPr>
        <w:spacing w:line="276" w:lineRule="auto"/>
      </w:pPr>
      <w:r w:rsidRPr="000E3A0F">
        <w:t xml:space="preserve">La rupture d’une ou de plusieurs sections critiques de la structure. </w:t>
      </w:r>
    </w:p>
    <w:p w:rsidR="00D7414B" w:rsidRPr="000E3A0F" w:rsidRDefault="00D7414B" w:rsidP="00D7414B">
      <w:pPr>
        <w:pStyle w:val="Sansinterligne"/>
        <w:numPr>
          <w:ilvl w:val="0"/>
          <w:numId w:val="16"/>
        </w:numPr>
        <w:spacing w:line="276" w:lineRule="auto"/>
      </w:pPr>
      <w:r w:rsidRPr="000E3A0F">
        <w:t>La transformation de la structure en un mécanisme déformable.</w:t>
      </w:r>
    </w:p>
    <w:p w:rsidR="00D7414B" w:rsidRPr="000E3A0F" w:rsidRDefault="00D7414B" w:rsidP="00D7414B">
      <w:pPr>
        <w:pStyle w:val="Sansinterligne"/>
        <w:numPr>
          <w:ilvl w:val="0"/>
          <w:numId w:val="16"/>
        </w:numPr>
        <w:spacing w:line="276" w:lineRule="auto"/>
      </w:pPr>
      <w:r w:rsidRPr="000E3A0F">
        <w:t xml:space="preserve">L’instabilité de la forme au flambement. </w:t>
      </w:r>
    </w:p>
    <w:p w:rsidR="00D7414B" w:rsidRDefault="00D7414B" w:rsidP="00D7414B">
      <w:pPr>
        <w:pStyle w:val="Sansinterligne"/>
        <w:numPr>
          <w:ilvl w:val="0"/>
          <w:numId w:val="16"/>
        </w:numPr>
        <w:spacing w:line="276" w:lineRule="auto"/>
      </w:pPr>
      <w:r w:rsidRPr="000E3A0F">
        <w:t xml:space="preserve">La détérioration par effet de fatigue. </w:t>
      </w:r>
    </w:p>
    <w:p w:rsidR="00D73EC0" w:rsidRPr="000E3A0F" w:rsidRDefault="00D73EC0" w:rsidP="00D73EC0">
      <w:pPr>
        <w:pStyle w:val="Sansinterligne"/>
        <w:spacing w:line="276" w:lineRule="auto"/>
        <w:ind w:left="782" w:firstLine="0"/>
      </w:pPr>
    </w:p>
    <w:p w:rsidR="00D7414B" w:rsidRPr="000E3A0F" w:rsidRDefault="00D7414B" w:rsidP="00D7414B">
      <w:pPr>
        <w:spacing w:after="241"/>
        <w:ind w:left="360" w:firstLine="0"/>
        <w:rPr>
          <w:rFonts w:asciiTheme="majorBidi" w:hAnsiTheme="majorBidi" w:cstheme="majorBidi"/>
          <w:szCs w:val="24"/>
        </w:rPr>
      </w:pPr>
      <w:r w:rsidRPr="000E3A0F">
        <w:rPr>
          <w:rFonts w:asciiTheme="majorBidi" w:hAnsiTheme="majorBidi" w:cstheme="majorBidi"/>
          <w:b/>
          <w:bCs/>
          <w:i/>
          <w:iCs/>
          <w:szCs w:val="24"/>
        </w:rPr>
        <w:t>Diagramme déformation-contrainte de calcul donné par le règlement CBA93:</w:t>
      </w:r>
    </w:p>
    <w:p w:rsidR="00D7414B" w:rsidRPr="000E3A0F" w:rsidRDefault="00D7414B" w:rsidP="00721259">
      <w:pPr>
        <w:spacing w:after="241" w:line="360" w:lineRule="auto"/>
        <w:rPr>
          <w:rFonts w:asciiTheme="majorBidi" w:hAnsiTheme="majorBidi" w:cstheme="majorBidi"/>
          <w:i/>
          <w:iCs/>
          <w:szCs w:val="24"/>
        </w:rPr>
      </w:pPr>
      <w:r w:rsidRPr="000E3A0F">
        <w:rPr>
          <w:rFonts w:asciiTheme="majorBidi" w:hAnsiTheme="majorBidi" w:cstheme="majorBidi"/>
          <w:szCs w:val="24"/>
        </w:rPr>
        <w:t>Le</w:t>
      </w:r>
      <w:r w:rsidR="00721259">
        <w:rPr>
          <w:rFonts w:asciiTheme="majorBidi" w:hAnsiTheme="majorBidi" w:cstheme="majorBidi"/>
          <w:szCs w:val="24"/>
        </w:rPr>
        <w:t xml:space="preserve"> réglement de calcul des structures en béton armé CBA93 définit un diagramme </w:t>
      </w:r>
      <w:r w:rsidRPr="000E3A0F">
        <w:rPr>
          <w:rFonts w:asciiTheme="majorBidi" w:hAnsiTheme="majorBidi" w:cstheme="majorBidi"/>
          <w:szCs w:val="24"/>
        </w:rPr>
        <w:t>s</w:t>
      </w:r>
      <w:r w:rsidR="00721259">
        <w:rPr>
          <w:rFonts w:asciiTheme="majorBidi" w:hAnsiTheme="majorBidi" w:cstheme="majorBidi"/>
          <w:szCs w:val="24"/>
        </w:rPr>
        <w:t>implifié de relation entre les</w:t>
      </w:r>
      <w:r w:rsidRPr="000E3A0F">
        <w:rPr>
          <w:rFonts w:asciiTheme="majorBidi" w:hAnsiTheme="majorBidi" w:cstheme="majorBidi"/>
          <w:szCs w:val="24"/>
        </w:rPr>
        <w:t xml:space="preserve"> contraintes σ</w:t>
      </w:r>
      <w:r w:rsidRPr="00721259">
        <w:rPr>
          <w:rFonts w:asciiTheme="majorBidi" w:hAnsiTheme="majorBidi" w:cstheme="majorBidi"/>
          <w:szCs w:val="24"/>
          <w:vertAlign w:val="subscript"/>
        </w:rPr>
        <w:t>s</w:t>
      </w:r>
      <w:r w:rsidRPr="000E3A0F">
        <w:rPr>
          <w:rFonts w:asciiTheme="majorBidi" w:hAnsiTheme="majorBidi" w:cstheme="majorBidi"/>
          <w:szCs w:val="24"/>
        </w:rPr>
        <w:t xml:space="preserve"> des armatures longitudinales </w:t>
      </w:r>
      <w:r w:rsidR="00721259">
        <w:rPr>
          <w:rFonts w:asciiTheme="majorBidi" w:hAnsiTheme="majorBidi" w:cstheme="majorBidi"/>
          <w:szCs w:val="24"/>
        </w:rPr>
        <w:t>et leurs</w:t>
      </w:r>
      <w:r w:rsidRPr="000E3A0F">
        <w:rPr>
          <w:rFonts w:asciiTheme="majorBidi" w:hAnsiTheme="majorBidi" w:cstheme="majorBidi"/>
          <w:szCs w:val="24"/>
        </w:rPr>
        <w:t xml:space="preserve"> déformations </w:t>
      </w:r>
      <w:r w:rsidRPr="000E3A0F">
        <w:rPr>
          <w:rFonts w:asciiTheme="majorBidi" w:hAnsiTheme="majorBidi" w:cstheme="majorBidi"/>
          <w:b/>
          <w:bCs/>
          <w:i/>
          <w:iCs/>
          <w:szCs w:val="24"/>
        </w:rPr>
        <w:t>ε</w:t>
      </w:r>
      <w:r w:rsidRPr="00721259">
        <w:rPr>
          <w:rFonts w:asciiTheme="majorBidi" w:hAnsiTheme="majorBidi" w:cstheme="majorBidi"/>
          <w:b/>
          <w:bCs/>
          <w:i/>
          <w:iCs/>
          <w:szCs w:val="24"/>
          <w:vertAlign w:val="subscript"/>
        </w:rPr>
        <w:t>s</w:t>
      </w:r>
      <w:r w:rsidR="00721259">
        <w:rPr>
          <w:rFonts w:asciiTheme="majorBidi" w:hAnsiTheme="majorBidi" w:cstheme="majorBidi"/>
          <w:szCs w:val="24"/>
        </w:rPr>
        <w:t xml:space="preserve"> , il est présenté </w:t>
      </w:r>
      <w:r w:rsidRPr="000E3A0F">
        <w:rPr>
          <w:rFonts w:asciiTheme="majorBidi" w:hAnsiTheme="majorBidi" w:cstheme="majorBidi"/>
          <w:szCs w:val="24"/>
        </w:rPr>
        <w:t>ci-dessous:</w:t>
      </w:r>
    </w:p>
    <w:p w:rsidR="00D7414B" w:rsidRPr="000E3A0F" w:rsidRDefault="00D7414B" w:rsidP="00D7414B">
      <w:pPr>
        <w:spacing w:after="241"/>
        <w:ind w:left="360" w:firstLine="0"/>
        <w:rPr>
          <w:rFonts w:asciiTheme="majorBidi" w:hAnsiTheme="majorBidi" w:cstheme="majorBidi"/>
          <w:szCs w:val="24"/>
        </w:rPr>
      </w:pPr>
      <w:r w:rsidRPr="000E3A0F">
        <w:rPr>
          <w:rFonts w:asciiTheme="majorBidi" w:hAnsiTheme="majorBidi" w:cstheme="majorBidi"/>
          <w:noProof/>
          <w:szCs w:val="24"/>
          <w:lang w:eastAsia="fr-FR"/>
        </w:rPr>
        <w:drawing>
          <wp:inline distT="0" distB="0" distL="0" distR="0">
            <wp:extent cx="5238750" cy="2513542"/>
            <wp:effectExtent l="1905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5235864" cy="2512157"/>
                    </a:xfrm>
                    <a:prstGeom prst="rect">
                      <a:avLst/>
                    </a:prstGeom>
                  </pic:spPr>
                </pic:pic>
              </a:graphicData>
            </a:graphic>
          </wp:inline>
        </w:drawing>
      </w:r>
    </w:p>
    <w:p w:rsidR="00D7414B" w:rsidRPr="000E3A0F" w:rsidRDefault="00D7414B" w:rsidP="00D7414B">
      <w:pPr>
        <w:spacing w:after="241"/>
        <w:ind w:left="360" w:firstLine="0"/>
        <w:rPr>
          <w:rFonts w:asciiTheme="majorBidi" w:hAnsiTheme="majorBidi" w:cstheme="majorBidi"/>
          <w:szCs w:val="24"/>
        </w:rPr>
      </w:pPr>
      <w:r w:rsidRPr="000E3A0F">
        <w:rPr>
          <w:rFonts w:asciiTheme="majorBidi" w:hAnsiTheme="majorBidi" w:cstheme="majorBidi"/>
          <w:b/>
          <w:bCs/>
          <w:szCs w:val="24"/>
        </w:rPr>
        <w:t xml:space="preserve">Figure 1.3- </w:t>
      </w:r>
      <w:r w:rsidRPr="000E3A0F">
        <w:rPr>
          <w:rFonts w:asciiTheme="majorBidi" w:hAnsiTheme="majorBidi" w:cstheme="majorBidi"/>
          <w:szCs w:val="24"/>
        </w:rPr>
        <w:t>Le diagramme est va</w:t>
      </w:r>
      <w:r w:rsidR="00721259">
        <w:rPr>
          <w:rFonts w:asciiTheme="majorBidi" w:hAnsiTheme="majorBidi" w:cstheme="majorBidi"/>
          <w:szCs w:val="24"/>
        </w:rPr>
        <w:t>lable pour tous les aciers quel</w:t>
      </w:r>
      <w:r w:rsidRPr="000E3A0F">
        <w:rPr>
          <w:rFonts w:asciiTheme="majorBidi" w:hAnsiTheme="majorBidi" w:cstheme="majorBidi"/>
          <w:szCs w:val="24"/>
        </w:rPr>
        <w:t>que soit leur mode d’élaboration.</w:t>
      </w:r>
    </w:p>
    <w:p w:rsidR="00D7414B" w:rsidRPr="000E3A0F" w:rsidRDefault="00D7414B" w:rsidP="00D7414B">
      <w:pPr>
        <w:spacing w:after="241"/>
        <w:ind w:left="360" w:firstLine="0"/>
        <w:rPr>
          <w:rFonts w:asciiTheme="majorBidi" w:hAnsiTheme="majorBidi" w:cstheme="majorBidi"/>
          <w:szCs w:val="24"/>
        </w:rPr>
      </w:pPr>
      <w:r w:rsidRPr="000E3A0F">
        <w:rPr>
          <w:rFonts w:asciiTheme="majorBidi" w:hAnsiTheme="majorBidi" w:cstheme="majorBidi"/>
          <w:szCs w:val="24"/>
        </w:rPr>
        <w:lastRenderedPageBreak/>
        <w:t xml:space="preserve">• À l’origine A : </w:t>
      </w:r>
      <w:r w:rsidRPr="000E3A0F">
        <w:rPr>
          <w:rFonts w:asciiTheme="majorBidi" w:hAnsiTheme="majorBidi" w:cstheme="majorBidi"/>
          <w:szCs w:val="24"/>
        </w:rPr>
        <w:object w:dxaOrig="1180" w:dyaOrig="760">
          <v:shape id="_x0000_i1025" type="#_x0000_t75" style="width:60.1pt;height:38.2pt" o:ole="">
            <v:imagedata r:id="rId9" o:title=""/>
          </v:shape>
          <o:OLEObject Type="Embed" ProgID="Equation.DSMT4" ShapeID="_x0000_i1025" DrawAspect="Content" ObjectID="_1647888435" r:id="rId10"/>
        </w:object>
      </w:r>
      <w:r w:rsidRPr="000E3A0F">
        <w:rPr>
          <w:rFonts w:asciiTheme="majorBidi" w:hAnsiTheme="majorBidi" w:cstheme="majorBidi"/>
          <w:szCs w:val="24"/>
        </w:rPr>
        <w:t xml:space="preserve">une droite d’équation </w:t>
      </w:r>
      <w:r w:rsidRPr="000E3A0F">
        <w:rPr>
          <w:rFonts w:asciiTheme="majorBidi" w:hAnsiTheme="majorBidi" w:cstheme="majorBidi"/>
          <w:szCs w:val="24"/>
        </w:rPr>
        <w:object w:dxaOrig="999" w:dyaOrig="360">
          <v:shape id="_x0000_i1026" type="#_x0000_t75" style="width:49.45pt;height:18.15pt" o:ole="">
            <v:imagedata r:id="rId11" o:title=""/>
          </v:shape>
          <o:OLEObject Type="Embed" ProgID="Equation.DSMT4" ShapeID="_x0000_i1026" DrawAspect="Content" ObjectID="_1647888436" r:id="rId12"/>
        </w:object>
      </w:r>
    </w:p>
    <w:p w:rsidR="00D7414B" w:rsidRPr="000E3A0F" w:rsidRDefault="00D7414B" w:rsidP="00D7414B">
      <w:pPr>
        <w:spacing w:after="241"/>
        <w:ind w:left="360" w:firstLine="0"/>
        <w:rPr>
          <w:rFonts w:asciiTheme="majorBidi" w:hAnsiTheme="majorBidi" w:cstheme="majorBidi"/>
          <w:szCs w:val="24"/>
        </w:rPr>
      </w:pPr>
      <w:r w:rsidRPr="000E3A0F">
        <w:rPr>
          <w:rFonts w:asciiTheme="majorBidi" w:hAnsiTheme="majorBidi" w:cstheme="majorBidi"/>
          <w:szCs w:val="24"/>
        </w:rPr>
        <w:t xml:space="preserve">• Du point A au point B: une horizontale d’ordonnée </w:t>
      </w:r>
      <w:r w:rsidRPr="000E3A0F">
        <w:rPr>
          <w:rFonts w:asciiTheme="majorBidi" w:hAnsiTheme="majorBidi" w:cstheme="majorBidi"/>
          <w:szCs w:val="24"/>
        </w:rPr>
        <w:object w:dxaOrig="300" w:dyaOrig="680">
          <v:shape id="_x0000_i1027" type="#_x0000_t75" style="width:15.05pt;height:33.8pt" o:ole="">
            <v:imagedata r:id="rId13" o:title=""/>
          </v:shape>
          <o:OLEObject Type="Embed" ProgID="Equation.DSMT4" ShapeID="_x0000_i1027" DrawAspect="Content" ObjectID="_1647888437" r:id="rId14"/>
        </w:object>
      </w:r>
    </w:p>
    <w:p w:rsidR="00D7414B" w:rsidRPr="000E3A0F" w:rsidRDefault="00D7414B" w:rsidP="00D7414B">
      <w:pPr>
        <w:spacing w:after="241"/>
        <w:ind w:left="360" w:firstLine="0"/>
        <w:rPr>
          <w:rFonts w:asciiTheme="majorBidi" w:hAnsiTheme="majorBidi" w:cstheme="majorBidi"/>
          <w:b/>
          <w:bCs/>
          <w:szCs w:val="24"/>
        </w:rPr>
      </w:pPr>
      <w:r w:rsidRPr="000E3A0F">
        <w:rPr>
          <w:rFonts w:asciiTheme="majorBidi" w:hAnsiTheme="majorBidi" w:cstheme="majorBidi"/>
          <w:noProof/>
          <w:szCs w:val="24"/>
          <w:lang w:eastAsia="fr-FR"/>
        </w:rPr>
        <w:drawing>
          <wp:inline distT="0" distB="0" distL="0" distR="0">
            <wp:extent cx="4410668" cy="468726"/>
            <wp:effectExtent l="19050" t="0" r="8932"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4433910" cy="471196"/>
                    </a:xfrm>
                    <a:prstGeom prst="rect">
                      <a:avLst/>
                    </a:prstGeom>
                  </pic:spPr>
                </pic:pic>
              </a:graphicData>
            </a:graphic>
          </wp:inline>
        </w:drawing>
      </w:r>
    </w:p>
    <w:p w:rsidR="00D7414B" w:rsidRPr="000E3A0F" w:rsidRDefault="00D7414B" w:rsidP="00D7414B">
      <w:pPr>
        <w:spacing w:after="241"/>
        <w:ind w:left="360" w:firstLine="0"/>
        <w:rPr>
          <w:rFonts w:asciiTheme="majorBidi" w:hAnsiTheme="majorBidi" w:cstheme="majorBidi"/>
          <w:szCs w:val="24"/>
        </w:rPr>
      </w:pPr>
      <w:r w:rsidRPr="000E3A0F">
        <w:rPr>
          <w:rFonts w:asciiTheme="majorBidi" w:hAnsiTheme="majorBidi" w:cstheme="majorBidi"/>
          <w:b/>
          <w:bCs/>
          <w:i/>
          <w:iCs/>
          <w:szCs w:val="24"/>
        </w:rPr>
        <w:t>Es =</w:t>
      </w:r>
      <w:r w:rsidRPr="000E3A0F">
        <w:rPr>
          <w:rFonts w:asciiTheme="majorBidi" w:hAnsiTheme="majorBidi" w:cstheme="majorBidi"/>
          <w:szCs w:val="24"/>
        </w:rPr>
        <w:t xml:space="preserve"> module d’élasticité de l’acier ; Es</w:t>
      </w:r>
      <w:r>
        <w:rPr>
          <w:rFonts w:asciiTheme="majorBidi" w:hAnsiTheme="majorBidi" w:cstheme="majorBidi"/>
          <w:szCs w:val="24"/>
        </w:rPr>
        <w:t xml:space="preserve"> </w:t>
      </w:r>
      <w:r w:rsidRPr="000E3A0F">
        <w:rPr>
          <w:rFonts w:asciiTheme="majorBidi" w:hAnsiTheme="majorBidi" w:cstheme="majorBidi"/>
          <w:szCs w:val="24"/>
        </w:rPr>
        <w:t>=</w:t>
      </w:r>
      <w:r>
        <w:rPr>
          <w:rFonts w:asciiTheme="majorBidi" w:hAnsiTheme="majorBidi" w:cstheme="majorBidi"/>
          <w:szCs w:val="24"/>
        </w:rPr>
        <w:t xml:space="preserve"> </w:t>
      </w:r>
      <w:r w:rsidRPr="000E3A0F">
        <w:rPr>
          <w:rFonts w:asciiTheme="majorBidi" w:hAnsiTheme="majorBidi" w:cstheme="majorBidi"/>
          <w:szCs w:val="24"/>
        </w:rPr>
        <w:t>2.</w:t>
      </w:r>
      <m:oMath>
        <m:sSup>
          <m:sSupPr>
            <m:ctrlPr>
              <w:rPr>
                <w:rFonts w:ascii="Cambria Math" w:hAnsi="Cambria Math" w:cstheme="majorBidi"/>
                <w:i/>
                <w:szCs w:val="24"/>
              </w:rPr>
            </m:ctrlPr>
          </m:sSupPr>
          <m:e>
            <m:r>
              <w:rPr>
                <w:rFonts w:ascii="Cambria Math" w:hAnsi="Cambria Math" w:cstheme="majorBidi"/>
                <w:szCs w:val="24"/>
              </w:rPr>
              <m:t>10</m:t>
            </m:r>
          </m:e>
          <m:sup>
            <m:r>
              <w:rPr>
                <w:rFonts w:ascii="Cambria Math" w:hAnsi="Cambria Math" w:cstheme="majorBidi"/>
                <w:szCs w:val="24"/>
              </w:rPr>
              <m:t xml:space="preserve">5 </m:t>
            </m:r>
          </m:sup>
        </m:sSup>
      </m:oMath>
      <w:r w:rsidRPr="000E3A0F">
        <w:rPr>
          <w:rFonts w:asciiTheme="majorBidi" w:hAnsiTheme="majorBidi" w:cstheme="majorBidi"/>
          <w:szCs w:val="24"/>
        </w:rPr>
        <w:t>MPa</w:t>
      </w:r>
    </w:p>
    <w:p w:rsidR="00D7414B" w:rsidRPr="000E3A0F" w:rsidRDefault="00D7414B" w:rsidP="00D7414B">
      <w:pPr>
        <w:spacing w:after="241"/>
        <w:ind w:left="360" w:firstLine="0"/>
        <w:rPr>
          <w:rFonts w:asciiTheme="majorBidi" w:hAnsiTheme="majorBidi" w:cstheme="majorBidi"/>
          <w:szCs w:val="24"/>
        </w:rPr>
      </w:pPr>
      <w:r w:rsidRPr="000E3A0F">
        <w:rPr>
          <w:rFonts w:asciiTheme="majorBidi" w:hAnsiTheme="majorBidi" w:cstheme="majorBidi"/>
          <w:szCs w:val="24"/>
        </w:rPr>
        <w:t>- L’allongement maximal de l’acier est limité à 10 ‰</w:t>
      </w:r>
    </w:p>
    <w:p w:rsidR="00D7414B" w:rsidRPr="000E3A0F" w:rsidRDefault="00D7414B" w:rsidP="00D7414B">
      <w:pPr>
        <w:spacing w:after="241" w:line="360" w:lineRule="auto"/>
        <w:ind w:left="360" w:firstLine="0"/>
        <w:rPr>
          <w:rFonts w:asciiTheme="majorBidi" w:hAnsiTheme="majorBidi" w:cstheme="majorBidi"/>
          <w:szCs w:val="24"/>
        </w:rPr>
      </w:pPr>
      <w:r w:rsidRPr="000E3A0F">
        <w:rPr>
          <w:rFonts w:asciiTheme="majorBidi" w:hAnsiTheme="majorBidi" w:cstheme="majorBidi"/>
          <w:szCs w:val="24"/>
        </w:rPr>
        <w:t>- Le diagramme est formé de deux branches identiques, selon qu'il s'agit de la compression ou de la traction.</w:t>
      </w:r>
    </w:p>
    <w:p w:rsidR="00D7414B" w:rsidRPr="00721259" w:rsidRDefault="00D7414B" w:rsidP="00721259">
      <w:pPr>
        <w:numPr>
          <w:ilvl w:val="0"/>
          <w:numId w:val="14"/>
        </w:numPr>
        <w:spacing w:after="241" w:line="360" w:lineRule="auto"/>
        <w:rPr>
          <w:rFonts w:asciiTheme="majorBidi" w:hAnsiTheme="majorBidi" w:cstheme="majorBidi"/>
          <w:b/>
          <w:bCs/>
          <w:i/>
          <w:iCs/>
          <w:szCs w:val="24"/>
          <w:u w:val="single"/>
        </w:rPr>
      </w:pPr>
      <w:r w:rsidRPr="000E3A0F">
        <w:rPr>
          <w:rFonts w:asciiTheme="majorBidi" w:hAnsiTheme="majorBidi" w:cstheme="majorBidi"/>
          <w:b/>
          <w:bCs/>
          <w:i/>
          <w:iCs/>
          <w:szCs w:val="24"/>
          <w:u w:val="single"/>
        </w:rPr>
        <w:t>E</w:t>
      </w:r>
      <w:r w:rsidR="00721259">
        <w:rPr>
          <w:rFonts w:asciiTheme="majorBidi" w:hAnsiTheme="majorBidi" w:cstheme="majorBidi"/>
          <w:b/>
          <w:bCs/>
          <w:i/>
          <w:iCs/>
          <w:szCs w:val="24"/>
          <w:u w:val="single"/>
        </w:rPr>
        <w:t>tats Limites de Service E</w:t>
      </w:r>
      <w:r w:rsidRPr="000E3A0F">
        <w:rPr>
          <w:rFonts w:asciiTheme="majorBidi" w:hAnsiTheme="majorBidi" w:cstheme="majorBidi"/>
          <w:b/>
          <w:bCs/>
          <w:i/>
          <w:iCs/>
          <w:szCs w:val="24"/>
          <w:u w:val="single"/>
        </w:rPr>
        <w:t>.L.S</w:t>
      </w:r>
      <w:r w:rsidR="00721259">
        <w:rPr>
          <w:rFonts w:asciiTheme="majorBidi" w:hAnsiTheme="majorBidi" w:cstheme="majorBidi"/>
          <w:b/>
          <w:bCs/>
          <w:i/>
          <w:iCs/>
          <w:szCs w:val="24"/>
          <w:u w:val="single"/>
        </w:rPr>
        <w:t xml:space="preserve"> </w:t>
      </w:r>
      <w:r w:rsidRPr="000E3A0F">
        <w:rPr>
          <w:rFonts w:asciiTheme="majorBidi" w:hAnsiTheme="majorBidi" w:cstheme="majorBidi"/>
          <w:b/>
          <w:bCs/>
          <w:i/>
          <w:iCs/>
          <w:szCs w:val="24"/>
          <w:u w:val="single"/>
        </w:rPr>
        <w:t>:</w:t>
      </w:r>
      <w:r w:rsidRPr="000E3A0F">
        <w:rPr>
          <w:rFonts w:asciiTheme="majorBidi" w:hAnsiTheme="majorBidi" w:cstheme="majorBidi"/>
          <w:szCs w:val="24"/>
        </w:rPr>
        <w:t xml:space="preserve"> Afin de réduire l’ouverture des fissures, on est amené à limiter les contraintes de calcul des armatures pour les états limites de service à la valeur </w:t>
      </w:r>
      <m:oMath>
        <m:acc>
          <m:accPr>
            <m:chr m:val="̅"/>
            <m:ctrlPr>
              <w:rPr>
                <w:rFonts w:ascii="Cambria Math" w:hAnsi="Cambria Math" w:cstheme="majorBidi"/>
                <w:i/>
                <w:szCs w:val="24"/>
              </w:rPr>
            </m:ctrlPr>
          </m:accPr>
          <m:e>
            <m:r>
              <m:rPr>
                <m:sty m:val="bi"/>
              </m:rPr>
              <w:rPr>
                <w:rFonts w:ascii="Cambria Math" w:hAnsi="Cambria Math" w:cstheme="majorBidi"/>
                <w:szCs w:val="24"/>
              </w:rPr>
              <m:t>σs</m:t>
            </m:r>
          </m:e>
        </m:acc>
      </m:oMath>
      <w:r w:rsidR="00721259">
        <w:rPr>
          <w:rFonts w:asciiTheme="majorBidi" w:hAnsiTheme="majorBidi" w:cstheme="majorBidi"/>
          <w:szCs w:val="24"/>
        </w:rPr>
        <w:t xml:space="preserve"> </w:t>
      </w:r>
      <w:r w:rsidRPr="000E3A0F">
        <w:rPr>
          <w:rFonts w:asciiTheme="majorBidi" w:hAnsiTheme="majorBidi" w:cstheme="majorBidi"/>
          <w:szCs w:val="24"/>
        </w:rPr>
        <w:t>déterminée par les formules ci-dess</w:t>
      </w:r>
      <w:r w:rsidR="00721259">
        <w:rPr>
          <w:rFonts w:asciiTheme="majorBidi" w:hAnsiTheme="majorBidi" w:cstheme="majorBidi"/>
          <w:szCs w:val="24"/>
        </w:rPr>
        <w:t>o</w:t>
      </w:r>
      <w:r w:rsidRPr="000E3A0F">
        <w:rPr>
          <w:rFonts w:asciiTheme="majorBidi" w:hAnsiTheme="majorBidi" w:cstheme="majorBidi"/>
          <w:szCs w:val="24"/>
        </w:rPr>
        <w:t xml:space="preserve">us selon que la fissuration est peu nuisible, préjudiciable ou très préjudiciable. </w:t>
      </w:r>
    </w:p>
    <w:p w:rsidR="00721259" w:rsidRPr="000E3A0F" w:rsidRDefault="00721259" w:rsidP="00721259">
      <w:pPr>
        <w:numPr>
          <w:ilvl w:val="0"/>
          <w:numId w:val="4"/>
        </w:numPr>
        <w:spacing w:after="241" w:line="360" w:lineRule="auto"/>
        <w:rPr>
          <w:rFonts w:asciiTheme="majorBidi" w:hAnsiTheme="majorBidi" w:cstheme="majorBidi"/>
          <w:b/>
          <w:bCs/>
          <w:szCs w:val="24"/>
        </w:rPr>
      </w:pPr>
      <w:r w:rsidRPr="000E3A0F">
        <w:rPr>
          <w:rFonts w:asciiTheme="majorBidi" w:hAnsiTheme="majorBidi" w:cstheme="majorBidi"/>
          <w:b/>
          <w:bCs/>
          <w:szCs w:val="24"/>
        </w:rPr>
        <w:t>Cas où la fissuration est peu nuisible:</w:t>
      </w:r>
      <w:r>
        <w:rPr>
          <w:rFonts w:asciiTheme="majorBidi" w:hAnsiTheme="majorBidi" w:cstheme="majorBidi"/>
          <w:b/>
          <w:bCs/>
          <w:szCs w:val="24"/>
        </w:rPr>
        <w:t xml:space="preserve"> </w:t>
      </w:r>
      <w:r w:rsidRPr="000E3A0F">
        <w:rPr>
          <w:rFonts w:asciiTheme="majorBidi" w:hAnsiTheme="majorBidi" w:cstheme="majorBidi"/>
          <w:szCs w:val="24"/>
        </w:rPr>
        <w:t xml:space="preserve">La fissuration est considérée comme peu nuisible lorsque les éléments sont situés dans les locaux couverts et clos non soumis à des intempéries ou des condensations. </w:t>
      </w:r>
    </w:p>
    <w:p w:rsidR="00721259" w:rsidRPr="000E3A0F" w:rsidRDefault="00721259" w:rsidP="00721259">
      <w:pPr>
        <w:spacing w:after="241" w:line="360" w:lineRule="auto"/>
        <w:ind w:left="360" w:firstLine="0"/>
        <w:rPr>
          <w:rFonts w:asciiTheme="majorBidi" w:hAnsiTheme="majorBidi" w:cstheme="majorBidi"/>
          <w:b/>
          <w:bCs/>
          <w:szCs w:val="24"/>
        </w:rPr>
      </w:pPr>
      <w:r w:rsidRPr="000E3A0F">
        <w:rPr>
          <w:rFonts w:asciiTheme="majorBidi" w:hAnsiTheme="majorBidi" w:cstheme="majorBidi"/>
          <w:szCs w:val="24"/>
        </w:rPr>
        <w:t>Dans ce cas aucune limitation de la contrainte de traction de l’acier, ce dernier ayant été déterminé en état limite ultime d’où</w:t>
      </w:r>
      <w:r>
        <w:rPr>
          <w:rFonts w:asciiTheme="majorBidi" w:hAnsiTheme="majorBidi" w:cstheme="majorBidi"/>
          <w:szCs w:val="24"/>
        </w:rPr>
        <w:t xml:space="preserve"> </w:t>
      </w:r>
      <w:r w:rsidRPr="000E3A0F">
        <w:rPr>
          <w:rFonts w:asciiTheme="majorBidi" w:hAnsiTheme="majorBidi" w:cstheme="majorBidi"/>
          <w:szCs w:val="24"/>
        </w:rPr>
        <w:t>:</w:t>
      </w:r>
      <m:oMath>
        <m:sSub>
          <m:sSubPr>
            <m:ctrlPr>
              <w:rPr>
                <w:rFonts w:ascii="Cambria Math" w:hAnsi="Cambria Math" w:cstheme="majorBidi"/>
                <w:b/>
                <w:bCs/>
                <w:i/>
                <w:szCs w:val="24"/>
              </w:rPr>
            </m:ctrlPr>
          </m:sSubPr>
          <m:e>
            <m:r>
              <m:rPr>
                <m:sty m:val="bi"/>
              </m:rPr>
              <w:rPr>
                <w:rFonts w:ascii="Cambria Math" w:hAnsi="Cambria Math" w:cstheme="majorBidi"/>
                <w:szCs w:val="24"/>
              </w:rPr>
              <m:t xml:space="preserve"> σ</m:t>
            </m:r>
          </m:e>
          <m:sub>
            <m:r>
              <m:rPr>
                <m:sty m:val="bi"/>
              </m:rPr>
              <w:rPr>
                <w:rFonts w:ascii="Cambria Math" w:hAnsi="Cambria Math" w:cstheme="majorBidi"/>
                <w:szCs w:val="24"/>
              </w:rPr>
              <m:t>st</m:t>
            </m:r>
          </m:sub>
        </m:sSub>
        <m:r>
          <m:rPr>
            <m:sty m:val="bi"/>
          </m:rPr>
          <w:rPr>
            <w:rFonts w:ascii="Cambria Math" w:hAnsi="Cambria Math" w:cstheme="majorBidi"/>
            <w:szCs w:val="24"/>
          </w:rPr>
          <m:t>≤</m:t>
        </m:r>
        <m:acc>
          <m:accPr>
            <m:chr m:val="̅"/>
            <m:ctrlPr>
              <w:rPr>
                <w:rFonts w:ascii="Cambria Math" w:hAnsi="Cambria Math" w:cstheme="majorBidi"/>
                <w:i/>
                <w:szCs w:val="24"/>
              </w:rPr>
            </m:ctrlPr>
          </m:accPr>
          <m:e>
            <m:r>
              <m:rPr>
                <m:sty m:val="bi"/>
              </m:rPr>
              <w:rPr>
                <w:rFonts w:ascii="Cambria Math" w:hAnsi="Cambria Math" w:cstheme="majorBidi"/>
                <w:szCs w:val="24"/>
              </w:rPr>
              <m:t>σs</m:t>
            </m:r>
          </m:e>
        </m:acc>
        <m:r>
          <m:rPr>
            <m:sty m:val="p"/>
          </m:rPr>
          <w:rPr>
            <w:rFonts w:ascii="Cambria Math" w:hAnsiTheme="majorBidi" w:cstheme="majorBidi"/>
            <w:szCs w:val="24"/>
          </w:rPr>
          <m:t xml:space="preserve">= </m:t>
        </m:r>
        <m:sSub>
          <m:sSubPr>
            <m:ctrlPr>
              <w:rPr>
                <w:rFonts w:ascii="Cambria Math" w:hAnsi="Cambria Math" w:cstheme="majorBidi"/>
                <w:b/>
                <w:bCs/>
                <w:i/>
                <w:szCs w:val="24"/>
              </w:rPr>
            </m:ctrlPr>
          </m:sSubPr>
          <m:e>
            <m:r>
              <m:rPr>
                <m:sty m:val="bi"/>
              </m:rPr>
              <w:rPr>
                <w:rFonts w:ascii="Cambria Math" w:hAnsi="Cambria Math" w:cstheme="majorBidi"/>
                <w:szCs w:val="24"/>
              </w:rPr>
              <m:t>f</m:t>
            </m:r>
          </m:e>
          <m:sub>
            <m:r>
              <m:rPr>
                <m:sty m:val="bi"/>
              </m:rPr>
              <w:rPr>
                <w:rFonts w:ascii="Cambria Math" w:hAnsi="Cambria Math" w:cstheme="majorBidi"/>
                <w:szCs w:val="24"/>
              </w:rPr>
              <m:t>e</m:t>
            </m:r>
          </m:sub>
        </m:sSub>
        <m:r>
          <m:rPr>
            <m:sty m:val="bi"/>
          </m:rPr>
          <w:rPr>
            <w:rFonts w:ascii="Cambria Math" w:hAnsi="Cambria Math" w:cstheme="majorBidi"/>
            <w:szCs w:val="24"/>
          </w:rPr>
          <m:t>/γs</m:t>
        </m:r>
      </m:oMath>
    </w:p>
    <w:p w:rsidR="00721259" w:rsidRPr="00397951" w:rsidRDefault="00721259" w:rsidP="00397951">
      <w:pPr>
        <w:numPr>
          <w:ilvl w:val="0"/>
          <w:numId w:val="13"/>
        </w:numPr>
        <w:spacing w:after="241" w:line="360" w:lineRule="auto"/>
        <w:ind w:left="360" w:firstLine="0"/>
        <w:rPr>
          <w:rFonts w:asciiTheme="majorBidi" w:hAnsiTheme="majorBidi" w:cstheme="majorBidi"/>
          <w:szCs w:val="24"/>
        </w:rPr>
      </w:pPr>
      <w:r w:rsidRPr="00397951">
        <w:rPr>
          <w:rFonts w:asciiTheme="majorBidi" w:hAnsiTheme="majorBidi" w:cstheme="majorBidi"/>
          <w:b/>
          <w:bCs/>
          <w:szCs w:val="24"/>
        </w:rPr>
        <w:t xml:space="preserve">Cas où la fissuration est préjudiciable: </w:t>
      </w:r>
      <w:r w:rsidRPr="00397951">
        <w:rPr>
          <w:rFonts w:asciiTheme="majorBidi" w:hAnsiTheme="majorBidi" w:cstheme="majorBidi"/>
          <w:szCs w:val="24"/>
        </w:rPr>
        <w:t>La fissuration est considérée comme préjudiciable lorsque les éléments en cause est exposés en intempéries comprises ou à des condensations où peuvent être alternativement émergés ou noyés en eau douce</w:t>
      </w:r>
      <w:r w:rsidR="00397951" w:rsidRPr="00397951">
        <w:rPr>
          <w:rFonts w:asciiTheme="majorBidi" w:hAnsiTheme="majorBidi" w:cstheme="majorBidi"/>
          <w:szCs w:val="24"/>
        </w:rPr>
        <w:t>.</w:t>
      </w:r>
      <w:r w:rsidR="00397951">
        <w:rPr>
          <w:rFonts w:asciiTheme="majorBidi" w:hAnsiTheme="majorBidi" w:cstheme="majorBidi"/>
          <w:szCs w:val="24"/>
        </w:rPr>
        <w:t xml:space="preserve"> </w:t>
      </w:r>
      <w:r w:rsidRPr="00397951">
        <w:rPr>
          <w:rFonts w:asciiTheme="majorBidi" w:hAnsiTheme="majorBidi" w:cstheme="majorBidi"/>
          <w:szCs w:val="24"/>
        </w:rPr>
        <w:t>La contrainte de traction ou de compression des armatures est limitée à:</w:t>
      </w:r>
    </w:p>
    <w:p w:rsidR="00721259" w:rsidRPr="000E3A0F" w:rsidRDefault="00721259" w:rsidP="00721259">
      <w:pPr>
        <w:spacing w:after="241"/>
        <w:ind w:left="360" w:firstLine="0"/>
        <w:rPr>
          <w:rFonts w:asciiTheme="majorBidi" w:hAnsiTheme="majorBidi" w:cstheme="majorBidi"/>
          <w:szCs w:val="24"/>
        </w:rPr>
      </w:pPr>
      <w:r w:rsidRPr="000E3A0F">
        <w:rPr>
          <w:rFonts w:asciiTheme="majorBidi" w:hAnsiTheme="majorBidi" w:cstheme="majorBidi"/>
          <w:noProof/>
          <w:szCs w:val="24"/>
          <w:lang w:eastAsia="fr-FR"/>
        </w:rPr>
        <w:drawing>
          <wp:inline distT="0" distB="0" distL="0" distR="0">
            <wp:extent cx="2428875" cy="885825"/>
            <wp:effectExtent l="0" t="0" r="9525" b="9525"/>
            <wp:docPr id="7"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2428875" cy="885825"/>
                    </a:xfrm>
                    <a:prstGeom prst="rect">
                      <a:avLst/>
                    </a:prstGeom>
                  </pic:spPr>
                </pic:pic>
              </a:graphicData>
            </a:graphic>
          </wp:inline>
        </w:drawing>
      </w:r>
    </w:p>
    <w:p w:rsidR="00721259" w:rsidRPr="000E3A0F" w:rsidRDefault="00721259" w:rsidP="00721259">
      <w:pPr>
        <w:spacing w:after="241" w:line="360" w:lineRule="auto"/>
        <w:ind w:left="360" w:firstLine="0"/>
        <w:rPr>
          <w:rFonts w:asciiTheme="majorBidi" w:hAnsiTheme="majorBidi" w:cstheme="majorBidi"/>
          <w:szCs w:val="24"/>
        </w:rPr>
      </w:pPr>
      <w:r w:rsidRPr="000E3A0F">
        <w:rPr>
          <w:rFonts w:asciiTheme="majorBidi" w:hAnsiTheme="majorBidi" w:cstheme="majorBidi"/>
          <w:b/>
          <w:bCs/>
          <w:szCs w:val="24"/>
        </w:rPr>
        <w:t>η</w:t>
      </w:r>
      <w:r w:rsidRPr="000E3A0F">
        <w:rPr>
          <w:rFonts w:asciiTheme="majorBidi" w:hAnsiTheme="majorBidi" w:cstheme="majorBidi"/>
          <w:szCs w:val="24"/>
        </w:rPr>
        <w:t>: coefficient de fissuration, sa valeur est égale à 1 pour les ronds lisses, y compris les treillis soudés, elle vaut 1.6 pour les armatures à haute adhérence</w:t>
      </w:r>
      <w:r w:rsidR="00397951">
        <w:rPr>
          <w:rFonts w:asciiTheme="majorBidi" w:hAnsiTheme="majorBidi" w:cstheme="majorBidi"/>
          <w:szCs w:val="24"/>
        </w:rPr>
        <w:t xml:space="preserve"> </w:t>
      </w:r>
      <w:r w:rsidRPr="000E3A0F">
        <w:rPr>
          <w:rFonts w:asciiTheme="majorBidi" w:hAnsiTheme="majorBidi" w:cstheme="majorBidi"/>
          <w:szCs w:val="24"/>
        </w:rPr>
        <w:t xml:space="preserve">(HA); </w:t>
      </w:r>
    </w:p>
    <w:p w:rsidR="00721259" w:rsidRPr="000E3A0F" w:rsidRDefault="00721259" w:rsidP="00721259">
      <w:pPr>
        <w:spacing w:after="241"/>
        <w:ind w:left="360" w:firstLine="0"/>
        <w:rPr>
          <w:rFonts w:asciiTheme="majorBidi" w:hAnsiTheme="majorBidi" w:cstheme="majorBidi"/>
          <w:szCs w:val="24"/>
        </w:rPr>
      </w:pPr>
      <w:r w:rsidRPr="000E3A0F">
        <w:rPr>
          <w:rFonts w:asciiTheme="majorBidi" w:hAnsiTheme="majorBidi" w:cstheme="majorBidi"/>
          <w:b/>
          <w:bCs/>
          <w:szCs w:val="24"/>
        </w:rPr>
        <w:lastRenderedPageBreak/>
        <w:t>ftj</w:t>
      </w:r>
      <w:r w:rsidRPr="000E3A0F">
        <w:rPr>
          <w:rFonts w:asciiTheme="majorBidi" w:hAnsiTheme="majorBidi" w:cstheme="majorBidi"/>
          <w:szCs w:val="24"/>
        </w:rPr>
        <w:t xml:space="preserve">: la résistance caractéristique à la traction du béton exprimée en MPA. </w:t>
      </w:r>
    </w:p>
    <w:p w:rsidR="00397951" w:rsidRPr="00397951" w:rsidRDefault="00721259" w:rsidP="00397951">
      <w:pPr>
        <w:numPr>
          <w:ilvl w:val="0"/>
          <w:numId w:val="13"/>
        </w:numPr>
        <w:spacing w:after="241" w:line="360" w:lineRule="auto"/>
        <w:ind w:left="360" w:firstLine="0"/>
        <w:rPr>
          <w:rFonts w:asciiTheme="majorBidi" w:hAnsiTheme="majorBidi" w:cstheme="majorBidi"/>
          <w:szCs w:val="24"/>
        </w:rPr>
      </w:pPr>
      <w:r w:rsidRPr="000E3A0F">
        <w:rPr>
          <w:rFonts w:asciiTheme="majorBidi" w:hAnsiTheme="majorBidi" w:cstheme="majorBidi"/>
          <w:b/>
          <w:bCs/>
          <w:szCs w:val="24"/>
        </w:rPr>
        <w:t>Cas où la fissuration est très préjudiciable:</w:t>
      </w:r>
      <w:r w:rsidRPr="000E3A0F">
        <w:rPr>
          <w:rFonts w:asciiTheme="majorBidi" w:hAnsiTheme="majorBidi" w:cstheme="majorBidi"/>
          <w:szCs w:val="24"/>
        </w:rPr>
        <w:t xml:space="preserve">La fissuration est considérée comme très préjudiciable lorsque les éléments sont exposés à un milieu agressif : eau, mer, sol saturé d'eau, etc. </w:t>
      </w:r>
      <w:r>
        <w:rPr>
          <w:rFonts w:asciiTheme="majorBidi" w:hAnsiTheme="majorBidi" w:cstheme="majorBidi"/>
          <w:szCs w:val="24"/>
        </w:rPr>
        <w:t>C’est le cas des ouvrages d’infrastructure.</w:t>
      </w:r>
      <w:r w:rsidR="00397951" w:rsidRPr="00397951">
        <w:rPr>
          <w:rFonts w:asciiTheme="majorBidi" w:hAnsiTheme="majorBidi" w:cstheme="majorBidi"/>
          <w:szCs w:val="24"/>
        </w:rPr>
        <w:t xml:space="preserve"> La contrainte de traction ou de compression des armatures est limitée à</w:t>
      </w:r>
      <w:r w:rsidR="00C35FBF">
        <w:rPr>
          <w:rFonts w:asciiTheme="majorBidi" w:hAnsiTheme="majorBidi" w:cstheme="majorBidi"/>
          <w:szCs w:val="24"/>
        </w:rPr>
        <w:t xml:space="preserve"> </w:t>
      </w:r>
      <w:r w:rsidR="00397951" w:rsidRPr="00397951">
        <w:rPr>
          <w:rFonts w:asciiTheme="majorBidi" w:hAnsiTheme="majorBidi" w:cstheme="majorBidi"/>
          <w:szCs w:val="24"/>
        </w:rPr>
        <w:t>:</w:t>
      </w:r>
    </w:p>
    <w:p w:rsidR="00721259" w:rsidRPr="000E3A0F" w:rsidRDefault="00721259" w:rsidP="00C35FBF">
      <w:r w:rsidRPr="000E3A0F">
        <w:rPr>
          <w:noProof/>
          <w:lang w:eastAsia="fr-FR"/>
        </w:rPr>
        <w:drawing>
          <wp:inline distT="0" distB="0" distL="0" distR="0">
            <wp:extent cx="2393343" cy="780807"/>
            <wp:effectExtent l="19050" t="0" r="6957" b="0"/>
            <wp:docPr id="10"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2397877" cy="782286"/>
                    </a:xfrm>
                    <a:prstGeom prst="rect">
                      <a:avLst/>
                    </a:prstGeom>
                  </pic:spPr>
                </pic:pic>
              </a:graphicData>
            </a:graphic>
          </wp:inline>
        </w:drawing>
      </w:r>
    </w:p>
    <w:p w:rsidR="00D7414B" w:rsidRDefault="00D7414B" w:rsidP="00D7414B">
      <w:pPr>
        <w:spacing w:after="241"/>
        <w:ind w:left="360" w:firstLine="0"/>
        <w:rPr>
          <w:rFonts w:asciiTheme="majorBidi" w:hAnsiTheme="majorBidi" w:cstheme="majorBidi"/>
          <w:b/>
          <w:bCs/>
          <w:i/>
          <w:iCs/>
          <w:szCs w:val="24"/>
        </w:rPr>
      </w:pPr>
      <w:r w:rsidRPr="000E3A0F">
        <w:rPr>
          <w:rFonts w:asciiTheme="majorBidi" w:hAnsiTheme="majorBidi" w:cstheme="majorBidi"/>
          <w:b/>
          <w:bCs/>
          <w:i/>
          <w:iCs/>
          <w:szCs w:val="24"/>
        </w:rPr>
        <w:t>1.</w:t>
      </w:r>
      <w:r>
        <w:rPr>
          <w:rFonts w:asciiTheme="majorBidi" w:hAnsiTheme="majorBidi" w:cstheme="majorBidi"/>
          <w:b/>
          <w:bCs/>
          <w:i/>
          <w:iCs/>
          <w:szCs w:val="24"/>
        </w:rPr>
        <w:t xml:space="preserve">3 Aciers de charpente métallique </w:t>
      </w:r>
    </w:p>
    <w:p w:rsidR="00D7414B" w:rsidRPr="00E165BE" w:rsidRDefault="00D7414B" w:rsidP="00D7414B">
      <w:pPr>
        <w:spacing w:after="241" w:line="360" w:lineRule="auto"/>
        <w:ind w:left="360" w:firstLine="0"/>
        <w:rPr>
          <w:rFonts w:asciiTheme="majorBidi" w:hAnsiTheme="majorBidi" w:cstheme="majorBidi"/>
          <w:szCs w:val="24"/>
        </w:rPr>
      </w:pPr>
      <w:r w:rsidRPr="00E165BE">
        <w:rPr>
          <w:rFonts w:asciiTheme="majorBidi" w:hAnsiTheme="majorBidi" w:cstheme="majorBidi"/>
          <w:szCs w:val="24"/>
        </w:rPr>
        <w:t xml:space="preserve">Nous optons pour des </w:t>
      </w:r>
      <w:r w:rsidRPr="00E165BE">
        <w:rPr>
          <w:rFonts w:asciiTheme="majorBidi" w:hAnsiTheme="majorBidi" w:cstheme="majorBidi"/>
          <w:szCs w:val="24"/>
          <w:u w:val="single"/>
        </w:rPr>
        <w:t>Pr</w:t>
      </w:r>
      <w:r w:rsidR="003F3099">
        <w:rPr>
          <w:rFonts w:asciiTheme="majorBidi" w:hAnsiTheme="majorBidi" w:cstheme="majorBidi"/>
          <w:szCs w:val="24"/>
          <w:u w:val="single"/>
        </w:rPr>
        <w:t xml:space="preserve">oduits laminés à chaud </w:t>
      </w:r>
      <w:r w:rsidRPr="00E165BE">
        <w:rPr>
          <w:rFonts w:asciiTheme="majorBidi" w:hAnsiTheme="majorBidi" w:cstheme="majorBidi"/>
          <w:szCs w:val="24"/>
          <w:u w:val="single"/>
        </w:rPr>
        <w:t>normalisé</w:t>
      </w:r>
      <w:r w:rsidR="003F3099">
        <w:rPr>
          <w:rFonts w:asciiTheme="majorBidi" w:hAnsiTheme="majorBidi" w:cstheme="majorBidi"/>
          <w:szCs w:val="24"/>
          <w:u w:val="single"/>
        </w:rPr>
        <w:t>s</w:t>
      </w:r>
      <w:r w:rsidRPr="00E165BE">
        <w:rPr>
          <w:rFonts w:asciiTheme="majorBidi" w:hAnsiTheme="majorBidi" w:cstheme="majorBidi"/>
          <w:szCs w:val="24"/>
          <w:u w:val="single"/>
        </w:rPr>
        <w:t xml:space="preserve"> </w:t>
      </w:r>
      <w:r w:rsidRPr="00E165BE">
        <w:rPr>
          <w:rFonts w:asciiTheme="majorBidi" w:hAnsiTheme="majorBidi" w:cstheme="majorBidi"/>
          <w:szCs w:val="24"/>
        </w:rPr>
        <w:t>conforme</w:t>
      </w:r>
      <w:r w:rsidR="003F3099">
        <w:rPr>
          <w:rFonts w:asciiTheme="majorBidi" w:hAnsiTheme="majorBidi" w:cstheme="majorBidi"/>
          <w:szCs w:val="24"/>
        </w:rPr>
        <w:t>s</w:t>
      </w:r>
      <w:r w:rsidRPr="00E165BE">
        <w:rPr>
          <w:rFonts w:asciiTheme="majorBidi" w:hAnsiTheme="majorBidi" w:cstheme="majorBidi"/>
          <w:szCs w:val="24"/>
        </w:rPr>
        <w:t xml:space="preserve"> aux normes européennes EN 10025 applicables en Algérie.</w:t>
      </w:r>
    </w:p>
    <w:p w:rsidR="00D7414B" w:rsidRPr="008764ED" w:rsidRDefault="00D7414B" w:rsidP="00D7414B">
      <w:pPr>
        <w:spacing w:after="241" w:line="360" w:lineRule="auto"/>
        <w:ind w:left="360" w:firstLine="0"/>
        <w:rPr>
          <w:rFonts w:asciiTheme="majorBidi" w:hAnsiTheme="majorBidi" w:cstheme="majorBidi"/>
          <w:i/>
          <w:iCs/>
          <w:szCs w:val="24"/>
        </w:rPr>
      </w:pPr>
      <w:r w:rsidRPr="00E165BE">
        <w:rPr>
          <w:rFonts w:asciiTheme="majorBidi" w:hAnsiTheme="majorBidi" w:cstheme="majorBidi"/>
          <w:szCs w:val="24"/>
        </w:rPr>
        <w:t>La nuance choisie est </w:t>
      </w:r>
      <w:r>
        <w:rPr>
          <w:rFonts w:asciiTheme="majorBidi" w:hAnsiTheme="majorBidi" w:cstheme="majorBidi"/>
          <w:szCs w:val="24"/>
        </w:rPr>
        <w:t xml:space="preserve">désignée par </w:t>
      </w:r>
      <w:r w:rsidRPr="00E165BE">
        <w:rPr>
          <w:rFonts w:asciiTheme="majorBidi" w:hAnsiTheme="majorBidi" w:cstheme="majorBidi"/>
          <w:szCs w:val="24"/>
        </w:rPr>
        <w:t>:</w:t>
      </w:r>
      <w:r>
        <w:rPr>
          <w:rFonts w:asciiTheme="majorBidi" w:hAnsiTheme="majorBidi" w:cstheme="majorBidi"/>
          <w:b/>
          <w:bCs/>
          <w:i/>
          <w:iCs/>
          <w:szCs w:val="24"/>
        </w:rPr>
        <w:t xml:space="preserve"> S 355 J0 </w:t>
      </w:r>
      <w:r w:rsidRPr="008764ED">
        <w:rPr>
          <w:rFonts w:asciiTheme="majorBidi" w:hAnsiTheme="majorBidi" w:cstheme="majorBidi"/>
          <w:szCs w:val="24"/>
        </w:rPr>
        <w:t>; l’ancienne désignation est</w:t>
      </w:r>
      <w:r>
        <w:rPr>
          <w:rFonts w:asciiTheme="majorBidi" w:hAnsiTheme="majorBidi" w:cstheme="majorBidi"/>
          <w:b/>
          <w:bCs/>
          <w:i/>
          <w:iCs/>
          <w:szCs w:val="24"/>
        </w:rPr>
        <w:t xml:space="preserve"> Fe E510 </w:t>
      </w:r>
      <w:r w:rsidRPr="008764ED">
        <w:rPr>
          <w:rFonts w:asciiTheme="majorBidi" w:hAnsiTheme="majorBidi" w:cstheme="majorBidi"/>
          <w:i/>
          <w:iCs/>
          <w:szCs w:val="24"/>
        </w:rPr>
        <w:t>(voir art. 3.2.2.1 des règles CCM97)</w:t>
      </w:r>
    </w:p>
    <w:p w:rsidR="00D7414B" w:rsidRDefault="00D7414B" w:rsidP="00D7414B">
      <w:pPr>
        <w:pStyle w:val="Paragraphedeliste"/>
        <w:numPr>
          <w:ilvl w:val="0"/>
          <w:numId w:val="13"/>
        </w:numPr>
        <w:spacing w:after="241" w:line="360" w:lineRule="auto"/>
        <w:contextualSpacing/>
        <w:rPr>
          <w:rFonts w:asciiTheme="majorBidi" w:hAnsiTheme="majorBidi" w:cstheme="majorBidi"/>
          <w:b/>
          <w:bCs/>
          <w:i/>
          <w:iCs/>
          <w:szCs w:val="24"/>
        </w:rPr>
      </w:pPr>
      <w:r w:rsidRPr="008764ED">
        <w:rPr>
          <w:rFonts w:asciiTheme="majorBidi" w:hAnsiTheme="majorBidi" w:cstheme="majorBidi"/>
          <w:i/>
          <w:iCs/>
          <w:szCs w:val="24"/>
        </w:rPr>
        <w:t>Limite minimal à la rupture</w:t>
      </w:r>
      <w:r>
        <w:rPr>
          <w:rFonts w:asciiTheme="majorBidi" w:hAnsiTheme="majorBidi" w:cstheme="majorBidi"/>
          <w:b/>
          <w:bCs/>
          <w:i/>
          <w:iCs/>
          <w:szCs w:val="24"/>
        </w:rPr>
        <w:t xml:space="preserve"> ε</w:t>
      </w:r>
      <w:r w:rsidRPr="008764ED">
        <w:rPr>
          <w:rFonts w:asciiTheme="majorBidi" w:hAnsiTheme="majorBidi" w:cstheme="majorBidi"/>
          <w:b/>
          <w:bCs/>
          <w:i/>
          <w:iCs/>
          <w:szCs w:val="24"/>
          <w:vertAlign w:val="subscript"/>
        </w:rPr>
        <w:t>lim</w:t>
      </w:r>
      <w:r>
        <w:rPr>
          <w:rFonts w:asciiTheme="majorBidi" w:hAnsiTheme="majorBidi" w:cstheme="majorBidi"/>
          <w:b/>
          <w:bCs/>
          <w:i/>
          <w:iCs/>
          <w:szCs w:val="24"/>
        </w:rPr>
        <w:t xml:space="preserve"> = 22 %</w:t>
      </w:r>
    </w:p>
    <w:p w:rsidR="00D7414B" w:rsidRPr="00E165BE" w:rsidRDefault="00D7414B" w:rsidP="00D7414B">
      <w:pPr>
        <w:pStyle w:val="Paragraphedeliste"/>
        <w:numPr>
          <w:ilvl w:val="0"/>
          <w:numId w:val="13"/>
        </w:numPr>
        <w:spacing w:after="241"/>
        <w:contextualSpacing/>
        <w:rPr>
          <w:rFonts w:asciiTheme="majorBidi" w:hAnsiTheme="majorBidi" w:cstheme="majorBidi"/>
          <w:b/>
          <w:bCs/>
          <w:i/>
          <w:iCs/>
          <w:szCs w:val="24"/>
        </w:rPr>
      </w:pPr>
      <w:r w:rsidRPr="008764ED">
        <w:rPr>
          <w:rFonts w:asciiTheme="majorBidi" w:hAnsiTheme="majorBidi" w:cstheme="majorBidi"/>
          <w:i/>
          <w:iCs/>
          <w:szCs w:val="24"/>
        </w:rPr>
        <w:t>Résilience, ou energie de choc à la température 0 ° : miniminim</w:t>
      </w:r>
      <w:r>
        <w:rPr>
          <w:rFonts w:asciiTheme="majorBidi" w:hAnsiTheme="majorBidi" w:cstheme="majorBidi"/>
          <w:b/>
          <w:bCs/>
          <w:i/>
          <w:iCs/>
          <w:szCs w:val="24"/>
        </w:rPr>
        <w:t xml:space="preserve"> 27 Joules / cm</w:t>
      </w:r>
      <w:r w:rsidRPr="008764ED">
        <w:rPr>
          <w:rFonts w:asciiTheme="majorBidi" w:hAnsiTheme="majorBidi" w:cstheme="majorBidi"/>
          <w:b/>
          <w:bCs/>
          <w:i/>
          <w:iCs/>
          <w:szCs w:val="24"/>
          <w:vertAlign w:val="superscript"/>
        </w:rPr>
        <w:t>2</w:t>
      </w:r>
    </w:p>
    <w:p w:rsidR="00D7414B" w:rsidRPr="008764ED" w:rsidRDefault="00D7414B" w:rsidP="00D7414B">
      <w:pPr>
        <w:numPr>
          <w:ilvl w:val="0"/>
          <w:numId w:val="5"/>
        </w:numPr>
        <w:spacing w:after="241" w:line="360" w:lineRule="auto"/>
        <w:rPr>
          <w:rFonts w:asciiTheme="majorBidi" w:hAnsiTheme="majorBidi" w:cstheme="majorBidi"/>
          <w:szCs w:val="24"/>
        </w:rPr>
      </w:pPr>
      <w:r w:rsidRPr="008764ED">
        <w:rPr>
          <w:rFonts w:asciiTheme="majorBidi" w:hAnsiTheme="majorBidi" w:cstheme="majorBidi"/>
          <w:i/>
          <w:iCs/>
          <w:szCs w:val="24"/>
        </w:rPr>
        <w:t xml:space="preserve">Profilés choisis : Les poutrelles IPE, les poutrelle à ailes larges HE (HEA et HEB), les cornières à ailes égales, les fers plas et fers ronds, les </w:t>
      </w:r>
      <w:r>
        <w:rPr>
          <w:rFonts w:asciiTheme="majorBidi" w:hAnsiTheme="majorBidi" w:cstheme="majorBidi"/>
          <w:i/>
          <w:iCs/>
          <w:szCs w:val="24"/>
        </w:rPr>
        <w:t>p</w:t>
      </w:r>
      <w:r w:rsidRPr="008764ED">
        <w:rPr>
          <w:rFonts w:asciiTheme="majorBidi" w:hAnsiTheme="majorBidi" w:cstheme="majorBidi"/>
          <w:i/>
          <w:iCs/>
          <w:szCs w:val="24"/>
        </w:rPr>
        <w:t>rofilés U</w:t>
      </w:r>
      <w:r>
        <w:rPr>
          <w:rFonts w:asciiTheme="majorBidi" w:hAnsiTheme="majorBidi" w:cstheme="majorBidi"/>
          <w:i/>
          <w:iCs/>
          <w:szCs w:val="24"/>
        </w:rPr>
        <w:t>PE</w:t>
      </w:r>
    </w:p>
    <w:p w:rsidR="00D7414B" w:rsidRPr="000E3A0F" w:rsidRDefault="00D7414B" w:rsidP="00D7414B">
      <w:pPr>
        <w:spacing w:after="241"/>
        <w:ind w:left="360" w:firstLine="0"/>
        <w:rPr>
          <w:rFonts w:asciiTheme="majorBidi" w:hAnsiTheme="majorBidi" w:cstheme="majorBidi"/>
          <w:b/>
          <w:bCs/>
          <w:i/>
          <w:iCs/>
          <w:szCs w:val="24"/>
          <w:u w:val="single"/>
        </w:rPr>
      </w:pPr>
      <w:r>
        <w:rPr>
          <w:rFonts w:asciiTheme="majorBidi" w:hAnsiTheme="majorBidi" w:cstheme="majorBidi"/>
          <w:b/>
          <w:bCs/>
          <w:i/>
          <w:iCs/>
          <w:szCs w:val="24"/>
        </w:rPr>
        <w:t>1.4</w:t>
      </w:r>
      <w:r w:rsidRPr="000E3A0F">
        <w:rPr>
          <w:rFonts w:asciiTheme="majorBidi" w:hAnsiTheme="majorBidi" w:cstheme="majorBidi"/>
          <w:b/>
          <w:bCs/>
          <w:i/>
          <w:iCs/>
          <w:szCs w:val="24"/>
        </w:rPr>
        <w:t xml:space="preserve"> </w:t>
      </w:r>
      <w:r w:rsidRPr="000E3A0F">
        <w:rPr>
          <w:rFonts w:asciiTheme="majorBidi" w:hAnsiTheme="majorBidi" w:cstheme="majorBidi"/>
          <w:b/>
          <w:bCs/>
          <w:i/>
          <w:iCs/>
          <w:szCs w:val="24"/>
          <w:u w:val="single"/>
        </w:rPr>
        <w:t>Produits d’assemblage</w:t>
      </w:r>
      <w:r>
        <w:rPr>
          <w:rFonts w:asciiTheme="majorBidi" w:hAnsiTheme="majorBidi" w:cstheme="majorBidi"/>
          <w:b/>
          <w:bCs/>
          <w:i/>
          <w:iCs/>
          <w:szCs w:val="24"/>
          <w:u w:val="single"/>
        </w:rPr>
        <w:t xml:space="preserve"> pour chrpente métallique </w:t>
      </w:r>
      <w:r w:rsidRPr="000E3A0F">
        <w:rPr>
          <w:rFonts w:asciiTheme="majorBidi" w:hAnsiTheme="majorBidi" w:cstheme="majorBidi"/>
          <w:b/>
          <w:bCs/>
          <w:i/>
          <w:iCs/>
          <w:szCs w:val="24"/>
          <w:u w:val="single"/>
        </w:rPr>
        <w:t>:</w:t>
      </w:r>
    </w:p>
    <w:p w:rsidR="00D7414B" w:rsidRPr="000E3A0F" w:rsidRDefault="00D7414B" w:rsidP="00D7414B">
      <w:pPr>
        <w:spacing w:after="241" w:line="360" w:lineRule="auto"/>
        <w:ind w:left="360" w:firstLine="0"/>
        <w:rPr>
          <w:rFonts w:asciiTheme="majorBidi" w:hAnsiTheme="majorBidi" w:cstheme="majorBidi"/>
          <w:szCs w:val="24"/>
        </w:rPr>
      </w:pPr>
      <w:r w:rsidRPr="000E3A0F">
        <w:rPr>
          <w:rFonts w:asciiTheme="majorBidi" w:hAnsiTheme="majorBidi" w:cstheme="majorBidi"/>
          <w:szCs w:val="24"/>
        </w:rPr>
        <w:t>Les caractér</w:t>
      </w:r>
      <w:r>
        <w:rPr>
          <w:rFonts w:asciiTheme="majorBidi" w:hAnsiTheme="majorBidi" w:cstheme="majorBidi"/>
          <w:szCs w:val="24"/>
        </w:rPr>
        <w:t>istiques principales du métal</w:t>
      </w:r>
      <w:r w:rsidRPr="000E3A0F">
        <w:rPr>
          <w:rFonts w:asciiTheme="majorBidi" w:hAnsiTheme="majorBidi" w:cstheme="majorBidi"/>
          <w:szCs w:val="24"/>
        </w:rPr>
        <w:t xml:space="preserve"> </w:t>
      </w:r>
      <w:r>
        <w:rPr>
          <w:rFonts w:asciiTheme="majorBidi" w:hAnsiTheme="majorBidi" w:cstheme="majorBidi"/>
          <w:szCs w:val="24"/>
        </w:rPr>
        <w:t>pour</w:t>
      </w:r>
      <w:r w:rsidRPr="000E3A0F">
        <w:rPr>
          <w:rFonts w:asciiTheme="majorBidi" w:hAnsiTheme="majorBidi" w:cstheme="majorBidi"/>
          <w:szCs w:val="24"/>
        </w:rPr>
        <w:t xml:space="preserve"> moyens d’assemblage sont examinées dans cette section. Les moyens d’assemblage peuvent être classifiés selon trois catégories:</w:t>
      </w:r>
    </w:p>
    <w:p w:rsidR="00D7414B" w:rsidRPr="000E3A0F" w:rsidRDefault="00D7414B" w:rsidP="00D7414B">
      <w:pPr>
        <w:numPr>
          <w:ilvl w:val="0"/>
          <w:numId w:val="6"/>
        </w:numPr>
        <w:spacing w:after="241"/>
        <w:rPr>
          <w:rFonts w:asciiTheme="majorBidi" w:hAnsiTheme="majorBidi" w:cstheme="majorBidi"/>
          <w:szCs w:val="24"/>
        </w:rPr>
      </w:pPr>
      <w:r w:rsidRPr="000E3A0F">
        <w:rPr>
          <w:rFonts w:asciiTheme="majorBidi" w:hAnsiTheme="majorBidi" w:cstheme="majorBidi"/>
          <w:szCs w:val="24"/>
        </w:rPr>
        <w:t>Moyens d’assemblage mécanique</w:t>
      </w:r>
      <w:r>
        <w:rPr>
          <w:rFonts w:asciiTheme="majorBidi" w:hAnsiTheme="majorBidi" w:cstheme="majorBidi"/>
          <w:szCs w:val="24"/>
        </w:rPr>
        <w:t>s</w:t>
      </w:r>
      <w:r w:rsidRPr="000E3A0F">
        <w:rPr>
          <w:rFonts w:asciiTheme="majorBidi" w:hAnsiTheme="majorBidi" w:cstheme="majorBidi"/>
          <w:szCs w:val="24"/>
        </w:rPr>
        <w:t xml:space="preserve"> (boulons ; rivets ; goujons ; clous ; ……..)</w:t>
      </w:r>
    </w:p>
    <w:p w:rsidR="00D7414B" w:rsidRPr="000E3A0F" w:rsidRDefault="00D7414B" w:rsidP="00D7414B">
      <w:pPr>
        <w:numPr>
          <w:ilvl w:val="0"/>
          <w:numId w:val="6"/>
        </w:numPr>
        <w:spacing w:after="241"/>
        <w:rPr>
          <w:rFonts w:asciiTheme="majorBidi" w:hAnsiTheme="majorBidi" w:cstheme="majorBidi"/>
          <w:szCs w:val="24"/>
        </w:rPr>
      </w:pPr>
      <w:r w:rsidRPr="000E3A0F">
        <w:rPr>
          <w:rFonts w:asciiTheme="majorBidi" w:hAnsiTheme="majorBidi" w:cstheme="majorBidi"/>
          <w:szCs w:val="24"/>
        </w:rPr>
        <w:t xml:space="preserve">Soudures </w:t>
      </w:r>
    </w:p>
    <w:p w:rsidR="00D7414B" w:rsidRPr="000E3A0F" w:rsidRDefault="00D7414B" w:rsidP="00D7414B">
      <w:pPr>
        <w:numPr>
          <w:ilvl w:val="0"/>
          <w:numId w:val="6"/>
        </w:numPr>
        <w:spacing w:after="241"/>
        <w:rPr>
          <w:rFonts w:asciiTheme="majorBidi" w:hAnsiTheme="majorBidi" w:cstheme="majorBidi"/>
          <w:szCs w:val="24"/>
        </w:rPr>
      </w:pPr>
      <w:r w:rsidRPr="000E3A0F">
        <w:rPr>
          <w:rFonts w:asciiTheme="majorBidi" w:hAnsiTheme="majorBidi" w:cstheme="majorBidi"/>
          <w:szCs w:val="24"/>
        </w:rPr>
        <w:t>Moyens d’assemblage chimique</w:t>
      </w:r>
      <w:r>
        <w:rPr>
          <w:rFonts w:asciiTheme="majorBidi" w:hAnsiTheme="majorBidi" w:cstheme="majorBidi"/>
          <w:szCs w:val="24"/>
        </w:rPr>
        <w:t> : le collage en particulier.</w:t>
      </w:r>
      <w:r w:rsidRPr="000E3A0F">
        <w:rPr>
          <w:rFonts w:asciiTheme="majorBidi" w:hAnsiTheme="majorBidi" w:cstheme="majorBidi"/>
          <w:szCs w:val="24"/>
        </w:rPr>
        <w:t xml:space="preserve"> </w:t>
      </w:r>
    </w:p>
    <w:p w:rsidR="00D7414B" w:rsidRPr="000E3A0F" w:rsidRDefault="00D7414B" w:rsidP="00D7414B">
      <w:pPr>
        <w:spacing w:after="241"/>
        <w:ind w:left="360" w:firstLine="0"/>
        <w:jc w:val="center"/>
        <w:rPr>
          <w:rFonts w:asciiTheme="majorBidi" w:hAnsiTheme="majorBidi" w:cstheme="majorBidi"/>
          <w:szCs w:val="24"/>
        </w:rPr>
      </w:pPr>
      <w:r w:rsidRPr="000E3A0F">
        <w:rPr>
          <w:rFonts w:asciiTheme="majorBidi" w:hAnsiTheme="majorBidi" w:cstheme="majorBidi"/>
          <w:b/>
          <w:bCs/>
          <w:noProof/>
          <w:szCs w:val="24"/>
          <w:lang w:eastAsia="fr-FR"/>
        </w:rPr>
        <w:lastRenderedPageBreak/>
        <w:drawing>
          <wp:anchor distT="0" distB="0" distL="114300" distR="114300" simplePos="0" relativeHeight="251659264" behindDoc="0" locked="0" layoutInCell="1" allowOverlap="1">
            <wp:simplePos x="0" y="0"/>
            <wp:positionH relativeFrom="margin">
              <wp:align>center</wp:align>
            </wp:positionH>
            <wp:positionV relativeFrom="paragraph">
              <wp:posOffset>112143</wp:posOffset>
            </wp:positionV>
            <wp:extent cx="5253136" cy="1811547"/>
            <wp:effectExtent l="0" t="0" r="508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53136" cy="1811547"/>
                    </a:xfrm>
                    <a:prstGeom prst="rect">
                      <a:avLst/>
                    </a:prstGeom>
                    <a:noFill/>
                    <a:ln>
                      <a:noFill/>
                    </a:ln>
                  </pic:spPr>
                </pic:pic>
              </a:graphicData>
            </a:graphic>
          </wp:anchor>
        </w:drawing>
      </w:r>
      <w:r w:rsidRPr="000E3A0F">
        <w:rPr>
          <w:rFonts w:asciiTheme="majorBidi" w:hAnsiTheme="majorBidi" w:cstheme="majorBidi"/>
          <w:b/>
          <w:bCs/>
          <w:i/>
          <w:iCs/>
          <w:szCs w:val="24"/>
        </w:rPr>
        <w:t xml:space="preserve">Figure 1.4- </w:t>
      </w:r>
      <w:r w:rsidRPr="000E3A0F">
        <w:rPr>
          <w:rFonts w:asciiTheme="majorBidi" w:hAnsiTheme="majorBidi" w:cstheme="majorBidi"/>
          <w:i/>
          <w:iCs/>
          <w:szCs w:val="24"/>
        </w:rPr>
        <w:t>Moyens d’assemblage mécanique et soudures.</w:t>
      </w:r>
    </w:p>
    <w:p w:rsidR="00D7414B" w:rsidRPr="00C35FBF" w:rsidRDefault="00D7414B" w:rsidP="00C35FBF">
      <w:pPr>
        <w:pStyle w:val="Paragraphedeliste"/>
        <w:numPr>
          <w:ilvl w:val="0"/>
          <w:numId w:val="20"/>
        </w:numPr>
        <w:spacing w:after="241"/>
        <w:rPr>
          <w:rFonts w:asciiTheme="majorBidi" w:hAnsiTheme="majorBidi" w:cstheme="majorBidi"/>
          <w:szCs w:val="24"/>
        </w:rPr>
      </w:pPr>
      <w:r w:rsidRPr="00C35FBF">
        <w:rPr>
          <w:rFonts w:asciiTheme="majorBidi" w:hAnsiTheme="majorBidi" w:cstheme="majorBidi"/>
          <w:i/>
          <w:iCs/>
          <w:szCs w:val="24"/>
        </w:rPr>
        <w:t xml:space="preserve">Boulons : </w:t>
      </w:r>
      <w:r w:rsidRPr="00C35FBF">
        <w:rPr>
          <w:rFonts w:asciiTheme="majorBidi" w:hAnsiTheme="majorBidi" w:cstheme="majorBidi"/>
          <w:szCs w:val="24"/>
        </w:rPr>
        <w:t>On distingue deux types de boulons :</w:t>
      </w:r>
    </w:p>
    <w:p w:rsidR="00D7414B" w:rsidRPr="000E3A0F" w:rsidRDefault="00D7414B" w:rsidP="00D7414B">
      <w:pPr>
        <w:numPr>
          <w:ilvl w:val="0"/>
          <w:numId w:val="9"/>
        </w:numPr>
        <w:spacing w:after="241" w:line="360" w:lineRule="auto"/>
        <w:rPr>
          <w:rFonts w:asciiTheme="majorBidi" w:hAnsiTheme="majorBidi" w:cstheme="majorBidi"/>
          <w:szCs w:val="24"/>
        </w:rPr>
      </w:pPr>
      <w:r w:rsidRPr="000E3A0F">
        <w:rPr>
          <w:rFonts w:asciiTheme="majorBidi" w:hAnsiTheme="majorBidi" w:cstheme="majorBidi"/>
          <w:szCs w:val="24"/>
        </w:rPr>
        <w:t xml:space="preserve">Les boulons </w:t>
      </w:r>
      <w:r>
        <w:rPr>
          <w:rFonts w:asciiTheme="majorBidi" w:hAnsiTheme="majorBidi" w:cstheme="majorBidi"/>
          <w:szCs w:val="24"/>
        </w:rPr>
        <w:t xml:space="preserve">non précontraints, appelés aussi boulons ordinaires de charpente métallique : on choisit la nuance 6.6 pour plusieurs valeurs de diamètres nominaux M12, M14, M16, M18, M20, M24 : </w:t>
      </w:r>
      <w:r w:rsidRPr="00E165BE">
        <w:rPr>
          <w:rFonts w:asciiTheme="majorBidi" w:hAnsiTheme="majorBidi" w:cstheme="majorBidi"/>
          <w:b/>
          <w:bCs/>
          <w:szCs w:val="24"/>
        </w:rPr>
        <w:t>f</w:t>
      </w:r>
      <w:r>
        <w:rPr>
          <w:rFonts w:asciiTheme="majorBidi" w:hAnsiTheme="majorBidi" w:cstheme="majorBidi"/>
          <w:b/>
          <w:bCs/>
          <w:i/>
          <w:iCs/>
          <w:szCs w:val="24"/>
        </w:rPr>
        <w:t xml:space="preserve">y = 360 MPa ; </w:t>
      </w:r>
      <w:r w:rsidRPr="00E165BE">
        <w:rPr>
          <w:rFonts w:asciiTheme="majorBidi" w:hAnsiTheme="majorBidi" w:cstheme="majorBidi"/>
          <w:b/>
          <w:bCs/>
          <w:szCs w:val="24"/>
        </w:rPr>
        <w:t>f</w:t>
      </w:r>
      <w:r>
        <w:rPr>
          <w:rFonts w:asciiTheme="majorBidi" w:hAnsiTheme="majorBidi" w:cstheme="majorBidi"/>
          <w:b/>
          <w:bCs/>
          <w:i/>
          <w:iCs/>
          <w:szCs w:val="24"/>
        </w:rPr>
        <w:t>y = 600 MPa</w:t>
      </w:r>
    </w:p>
    <w:p w:rsidR="00D7414B" w:rsidRPr="000E3A0F" w:rsidRDefault="00D7414B" w:rsidP="00D7414B">
      <w:pPr>
        <w:numPr>
          <w:ilvl w:val="0"/>
          <w:numId w:val="9"/>
        </w:numPr>
        <w:spacing w:after="241" w:line="360" w:lineRule="auto"/>
        <w:rPr>
          <w:rFonts w:asciiTheme="majorBidi" w:hAnsiTheme="majorBidi" w:cstheme="majorBidi"/>
          <w:szCs w:val="24"/>
        </w:rPr>
      </w:pPr>
      <w:r w:rsidRPr="000E3A0F">
        <w:rPr>
          <w:rFonts w:asciiTheme="majorBidi" w:hAnsiTheme="majorBidi" w:cstheme="majorBidi"/>
          <w:szCs w:val="24"/>
        </w:rPr>
        <w:t xml:space="preserve">Les boulons </w:t>
      </w:r>
      <w:r>
        <w:rPr>
          <w:rFonts w:asciiTheme="majorBidi" w:hAnsiTheme="majorBidi" w:cstheme="majorBidi"/>
          <w:szCs w:val="24"/>
        </w:rPr>
        <w:t>précontraints, appelés aussi</w:t>
      </w:r>
      <w:r w:rsidRPr="000E3A0F">
        <w:rPr>
          <w:rFonts w:asciiTheme="majorBidi" w:hAnsiTheme="majorBidi" w:cstheme="majorBidi"/>
          <w:szCs w:val="24"/>
        </w:rPr>
        <w:t xml:space="preserve"> </w:t>
      </w:r>
      <w:r>
        <w:rPr>
          <w:rFonts w:asciiTheme="majorBidi" w:hAnsiTheme="majorBidi" w:cstheme="majorBidi"/>
          <w:szCs w:val="24"/>
        </w:rPr>
        <w:t xml:space="preserve">boulons </w:t>
      </w:r>
      <w:r w:rsidRPr="000E3A0F">
        <w:rPr>
          <w:rFonts w:asciiTheme="majorBidi" w:hAnsiTheme="majorBidi" w:cstheme="majorBidi"/>
          <w:szCs w:val="24"/>
        </w:rPr>
        <w:t>à haute résistance</w:t>
      </w:r>
      <w:r>
        <w:rPr>
          <w:rFonts w:asciiTheme="majorBidi" w:hAnsiTheme="majorBidi" w:cstheme="majorBidi"/>
          <w:szCs w:val="24"/>
        </w:rPr>
        <w:t xml:space="preserve"> à serrage contrôlé ; on choisit la nuance 8-8 pour plusieurs valeurs de diamètres nominaux M14, M16, M18, M20, M24, M27 et M30: </w:t>
      </w:r>
      <w:r w:rsidRPr="00E165BE">
        <w:rPr>
          <w:rFonts w:asciiTheme="majorBidi" w:hAnsiTheme="majorBidi" w:cstheme="majorBidi"/>
          <w:b/>
          <w:bCs/>
          <w:szCs w:val="24"/>
        </w:rPr>
        <w:t>f</w:t>
      </w:r>
      <w:r>
        <w:rPr>
          <w:rFonts w:asciiTheme="majorBidi" w:hAnsiTheme="majorBidi" w:cstheme="majorBidi"/>
          <w:b/>
          <w:bCs/>
          <w:i/>
          <w:iCs/>
          <w:szCs w:val="24"/>
        </w:rPr>
        <w:t xml:space="preserve">y = 640 MPa ; </w:t>
      </w:r>
      <w:r w:rsidRPr="00E165BE">
        <w:rPr>
          <w:rFonts w:asciiTheme="majorBidi" w:hAnsiTheme="majorBidi" w:cstheme="majorBidi"/>
          <w:b/>
          <w:bCs/>
          <w:szCs w:val="24"/>
        </w:rPr>
        <w:t>f</w:t>
      </w:r>
      <w:r>
        <w:rPr>
          <w:rFonts w:asciiTheme="majorBidi" w:hAnsiTheme="majorBidi" w:cstheme="majorBidi"/>
          <w:b/>
          <w:bCs/>
          <w:i/>
          <w:iCs/>
          <w:szCs w:val="24"/>
        </w:rPr>
        <w:t>y = 800 MPa</w:t>
      </w:r>
      <w:r w:rsidRPr="000E3A0F">
        <w:rPr>
          <w:rFonts w:asciiTheme="majorBidi" w:hAnsiTheme="majorBidi" w:cstheme="majorBidi"/>
          <w:szCs w:val="24"/>
        </w:rPr>
        <w:t>.</w:t>
      </w:r>
      <w:r>
        <w:rPr>
          <w:rFonts w:asciiTheme="majorBidi" w:hAnsiTheme="majorBidi" w:cstheme="majorBidi"/>
          <w:szCs w:val="24"/>
        </w:rPr>
        <w:t xml:space="preserve"> </w:t>
      </w:r>
      <w:r w:rsidRPr="000E3A0F">
        <w:rPr>
          <w:rFonts w:asciiTheme="majorBidi" w:hAnsiTheme="majorBidi" w:cstheme="majorBidi"/>
          <w:szCs w:val="24"/>
        </w:rPr>
        <w:t xml:space="preserve"> </w:t>
      </w:r>
    </w:p>
    <w:p w:rsidR="00D7414B" w:rsidRDefault="00D7414B" w:rsidP="00D7414B">
      <w:pPr>
        <w:numPr>
          <w:ilvl w:val="0"/>
          <w:numId w:val="7"/>
        </w:numPr>
        <w:spacing w:after="241" w:line="360" w:lineRule="auto"/>
      </w:pPr>
      <w:r w:rsidRPr="00C35FBF">
        <w:rPr>
          <w:rFonts w:asciiTheme="majorBidi" w:hAnsiTheme="majorBidi" w:cstheme="majorBidi"/>
          <w:i/>
          <w:iCs/>
          <w:szCs w:val="24"/>
        </w:rPr>
        <w:t>Soudures</w:t>
      </w:r>
      <w:r w:rsidR="00C35FBF" w:rsidRPr="00C35FBF">
        <w:rPr>
          <w:rFonts w:asciiTheme="majorBidi" w:hAnsiTheme="majorBidi" w:cstheme="majorBidi"/>
          <w:i/>
          <w:iCs/>
          <w:szCs w:val="24"/>
        </w:rPr>
        <w:t xml:space="preserve"> : </w:t>
      </w:r>
      <w:r>
        <w:t>Pour réaliser les cordons de soudure par le procédé de soudage à l’arc électrique avec électrodes enrobées, on utilisera des électrodes enrobées normalisées dont les propriétés mécanioques sont au moins égales à celles des aciers des pièces, donc :</w:t>
      </w:r>
    </w:p>
    <w:p w:rsidR="00B75C91" w:rsidRPr="00D7414B" w:rsidRDefault="00D7414B" w:rsidP="00D7414B">
      <w:pPr>
        <w:rPr>
          <w:i/>
          <w:iCs/>
          <w:vertAlign w:val="subscript"/>
        </w:rPr>
      </w:pPr>
      <w:r>
        <w:t>fy</w:t>
      </w:r>
      <w:r w:rsidRPr="00D7414B">
        <w:rPr>
          <w:i/>
          <w:iCs/>
          <w:vertAlign w:val="subscript"/>
        </w:rPr>
        <w:t>métal d’apport</w:t>
      </w:r>
      <w:r>
        <w:t xml:space="preserve">  ≥ fy</w:t>
      </w:r>
      <w:r w:rsidRPr="00D7414B">
        <w:rPr>
          <w:i/>
          <w:iCs/>
          <w:vertAlign w:val="subscript"/>
        </w:rPr>
        <w:t>métal d</w:t>
      </w:r>
      <w:r>
        <w:rPr>
          <w:i/>
          <w:iCs/>
          <w:vertAlign w:val="subscript"/>
        </w:rPr>
        <w:t xml:space="preserve">e </w:t>
      </w:r>
      <w:r w:rsidRPr="00D7414B">
        <w:rPr>
          <w:i/>
          <w:iCs/>
          <w:vertAlign w:val="subscript"/>
        </w:rPr>
        <w:t>base</w:t>
      </w:r>
      <w:r>
        <w:rPr>
          <w:i/>
          <w:iCs/>
          <w:vertAlign w:val="subscript"/>
        </w:rPr>
        <w:t xml:space="preserve"> </w:t>
      </w:r>
      <w:r>
        <w:rPr>
          <w:rFonts w:asciiTheme="majorBidi" w:hAnsiTheme="majorBidi" w:cstheme="majorBidi"/>
          <w:b/>
          <w:bCs/>
          <w:i/>
          <w:iCs/>
          <w:szCs w:val="24"/>
        </w:rPr>
        <w:t>= 355 MPa </w:t>
      </w:r>
    </w:p>
    <w:sectPr w:rsidR="00B75C91" w:rsidRPr="00D7414B" w:rsidSect="00B75C9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4062"/>
      </v:shape>
    </w:pict>
  </w:numPicBullet>
  <w:abstractNum w:abstractNumId="0">
    <w:nsid w:val="06077313"/>
    <w:multiLevelType w:val="hybridMultilevel"/>
    <w:tmpl w:val="CEAAF19A"/>
    <w:lvl w:ilvl="0" w:tplc="040C000B">
      <w:start w:val="1"/>
      <w:numFmt w:val="bullet"/>
      <w:lvlText w:val=""/>
      <w:lvlJc w:val="left"/>
      <w:pPr>
        <w:ind w:left="782" w:hanging="360"/>
      </w:pPr>
      <w:rPr>
        <w:rFonts w:ascii="Wingdings" w:hAnsi="Wingdings" w:hint="default"/>
      </w:rPr>
    </w:lvl>
    <w:lvl w:ilvl="1" w:tplc="040C0003" w:tentative="1">
      <w:start w:val="1"/>
      <w:numFmt w:val="bullet"/>
      <w:lvlText w:val="o"/>
      <w:lvlJc w:val="left"/>
      <w:pPr>
        <w:ind w:left="1502" w:hanging="360"/>
      </w:pPr>
      <w:rPr>
        <w:rFonts w:ascii="Courier New" w:hAnsi="Courier New" w:cs="Courier New" w:hint="default"/>
      </w:rPr>
    </w:lvl>
    <w:lvl w:ilvl="2" w:tplc="040C0005" w:tentative="1">
      <w:start w:val="1"/>
      <w:numFmt w:val="bullet"/>
      <w:lvlText w:val=""/>
      <w:lvlJc w:val="left"/>
      <w:pPr>
        <w:ind w:left="2222" w:hanging="360"/>
      </w:pPr>
      <w:rPr>
        <w:rFonts w:ascii="Wingdings" w:hAnsi="Wingdings" w:hint="default"/>
      </w:rPr>
    </w:lvl>
    <w:lvl w:ilvl="3" w:tplc="040C0001" w:tentative="1">
      <w:start w:val="1"/>
      <w:numFmt w:val="bullet"/>
      <w:lvlText w:val=""/>
      <w:lvlJc w:val="left"/>
      <w:pPr>
        <w:ind w:left="2942" w:hanging="360"/>
      </w:pPr>
      <w:rPr>
        <w:rFonts w:ascii="Symbol" w:hAnsi="Symbol" w:hint="default"/>
      </w:rPr>
    </w:lvl>
    <w:lvl w:ilvl="4" w:tplc="040C0003" w:tentative="1">
      <w:start w:val="1"/>
      <w:numFmt w:val="bullet"/>
      <w:lvlText w:val="o"/>
      <w:lvlJc w:val="left"/>
      <w:pPr>
        <w:ind w:left="3662" w:hanging="360"/>
      </w:pPr>
      <w:rPr>
        <w:rFonts w:ascii="Courier New" w:hAnsi="Courier New" w:cs="Courier New" w:hint="default"/>
      </w:rPr>
    </w:lvl>
    <w:lvl w:ilvl="5" w:tplc="040C0005" w:tentative="1">
      <w:start w:val="1"/>
      <w:numFmt w:val="bullet"/>
      <w:lvlText w:val=""/>
      <w:lvlJc w:val="left"/>
      <w:pPr>
        <w:ind w:left="4382" w:hanging="360"/>
      </w:pPr>
      <w:rPr>
        <w:rFonts w:ascii="Wingdings" w:hAnsi="Wingdings" w:hint="default"/>
      </w:rPr>
    </w:lvl>
    <w:lvl w:ilvl="6" w:tplc="040C0001" w:tentative="1">
      <w:start w:val="1"/>
      <w:numFmt w:val="bullet"/>
      <w:lvlText w:val=""/>
      <w:lvlJc w:val="left"/>
      <w:pPr>
        <w:ind w:left="5102" w:hanging="360"/>
      </w:pPr>
      <w:rPr>
        <w:rFonts w:ascii="Symbol" w:hAnsi="Symbol" w:hint="default"/>
      </w:rPr>
    </w:lvl>
    <w:lvl w:ilvl="7" w:tplc="040C0003" w:tentative="1">
      <w:start w:val="1"/>
      <w:numFmt w:val="bullet"/>
      <w:lvlText w:val="o"/>
      <w:lvlJc w:val="left"/>
      <w:pPr>
        <w:ind w:left="5822" w:hanging="360"/>
      </w:pPr>
      <w:rPr>
        <w:rFonts w:ascii="Courier New" w:hAnsi="Courier New" w:cs="Courier New" w:hint="default"/>
      </w:rPr>
    </w:lvl>
    <w:lvl w:ilvl="8" w:tplc="040C0005" w:tentative="1">
      <w:start w:val="1"/>
      <w:numFmt w:val="bullet"/>
      <w:lvlText w:val=""/>
      <w:lvlJc w:val="left"/>
      <w:pPr>
        <w:ind w:left="6542" w:hanging="360"/>
      </w:pPr>
      <w:rPr>
        <w:rFonts w:ascii="Wingdings" w:hAnsi="Wingdings" w:hint="default"/>
      </w:rPr>
    </w:lvl>
  </w:abstractNum>
  <w:abstractNum w:abstractNumId="1">
    <w:nsid w:val="0A5A423C"/>
    <w:multiLevelType w:val="hybridMultilevel"/>
    <w:tmpl w:val="6FC0B71C"/>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0EE22D1C"/>
    <w:multiLevelType w:val="hybridMultilevel"/>
    <w:tmpl w:val="290ADD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3892DED"/>
    <w:multiLevelType w:val="hybridMultilevel"/>
    <w:tmpl w:val="1DC2120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1CF342FF"/>
    <w:multiLevelType w:val="hybridMultilevel"/>
    <w:tmpl w:val="881E71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2D16A46"/>
    <w:multiLevelType w:val="hybridMultilevel"/>
    <w:tmpl w:val="B1965A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A566978"/>
    <w:multiLevelType w:val="multilevel"/>
    <w:tmpl w:val="97B482E0"/>
    <w:lvl w:ilvl="0">
      <w:start w:val="1"/>
      <w:numFmt w:val="decimal"/>
      <w:lvlText w:val="%1."/>
      <w:lvlJc w:val="left"/>
      <w:pPr>
        <w:ind w:left="480" w:hanging="480"/>
      </w:pPr>
      <w:rPr>
        <w:rFonts w:hint="default"/>
        <w:b/>
        <w:i w:val="0"/>
        <w:iCs/>
        <w:color w:val="FF0000"/>
      </w:rPr>
    </w:lvl>
    <w:lvl w:ilvl="1">
      <w:start w:val="1"/>
      <w:numFmt w:val="decimal"/>
      <w:lvlText w:val="%1.%2"/>
      <w:lvlJc w:val="left"/>
      <w:pPr>
        <w:ind w:left="551" w:hanging="480"/>
      </w:pPr>
      <w:rPr>
        <w:rFonts w:asciiTheme="majorBidi" w:eastAsiaTheme="minorEastAsia" w:hAnsiTheme="majorBidi" w:cstheme="majorBidi" w:hint="default"/>
        <w:b/>
        <w:i/>
      </w:rPr>
    </w:lvl>
    <w:lvl w:ilvl="2">
      <w:start w:val="6"/>
      <w:numFmt w:val="decimal"/>
      <w:lvlText w:val="%1.%2.%3"/>
      <w:lvlJc w:val="left"/>
      <w:pPr>
        <w:ind w:left="862" w:hanging="720"/>
      </w:pPr>
      <w:rPr>
        <w:rFonts w:asciiTheme="majorBidi" w:eastAsiaTheme="minorEastAsia" w:hAnsiTheme="majorBidi" w:cstheme="majorBidi" w:hint="default"/>
        <w:b/>
        <w:i/>
      </w:rPr>
    </w:lvl>
    <w:lvl w:ilvl="3">
      <w:start w:val="1"/>
      <w:numFmt w:val="decimal"/>
      <w:lvlText w:val="%1.%2.%3.%4"/>
      <w:lvlJc w:val="left"/>
      <w:pPr>
        <w:ind w:left="933" w:hanging="720"/>
      </w:pPr>
      <w:rPr>
        <w:rFonts w:asciiTheme="majorBidi" w:eastAsiaTheme="minorEastAsia" w:hAnsiTheme="majorBidi" w:cstheme="majorBidi" w:hint="default"/>
        <w:b/>
        <w:i/>
      </w:rPr>
    </w:lvl>
    <w:lvl w:ilvl="4">
      <w:start w:val="1"/>
      <w:numFmt w:val="decimal"/>
      <w:lvlText w:val="%1.%2.%3.%4.%5"/>
      <w:lvlJc w:val="left"/>
      <w:pPr>
        <w:ind w:left="1364" w:hanging="1080"/>
      </w:pPr>
      <w:rPr>
        <w:rFonts w:asciiTheme="majorBidi" w:eastAsiaTheme="minorEastAsia" w:hAnsiTheme="majorBidi" w:cstheme="majorBidi" w:hint="default"/>
        <w:b/>
        <w:i/>
      </w:rPr>
    </w:lvl>
    <w:lvl w:ilvl="5">
      <w:start w:val="1"/>
      <w:numFmt w:val="decimal"/>
      <w:lvlText w:val="%1.%2.%3.%4.%5.%6"/>
      <w:lvlJc w:val="left"/>
      <w:pPr>
        <w:ind w:left="1435" w:hanging="1080"/>
      </w:pPr>
      <w:rPr>
        <w:rFonts w:asciiTheme="majorBidi" w:eastAsiaTheme="minorEastAsia" w:hAnsiTheme="majorBidi" w:cstheme="majorBidi" w:hint="default"/>
        <w:b/>
        <w:i/>
      </w:rPr>
    </w:lvl>
    <w:lvl w:ilvl="6">
      <w:start w:val="1"/>
      <w:numFmt w:val="decimal"/>
      <w:lvlText w:val="%1.%2.%3.%4.%5.%6.%7"/>
      <w:lvlJc w:val="left"/>
      <w:pPr>
        <w:ind w:left="1866" w:hanging="1440"/>
      </w:pPr>
      <w:rPr>
        <w:rFonts w:asciiTheme="majorBidi" w:eastAsiaTheme="minorEastAsia" w:hAnsiTheme="majorBidi" w:cstheme="majorBidi" w:hint="default"/>
        <w:b/>
        <w:i/>
      </w:rPr>
    </w:lvl>
    <w:lvl w:ilvl="7">
      <w:start w:val="1"/>
      <w:numFmt w:val="decimal"/>
      <w:lvlText w:val="%1.%2.%3.%4.%5.%6.%7.%8"/>
      <w:lvlJc w:val="left"/>
      <w:pPr>
        <w:ind w:left="1937" w:hanging="1440"/>
      </w:pPr>
      <w:rPr>
        <w:rFonts w:asciiTheme="majorBidi" w:eastAsiaTheme="minorEastAsia" w:hAnsiTheme="majorBidi" w:cstheme="majorBidi" w:hint="default"/>
        <w:b/>
        <w:i/>
      </w:rPr>
    </w:lvl>
    <w:lvl w:ilvl="8">
      <w:start w:val="1"/>
      <w:numFmt w:val="decimal"/>
      <w:lvlText w:val="%1.%2.%3.%4.%5.%6.%7.%8.%9"/>
      <w:lvlJc w:val="left"/>
      <w:pPr>
        <w:ind w:left="2368" w:hanging="1800"/>
      </w:pPr>
      <w:rPr>
        <w:rFonts w:asciiTheme="majorBidi" w:eastAsiaTheme="minorEastAsia" w:hAnsiTheme="majorBidi" w:cstheme="majorBidi" w:hint="default"/>
        <w:b/>
        <w:i/>
      </w:rPr>
    </w:lvl>
  </w:abstractNum>
  <w:abstractNum w:abstractNumId="7">
    <w:nsid w:val="31A138D5"/>
    <w:multiLevelType w:val="hybridMultilevel"/>
    <w:tmpl w:val="F0A0EAB4"/>
    <w:lvl w:ilvl="0" w:tplc="A9FCAF3A">
      <w:start w:val="1"/>
      <w:numFmt w:val="lowerLetter"/>
      <w:lvlText w:val="%1)"/>
      <w:lvlJc w:val="left"/>
      <w:pPr>
        <w:ind w:left="720" w:hanging="360"/>
      </w:pPr>
      <w:rPr>
        <w:b/>
        <w:bCs/>
        <w:i/>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B6F4F25"/>
    <w:multiLevelType w:val="hybridMultilevel"/>
    <w:tmpl w:val="8C42658C"/>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BC07E3C"/>
    <w:multiLevelType w:val="hybridMultilevel"/>
    <w:tmpl w:val="2362EA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721743C"/>
    <w:multiLevelType w:val="hybridMultilevel"/>
    <w:tmpl w:val="F7F87E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EB00A49"/>
    <w:multiLevelType w:val="hybridMultilevel"/>
    <w:tmpl w:val="933867AA"/>
    <w:lvl w:ilvl="0" w:tplc="040C000B">
      <w:start w:val="1"/>
      <w:numFmt w:val="bullet"/>
      <w:lvlText w:val=""/>
      <w:lvlJc w:val="left"/>
      <w:pPr>
        <w:ind w:left="360" w:hanging="360"/>
      </w:pPr>
      <w:rPr>
        <w:rFonts w:ascii="Wingdings" w:hAnsi="Wingdings" w:hint="default"/>
        <w:b/>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53327C0D"/>
    <w:multiLevelType w:val="hybridMultilevel"/>
    <w:tmpl w:val="69741F76"/>
    <w:lvl w:ilvl="0" w:tplc="040C0001">
      <w:start w:val="1"/>
      <w:numFmt w:val="bullet"/>
      <w:lvlText w:val=""/>
      <w:lvlJc w:val="left"/>
      <w:pPr>
        <w:ind w:left="720" w:hanging="360"/>
      </w:pPr>
      <w:rPr>
        <w:rFonts w:ascii="Symbol" w:hAnsi="Symbol" w:hint="default"/>
      </w:rPr>
    </w:lvl>
    <w:lvl w:ilvl="1" w:tplc="528A0308">
      <w:start w:val="5"/>
      <w:numFmt w:val="bullet"/>
      <w:lvlText w:val="•"/>
      <w:lvlJc w:val="left"/>
      <w:pPr>
        <w:ind w:left="1440" w:hanging="360"/>
      </w:pPr>
      <w:rPr>
        <w:rFonts w:ascii="Times New Roman" w:eastAsiaTheme="minorHAnsi" w:hAnsi="Times New Roman" w:cs="Times New Roman" w:hint="default"/>
        <w:color w:val="00000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DAC56D8"/>
    <w:multiLevelType w:val="hybridMultilevel"/>
    <w:tmpl w:val="BF22058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27D2DBA"/>
    <w:multiLevelType w:val="hybridMultilevel"/>
    <w:tmpl w:val="FE382D2C"/>
    <w:lvl w:ilvl="0" w:tplc="525AC396">
      <w:start w:val="1"/>
      <w:numFmt w:val="bullet"/>
      <w:lvlText w:val=""/>
      <w:lvlPicBulletId w:val="0"/>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CA72322"/>
    <w:multiLevelType w:val="hybridMultilevel"/>
    <w:tmpl w:val="BB6813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FE14922"/>
    <w:multiLevelType w:val="hybridMultilevel"/>
    <w:tmpl w:val="95321B6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nsid w:val="6FF97E8F"/>
    <w:multiLevelType w:val="hybridMultilevel"/>
    <w:tmpl w:val="668C7902"/>
    <w:lvl w:ilvl="0" w:tplc="C46612AE">
      <w:start w:val="1"/>
      <w:numFmt w:val="lowerLetter"/>
      <w:lvlText w:val="%1)"/>
      <w:lvlJc w:val="left"/>
      <w:pPr>
        <w:ind w:left="786" w:hanging="360"/>
      </w:pPr>
      <w:rPr>
        <w:b/>
        <w:bCs/>
        <w:i/>
        <w:iCs/>
        <w:sz w:val="24"/>
        <w:szCs w:val="24"/>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8">
    <w:nsid w:val="7533644E"/>
    <w:multiLevelType w:val="hybridMultilevel"/>
    <w:tmpl w:val="AF8E6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7A969A8"/>
    <w:multiLevelType w:val="hybridMultilevel"/>
    <w:tmpl w:val="AEF684D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4"/>
  </w:num>
  <w:num w:numId="4">
    <w:abstractNumId w:val="12"/>
  </w:num>
  <w:num w:numId="5">
    <w:abstractNumId w:val="9"/>
  </w:num>
  <w:num w:numId="6">
    <w:abstractNumId w:val="18"/>
  </w:num>
  <w:num w:numId="7">
    <w:abstractNumId w:val="8"/>
  </w:num>
  <w:num w:numId="8">
    <w:abstractNumId w:val="5"/>
  </w:num>
  <w:num w:numId="9">
    <w:abstractNumId w:val="13"/>
  </w:num>
  <w:num w:numId="10">
    <w:abstractNumId w:val="7"/>
  </w:num>
  <w:num w:numId="11">
    <w:abstractNumId w:val="17"/>
  </w:num>
  <w:num w:numId="12">
    <w:abstractNumId w:val="10"/>
  </w:num>
  <w:num w:numId="13">
    <w:abstractNumId w:val="2"/>
  </w:num>
  <w:num w:numId="14">
    <w:abstractNumId w:val="14"/>
  </w:num>
  <w:num w:numId="15">
    <w:abstractNumId w:val="6"/>
  </w:num>
  <w:num w:numId="16">
    <w:abstractNumId w:val="0"/>
  </w:num>
  <w:num w:numId="17">
    <w:abstractNumId w:val="3"/>
  </w:num>
  <w:num w:numId="18">
    <w:abstractNumId w:val="16"/>
  </w:num>
  <w:num w:numId="19">
    <w:abstractNumId w:val="11"/>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efaultTabStop w:val="708"/>
  <w:hyphenationZone w:val="425"/>
  <w:characterSpacingControl w:val="doNotCompress"/>
  <w:compat/>
  <w:rsids>
    <w:rsidRoot w:val="00D7414B"/>
    <w:rsid w:val="000024CE"/>
    <w:rsid w:val="00007ACA"/>
    <w:rsid w:val="00016E0B"/>
    <w:rsid w:val="00021B40"/>
    <w:rsid w:val="00027622"/>
    <w:rsid w:val="00030FA7"/>
    <w:rsid w:val="0003467B"/>
    <w:rsid w:val="00042698"/>
    <w:rsid w:val="000431CB"/>
    <w:rsid w:val="000728CE"/>
    <w:rsid w:val="00095D07"/>
    <w:rsid w:val="000B526D"/>
    <w:rsid w:val="000F7BF9"/>
    <w:rsid w:val="00106651"/>
    <w:rsid w:val="00115C39"/>
    <w:rsid w:val="0012001D"/>
    <w:rsid w:val="00123224"/>
    <w:rsid w:val="00153778"/>
    <w:rsid w:val="00155E1D"/>
    <w:rsid w:val="00161EC1"/>
    <w:rsid w:val="001810D5"/>
    <w:rsid w:val="0018558C"/>
    <w:rsid w:val="00186E2F"/>
    <w:rsid w:val="00192C78"/>
    <w:rsid w:val="001A64D7"/>
    <w:rsid w:val="001B019B"/>
    <w:rsid w:val="001B50BA"/>
    <w:rsid w:val="001C0C6D"/>
    <w:rsid w:val="001C1972"/>
    <w:rsid w:val="001F0760"/>
    <w:rsid w:val="001F43ED"/>
    <w:rsid w:val="001F59DC"/>
    <w:rsid w:val="001F640F"/>
    <w:rsid w:val="002030ED"/>
    <w:rsid w:val="00216468"/>
    <w:rsid w:val="002172A2"/>
    <w:rsid w:val="002333AB"/>
    <w:rsid w:val="00233AB1"/>
    <w:rsid w:val="00237211"/>
    <w:rsid w:val="00243F44"/>
    <w:rsid w:val="002463A6"/>
    <w:rsid w:val="00251A1A"/>
    <w:rsid w:val="00255830"/>
    <w:rsid w:val="00281306"/>
    <w:rsid w:val="00283D3A"/>
    <w:rsid w:val="00287138"/>
    <w:rsid w:val="002903B3"/>
    <w:rsid w:val="00295ED7"/>
    <w:rsid w:val="002969EC"/>
    <w:rsid w:val="00297557"/>
    <w:rsid w:val="002A6D6F"/>
    <w:rsid w:val="002B3572"/>
    <w:rsid w:val="002D0C0D"/>
    <w:rsid w:val="002E7FE0"/>
    <w:rsid w:val="00304DB1"/>
    <w:rsid w:val="00311935"/>
    <w:rsid w:val="00337791"/>
    <w:rsid w:val="003475BE"/>
    <w:rsid w:val="003542E8"/>
    <w:rsid w:val="00367873"/>
    <w:rsid w:val="00373CC9"/>
    <w:rsid w:val="00374A69"/>
    <w:rsid w:val="00384BEB"/>
    <w:rsid w:val="003911A1"/>
    <w:rsid w:val="00391F73"/>
    <w:rsid w:val="0039667B"/>
    <w:rsid w:val="00397951"/>
    <w:rsid w:val="003B3C52"/>
    <w:rsid w:val="003B56C9"/>
    <w:rsid w:val="003B6861"/>
    <w:rsid w:val="003C590B"/>
    <w:rsid w:val="003D0B56"/>
    <w:rsid w:val="003D0EE0"/>
    <w:rsid w:val="003D2E23"/>
    <w:rsid w:val="003D60CB"/>
    <w:rsid w:val="003F23AE"/>
    <w:rsid w:val="003F3099"/>
    <w:rsid w:val="003F3A30"/>
    <w:rsid w:val="00401DDB"/>
    <w:rsid w:val="004162D9"/>
    <w:rsid w:val="004230EE"/>
    <w:rsid w:val="004334F9"/>
    <w:rsid w:val="0043569B"/>
    <w:rsid w:val="00452075"/>
    <w:rsid w:val="004947DD"/>
    <w:rsid w:val="004A03B0"/>
    <w:rsid w:val="004C6516"/>
    <w:rsid w:val="004D1CA1"/>
    <w:rsid w:val="004E296A"/>
    <w:rsid w:val="004F4179"/>
    <w:rsid w:val="00505B0D"/>
    <w:rsid w:val="0052404D"/>
    <w:rsid w:val="00533175"/>
    <w:rsid w:val="00535878"/>
    <w:rsid w:val="00565512"/>
    <w:rsid w:val="00566AA7"/>
    <w:rsid w:val="005868D6"/>
    <w:rsid w:val="005B4430"/>
    <w:rsid w:val="005C1C9D"/>
    <w:rsid w:val="005C4156"/>
    <w:rsid w:val="005E5765"/>
    <w:rsid w:val="005F3957"/>
    <w:rsid w:val="005F7B07"/>
    <w:rsid w:val="0063593C"/>
    <w:rsid w:val="006417C1"/>
    <w:rsid w:val="006453D3"/>
    <w:rsid w:val="00647983"/>
    <w:rsid w:val="00651140"/>
    <w:rsid w:val="00651CAE"/>
    <w:rsid w:val="00660EF8"/>
    <w:rsid w:val="0066653D"/>
    <w:rsid w:val="0069330B"/>
    <w:rsid w:val="006A03A0"/>
    <w:rsid w:val="006B717E"/>
    <w:rsid w:val="006C1DA6"/>
    <w:rsid w:val="006D1900"/>
    <w:rsid w:val="006D5091"/>
    <w:rsid w:val="006D74DC"/>
    <w:rsid w:val="006E6279"/>
    <w:rsid w:val="006F0B15"/>
    <w:rsid w:val="006F6CBA"/>
    <w:rsid w:val="0070216B"/>
    <w:rsid w:val="00705BC5"/>
    <w:rsid w:val="00710062"/>
    <w:rsid w:val="00721259"/>
    <w:rsid w:val="00725C24"/>
    <w:rsid w:val="00731353"/>
    <w:rsid w:val="0073247B"/>
    <w:rsid w:val="00737DB1"/>
    <w:rsid w:val="007475D0"/>
    <w:rsid w:val="00751F30"/>
    <w:rsid w:val="007528BF"/>
    <w:rsid w:val="0076338D"/>
    <w:rsid w:val="00767BBD"/>
    <w:rsid w:val="00781859"/>
    <w:rsid w:val="00790669"/>
    <w:rsid w:val="0079146F"/>
    <w:rsid w:val="007939D9"/>
    <w:rsid w:val="00794998"/>
    <w:rsid w:val="0079509B"/>
    <w:rsid w:val="007960CF"/>
    <w:rsid w:val="007A6130"/>
    <w:rsid w:val="007B3C63"/>
    <w:rsid w:val="007B72F4"/>
    <w:rsid w:val="007B7FFB"/>
    <w:rsid w:val="007C5F04"/>
    <w:rsid w:val="007C7D1F"/>
    <w:rsid w:val="007E2D64"/>
    <w:rsid w:val="007F4B45"/>
    <w:rsid w:val="00802EF1"/>
    <w:rsid w:val="008171C6"/>
    <w:rsid w:val="0083193D"/>
    <w:rsid w:val="00856BF0"/>
    <w:rsid w:val="0086584A"/>
    <w:rsid w:val="0087270C"/>
    <w:rsid w:val="00875301"/>
    <w:rsid w:val="008915B2"/>
    <w:rsid w:val="0089335B"/>
    <w:rsid w:val="008A3789"/>
    <w:rsid w:val="008A4907"/>
    <w:rsid w:val="008B5C33"/>
    <w:rsid w:val="008B7E36"/>
    <w:rsid w:val="008C2A4F"/>
    <w:rsid w:val="008C448D"/>
    <w:rsid w:val="008C7114"/>
    <w:rsid w:val="008D53C7"/>
    <w:rsid w:val="008E0CFB"/>
    <w:rsid w:val="008F54C6"/>
    <w:rsid w:val="00903683"/>
    <w:rsid w:val="009076ED"/>
    <w:rsid w:val="00911EDC"/>
    <w:rsid w:val="00912B94"/>
    <w:rsid w:val="00916F58"/>
    <w:rsid w:val="00924B14"/>
    <w:rsid w:val="009300F7"/>
    <w:rsid w:val="00930678"/>
    <w:rsid w:val="00977190"/>
    <w:rsid w:val="00990E12"/>
    <w:rsid w:val="009A325C"/>
    <w:rsid w:val="009B4183"/>
    <w:rsid w:val="009C3C99"/>
    <w:rsid w:val="009C7751"/>
    <w:rsid w:val="009E21BF"/>
    <w:rsid w:val="009E4A3D"/>
    <w:rsid w:val="009E6E09"/>
    <w:rsid w:val="009E745C"/>
    <w:rsid w:val="009F2D55"/>
    <w:rsid w:val="00A03102"/>
    <w:rsid w:val="00A170E2"/>
    <w:rsid w:val="00A3480E"/>
    <w:rsid w:val="00A43728"/>
    <w:rsid w:val="00A71B7B"/>
    <w:rsid w:val="00A735C6"/>
    <w:rsid w:val="00A74EB2"/>
    <w:rsid w:val="00A765A6"/>
    <w:rsid w:val="00A836FB"/>
    <w:rsid w:val="00A83F37"/>
    <w:rsid w:val="00A921AC"/>
    <w:rsid w:val="00A967B1"/>
    <w:rsid w:val="00AA301A"/>
    <w:rsid w:val="00AA62AC"/>
    <w:rsid w:val="00AD0917"/>
    <w:rsid w:val="00AD0E02"/>
    <w:rsid w:val="00AE4257"/>
    <w:rsid w:val="00B10D22"/>
    <w:rsid w:val="00B11E79"/>
    <w:rsid w:val="00B16DFE"/>
    <w:rsid w:val="00B20AA0"/>
    <w:rsid w:val="00B276BC"/>
    <w:rsid w:val="00B27F67"/>
    <w:rsid w:val="00B312ED"/>
    <w:rsid w:val="00B54EEC"/>
    <w:rsid w:val="00B605D7"/>
    <w:rsid w:val="00B70C20"/>
    <w:rsid w:val="00B75C91"/>
    <w:rsid w:val="00B9635F"/>
    <w:rsid w:val="00B969A8"/>
    <w:rsid w:val="00BB5A66"/>
    <w:rsid w:val="00BC0F18"/>
    <w:rsid w:val="00BC33E8"/>
    <w:rsid w:val="00BC35B4"/>
    <w:rsid w:val="00BD3135"/>
    <w:rsid w:val="00BE0ECE"/>
    <w:rsid w:val="00BE18DB"/>
    <w:rsid w:val="00BF192E"/>
    <w:rsid w:val="00BF29E5"/>
    <w:rsid w:val="00C115B0"/>
    <w:rsid w:val="00C23E0D"/>
    <w:rsid w:val="00C32235"/>
    <w:rsid w:val="00C35FBF"/>
    <w:rsid w:val="00C4687A"/>
    <w:rsid w:val="00C50AA5"/>
    <w:rsid w:val="00C542C4"/>
    <w:rsid w:val="00C760FA"/>
    <w:rsid w:val="00C8201B"/>
    <w:rsid w:val="00C930F7"/>
    <w:rsid w:val="00CB5055"/>
    <w:rsid w:val="00CC29BE"/>
    <w:rsid w:val="00CE6705"/>
    <w:rsid w:val="00CE6864"/>
    <w:rsid w:val="00CF1A03"/>
    <w:rsid w:val="00CF2373"/>
    <w:rsid w:val="00CF7A7C"/>
    <w:rsid w:val="00D05B7F"/>
    <w:rsid w:val="00D35DBF"/>
    <w:rsid w:val="00D409E3"/>
    <w:rsid w:val="00D42ADA"/>
    <w:rsid w:val="00D4748D"/>
    <w:rsid w:val="00D5623D"/>
    <w:rsid w:val="00D73EC0"/>
    <w:rsid w:val="00D7414B"/>
    <w:rsid w:val="00D764CF"/>
    <w:rsid w:val="00DA677B"/>
    <w:rsid w:val="00DB46BC"/>
    <w:rsid w:val="00DC2AC9"/>
    <w:rsid w:val="00DE567A"/>
    <w:rsid w:val="00DF2B4C"/>
    <w:rsid w:val="00E0367A"/>
    <w:rsid w:val="00E0671E"/>
    <w:rsid w:val="00E259C3"/>
    <w:rsid w:val="00E372F9"/>
    <w:rsid w:val="00E47B1B"/>
    <w:rsid w:val="00E50EA6"/>
    <w:rsid w:val="00E5172A"/>
    <w:rsid w:val="00E54116"/>
    <w:rsid w:val="00E627D4"/>
    <w:rsid w:val="00E7597F"/>
    <w:rsid w:val="00E83D28"/>
    <w:rsid w:val="00EA229E"/>
    <w:rsid w:val="00EA4DC8"/>
    <w:rsid w:val="00EB07A4"/>
    <w:rsid w:val="00EB2E58"/>
    <w:rsid w:val="00EC69CF"/>
    <w:rsid w:val="00EC788A"/>
    <w:rsid w:val="00ED072B"/>
    <w:rsid w:val="00ED24E6"/>
    <w:rsid w:val="00ED3F0E"/>
    <w:rsid w:val="00EF3C8B"/>
    <w:rsid w:val="00F022CB"/>
    <w:rsid w:val="00F02398"/>
    <w:rsid w:val="00F059B4"/>
    <w:rsid w:val="00F1214A"/>
    <w:rsid w:val="00F13E69"/>
    <w:rsid w:val="00F13F70"/>
    <w:rsid w:val="00F31C13"/>
    <w:rsid w:val="00F47A8A"/>
    <w:rsid w:val="00F51E89"/>
    <w:rsid w:val="00F63B9F"/>
    <w:rsid w:val="00F760B8"/>
    <w:rsid w:val="00F773EF"/>
    <w:rsid w:val="00F77D0E"/>
    <w:rsid w:val="00F8047A"/>
    <w:rsid w:val="00F94CCB"/>
    <w:rsid w:val="00FA7EFE"/>
    <w:rsid w:val="00FB4632"/>
    <w:rsid w:val="00FD7692"/>
    <w:rsid w:val="00FE1B4E"/>
    <w:rsid w:val="00FF3BD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14B"/>
    <w:pPr>
      <w:widowControl/>
      <w:autoSpaceDE/>
      <w:autoSpaceDN/>
      <w:spacing w:after="13"/>
      <w:ind w:left="70" w:right="10" w:hanging="8"/>
      <w:jc w:val="both"/>
    </w:pPr>
    <w:rPr>
      <w:rFonts w:ascii="Times New Roman" w:eastAsia="Times New Roman" w:hAnsi="Times New Roman" w:cs="Times New Roman"/>
      <w:color w:val="000000"/>
      <w:sz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83193D"/>
    <w:rPr>
      <w:szCs w:val="24"/>
    </w:rPr>
  </w:style>
  <w:style w:type="character" w:customStyle="1" w:styleId="CorpsdetexteCar">
    <w:name w:val="Corps de texte Car"/>
    <w:basedOn w:val="Policepardfaut"/>
    <w:link w:val="Corpsdetexte"/>
    <w:uiPriority w:val="1"/>
    <w:rsid w:val="0083193D"/>
    <w:rPr>
      <w:rFonts w:ascii="Times New Roman" w:eastAsia="Times New Roman" w:hAnsi="Times New Roman" w:cs="Times New Roman"/>
      <w:sz w:val="24"/>
      <w:szCs w:val="24"/>
    </w:rPr>
  </w:style>
  <w:style w:type="paragraph" w:styleId="Paragraphedeliste">
    <w:name w:val="List Paragraph"/>
    <w:basedOn w:val="Normal"/>
    <w:uiPriority w:val="34"/>
    <w:qFormat/>
    <w:rsid w:val="0083193D"/>
    <w:pPr>
      <w:ind w:left="833" w:hanging="360"/>
    </w:pPr>
  </w:style>
  <w:style w:type="paragraph" w:customStyle="1" w:styleId="TOC1">
    <w:name w:val="TOC 1"/>
    <w:basedOn w:val="Normal"/>
    <w:uiPriority w:val="1"/>
    <w:qFormat/>
    <w:rsid w:val="0083193D"/>
    <w:pPr>
      <w:spacing w:before="426"/>
      <w:ind w:left="113" w:firstLine="720"/>
    </w:pPr>
    <w:rPr>
      <w:b/>
      <w:bCs/>
      <w:sz w:val="28"/>
      <w:szCs w:val="28"/>
    </w:rPr>
  </w:style>
  <w:style w:type="paragraph" w:customStyle="1" w:styleId="TOC2">
    <w:name w:val="TOC 2"/>
    <w:basedOn w:val="Normal"/>
    <w:uiPriority w:val="1"/>
    <w:qFormat/>
    <w:rsid w:val="0083193D"/>
    <w:pPr>
      <w:spacing w:before="307"/>
      <w:ind w:left="833"/>
    </w:pPr>
    <w:rPr>
      <w:b/>
      <w:bCs/>
      <w:szCs w:val="24"/>
    </w:rPr>
  </w:style>
  <w:style w:type="paragraph" w:customStyle="1" w:styleId="TOC3">
    <w:name w:val="TOC 3"/>
    <w:basedOn w:val="Normal"/>
    <w:uiPriority w:val="1"/>
    <w:qFormat/>
    <w:rsid w:val="0083193D"/>
    <w:pPr>
      <w:spacing w:before="64"/>
      <w:ind w:left="1073"/>
    </w:pPr>
  </w:style>
  <w:style w:type="paragraph" w:customStyle="1" w:styleId="Heading1">
    <w:name w:val="Heading 1"/>
    <w:basedOn w:val="Normal"/>
    <w:uiPriority w:val="1"/>
    <w:qFormat/>
    <w:rsid w:val="0083193D"/>
    <w:pPr>
      <w:spacing w:before="134"/>
      <w:ind w:left="4205" w:hanging="619"/>
      <w:outlineLvl w:val="1"/>
    </w:pPr>
    <w:rPr>
      <w:rFonts w:ascii="Georgia" w:eastAsia="Georgia" w:hAnsi="Georgia" w:cs="Georgia"/>
      <w:sz w:val="52"/>
      <w:szCs w:val="52"/>
    </w:rPr>
  </w:style>
  <w:style w:type="paragraph" w:customStyle="1" w:styleId="Heading2">
    <w:name w:val="Heading 2"/>
    <w:basedOn w:val="Normal"/>
    <w:uiPriority w:val="1"/>
    <w:qFormat/>
    <w:rsid w:val="0083193D"/>
    <w:pPr>
      <w:spacing w:before="81"/>
      <w:ind w:left="763" w:right="1008"/>
      <w:jc w:val="center"/>
      <w:outlineLvl w:val="2"/>
    </w:pPr>
    <w:rPr>
      <w:b/>
      <w:bCs/>
      <w:sz w:val="44"/>
      <w:szCs w:val="44"/>
      <w:u w:val="single" w:color="000000"/>
    </w:rPr>
  </w:style>
  <w:style w:type="paragraph" w:customStyle="1" w:styleId="Heading3">
    <w:name w:val="Heading 3"/>
    <w:basedOn w:val="Normal"/>
    <w:uiPriority w:val="1"/>
    <w:qFormat/>
    <w:rsid w:val="0083193D"/>
    <w:pPr>
      <w:ind w:left="744"/>
      <w:outlineLvl w:val="3"/>
    </w:pPr>
    <w:rPr>
      <w:b/>
      <w:bCs/>
      <w:szCs w:val="24"/>
    </w:rPr>
  </w:style>
  <w:style w:type="paragraph" w:customStyle="1" w:styleId="TableParagraph">
    <w:name w:val="Table Paragraph"/>
    <w:basedOn w:val="Normal"/>
    <w:uiPriority w:val="1"/>
    <w:qFormat/>
    <w:rsid w:val="0083193D"/>
    <w:pPr>
      <w:spacing w:line="247" w:lineRule="exact"/>
      <w:ind w:left="107"/>
    </w:pPr>
  </w:style>
  <w:style w:type="paragraph" w:customStyle="1" w:styleId="Heading6">
    <w:name w:val="Heading 6"/>
    <w:basedOn w:val="Normal"/>
    <w:uiPriority w:val="1"/>
    <w:qFormat/>
    <w:rsid w:val="0083193D"/>
    <w:pPr>
      <w:ind w:left="161"/>
      <w:outlineLvl w:val="6"/>
    </w:pPr>
    <w:rPr>
      <w:b/>
      <w:bCs/>
      <w:szCs w:val="24"/>
      <w:u w:val="single" w:color="000000"/>
    </w:rPr>
  </w:style>
  <w:style w:type="paragraph" w:styleId="NormalWeb">
    <w:name w:val="Normal (Web)"/>
    <w:basedOn w:val="Normal"/>
    <w:uiPriority w:val="99"/>
    <w:unhideWhenUsed/>
    <w:rsid w:val="00D7414B"/>
    <w:pPr>
      <w:spacing w:before="100" w:beforeAutospacing="1" w:after="100" w:afterAutospacing="1"/>
      <w:ind w:left="0" w:right="0" w:firstLine="0"/>
      <w:jc w:val="left"/>
    </w:pPr>
    <w:rPr>
      <w:color w:val="auto"/>
      <w:szCs w:val="24"/>
      <w:lang w:val="en-US"/>
    </w:rPr>
  </w:style>
  <w:style w:type="paragraph" w:styleId="Sansinterligne">
    <w:name w:val="No Spacing"/>
    <w:uiPriority w:val="1"/>
    <w:qFormat/>
    <w:rsid w:val="00D7414B"/>
    <w:pPr>
      <w:widowControl/>
      <w:autoSpaceDE/>
      <w:autoSpaceDN/>
      <w:ind w:left="70" w:right="10" w:hanging="8"/>
      <w:jc w:val="both"/>
    </w:pPr>
    <w:rPr>
      <w:rFonts w:ascii="Times New Roman" w:eastAsia="Times New Roman" w:hAnsi="Times New Roman" w:cs="Times New Roman"/>
      <w:color w:val="000000"/>
      <w:sz w:val="24"/>
      <w:lang w:val="fr-FR"/>
    </w:rPr>
  </w:style>
  <w:style w:type="paragraph" w:styleId="Textedebulles">
    <w:name w:val="Balloon Text"/>
    <w:basedOn w:val="Normal"/>
    <w:link w:val="TextedebullesCar"/>
    <w:uiPriority w:val="99"/>
    <w:semiHidden/>
    <w:unhideWhenUsed/>
    <w:rsid w:val="00D7414B"/>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D7414B"/>
    <w:rPr>
      <w:rFonts w:ascii="Tahoma" w:eastAsia="Times New Roman" w:hAnsi="Tahoma" w:cs="Tahoma"/>
      <w:color w:val="000000"/>
      <w:sz w:val="16"/>
      <w:szCs w:val="16"/>
      <w:lang w:val="fr-FR"/>
    </w:rPr>
  </w:style>
  <w:style w:type="character" w:styleId="Textedelespacerserv">
    <w:name w:val="Placeholder Text"/>
    <w:basedOn w:val="Policepardfaut"/>
    <w:uiPriority w:val="99"/>
    <w:semiHidden/>
    <w:rsid w:val="007960CF"/>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8.wmf"/><Relationship Id="rId18" Type="http://schemas.openxmlformats.org/officeDocument/2006/relationships/image" Target="media/image12.png"/><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oleObject" Target="embeddings/oleObject2.bin"/><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image" Target="media/image7.wmf"/><Relationship Id="rId5" Type="http://schemas.openxmlformats.org/officeDocument/2006/relationships/image" Target="media/image2.png"/><Relationship Id="rId15" Type="http://schemas.openxmlformats.org/officeDocument/2006/relationships/image" Target="media/image9.png"/><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6.wmf"/><Relationship Id="rId14" Type="http://schemas.openxmlformats.org/officeDocument/2006/relationships/oleObject" Target="embeddings/oleObject3.bin"/></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8</Pages>
  <Words>1770</Words>
  <Characters>9740</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Dr.Info</dc:creator>
  <cp:lastModifiedBy>Dr.Info</cp:lastModifiedBy>
  <cp:revision>5</cp:revision>
  <dcterms:created xsi:type="dcterms:W3CDTF">2019-03-22T09:07:00Z</dcterms:created>
  <dcterms:modified xsi:type="dcterms:W3CDTF">2020-04-08T21:01:00Z</dcterms:modified>
</cp:coreProperties>
</file>