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898" w:rsidRPr="004267C4" w:rsidRDefault="00633898" w:rsidP="00633898">
      <w:pPr>
        <w:spacing w:line="360" w:lineRule="auto"/>
        <w:jc w:val="center"/>
        <w:rPr>
          <w:rFonts w:ascii="Comic Sans MS" w:eastAsia="Gungsuh" w:hAnsi="Comic Sans MS" w:cs="Arial"/>
          <w:b/>
          <w:bCs/>
          <w:i/>
          <w:iCs/>
          <w:sz w:val="28"/>
          <w:szCs w:val="28"/>
          <w:u w:val="single"/>
        </w:rPr>
      </w:pPr>
      <w:r w:rsidRPr="004267C4">
        <w:rPr>
          <w:rFonts w:ascii="Comic Sans MS" w:eastAsia="Gungsuh" w:hAnsi="Comic Sans MS" w:cs="Arial"/>
          <w:b/>
          <w:bCs/>
          <w:i/>
          <w:iCs/>
          <w:sz w:val="28"/>
          <w:szCs w:val="28"/>
          <w:u w:val="single"/>
        </w:rPr>
        <w:t>L’EXERCICE DE LA MAÏTRISE D’ŒUVRE</w:t>
      </w:r>
    </w:p>
    <w:p w:rsidR="00633898" w:rsidRDefault="00633898" w:rsidP="00633898">
      <w:pPr>
        <w:spacing w:line="360" w:lineRule="auto"/>
        <w:jc w:val="center"/>
        <w:rPr>
          <w:rFonts w:ascii="Gungsuh" w:eastAsia="Gungsuh" w:hAnsi="Gungsuh" w:cs="Arial"/>
          <w:b/>
          <w:bCs/>
          <w:sz w:val="28"/>
          <w:szCs w:val="28"/>
        </w:rPr>
      </w:pPr>
    </w:p>
    <w:p w:rsidR="00633898" w:rsidRDefault="00633898" w:rsidP="00633898">
      <w:pPr>
        <w:spacing w:line="360" w:lineRule="auto"/>
        <w:jc w:val="both"/>
        <w:rPr>
          <w:rFonts w:ascii="Arial" w:hAnsi="Arial" w:cs="Arial"/>
        </w:rPr>
      </w:pPr>
      <w:r>
        <w:rPr>
          <w:rFonts w:ascii="Arial" w:hAnsi="Arial" w:cs="Arial"/>
        </w:rPr>
        <w:t xml:space="preserve">       Au sens de l’arrêté interministériel (habitat, commerce, finances) du 15/03/1988, la maîtrise d’œuvre est considérée comme étant une fonction globale couvrant les missions de conception, d’études, d’assistance, de suivi et de contrôle de la réalisation de bâtiments quelles que soient leur nature et leurs destinations, à l’exclusion de bâtiments à usage industriel.</w:t>
      </w:r>
    </w:p>
    <w:p w:rsidR="00633898" w:rsidRDefault="00633898" w:rsidP="00633898">
      <w:pPr>
        <w:spacing w:line="360" w:lineRule="auto"/>
        <w:jc w:val="both"/>
        <w:rPr>
          <w:rFonts w:ascii="Arial" w:hAnsi="Arial" w:cs="Arial"/>
        </w:rPr>
      </w:pPr>
      <w:r>
        <w:rPr>
          <w:rFonts w:ascii="Arial" w:hAnsi="Arial" w:cs="Arial"/>
        </w:rPr>
        <w:t xml:space="preserve">        Ces missions sont exécutées par le maître de l’</w:t>
      </w:r>
      <w:r w:rsidR="004267C4">
        <w:rPr>
          <w:rFonts w:ascii="Arial" w:hAnsi="Arial" w:cs="Arial"/>
        </w:rPr>
        <w:t>œuvre</w:t>
      </w:r>
      <w:r>
        <w:rPr>
          <w:rFonts w:ascii="Arial" w:hAnsi="Arial" w:cs="Arial"/>
        </w:rPr>
        <w:t xml:space="preserve"> sous son entière responsabilité, et dans le cadre d’engagements contractuels le liant au maître de l’ouvrage.</w:t>
      </w:r>
    </w:p>
    <w:p w:rsidR="00633898" w:rsidRDefault="00633898" w:rsidP="00633898">
      <w:pPr>
        <w:spacing w:line="360" w:lineRule="auto"/>
        <w:jc w:val="both"/>
        <w:rPr>
          <w:rFonts w:ascii="Arial" w:hAnsi="Arial" w:cs="Arial"/>
        </w:rPr>
      </w:pPr>
    </w:p>
    <w:p w:rsidR="00633898" w:rsidRDefault="00633898" w:rsidP="00633898">
      <w:pPr>
        <w:spacing w:line="360" w:lineRule="auto"/>
        <w:jc w:val="both"/>
        <w:rPr>
          <w:rFonts w:ascii="Arial" w:hAnsi="Arial" w:cs="Arial"/>
        </w:rPr>
      </w:pPr>
      <w:r>
        <w:rPr>
          <w:rFonts w:ascii="Arial" w:hAnsi="Arial" w:cs="Arial"/>
        </w:rPr>
        <w:t xml:space="preserve">       Le maître de l’œuvre est définit par l’article 03 de l’arrêté interministériel cité en haut, comme suit :</w:t>
      </w:r>
    </w:p>
    <w:p w:rsidR="00633898" w:rsidRDefault="00633898" w:rsidP="00633898">
      <w:pPr>
        <w:spacing w:line="360" w:lineRule="auto"/>
        <w:jc w:val="both"/>
        <w:rPr>
          <w:rFonts w:ascii="Arial" w:hAnsi="Arial" w:cs="Arial"/>
          <w:b/>
          <w:bCs/>
          <w:i/>
          <w:iCs/>
        </w:rPr>
      </w:pPr>
      <w:r w:rsidRPr="009F6774">
        <w:rPr>
          <w:rFonts w:ascii="Arial" w:hAnsi="Arial" w:cs="Arial"/>
          <w:b/>
          <w:bCs/>
          <w:i/>
          <w:iCs/>
        </w:rPr>
        <w:t xml:space="preserve">      «  Le maître de l’œuvre est une personne physique ou morale qui réunit les </w:t>
      </w:r>
      <w:r w:rsidRPr="004267C4">
        <w:rPr>
          <w:rFonts w:ascii="Arial" w:hAnsi="Arial" w:cs="Arial"/>
          <w:b/>
          <w:bCs/>
          <w:i/>
          <w:iCs/>
          <w:u w:val="single"/>
        </w:rPr>
        <w:t>conditions de qualification professionnelles</w:t>
      </w:r>
      <w:r w:rsidRPr="009F6774">
        <w:rPr>
          <w:rFonts w:ascii="Arial" w:hAnsi="Arial" w:cs="Arial"/>
          <w:b/>
          <w:bCs/>
          <w:i/>
          <w:iCs/>
        </w:rPr>
        <w:t xml:space="preserve">, </w:t>
      </w:r>
      <w:r w:rsidRPr="004267C4">
        <w:rPr>
          <w:rFonts w:ascii="Arial" w:hAnsi="Arial" w:cs="Arial"/>
          <w:b/>
          <w:bCs/>
          <w:i/>
          <w:iCs/>
          <w:u w:val="single"/>
        </w:rPr>
        <w:t>les compétences techniques</w:t>
      </w:r>
      <w:r w:rsidRPr="009F6774">
        <w:rPr>
          <w:rFonts w:ascii="Arial" w:hAnsi="Arial" w:cs="Arial"/>
          <w:b/>
          <w:bCs/>
          <w:i/>
          <w:iCs/>
        </w:rPr>
        <w:t xml:space="preserve"> et </w:t>
      </w:r>
      <w:r w:rsidRPr="004267C4">
        <w:rPr>
          <w:rFonts w:ascii="Arial" w:hAnsi="Arial" w:cs="Arial"/>
          <w:b/>
          <w:bCs/>
          <w:i/>
          <w:iCs/>
          <w:u w:val="single"/>
        </w:rPr>
        <w:t>les moyens nécessaires à l’exécution des missions de maîtrise d’œuvre en bâtiment</w:t>
      </w:r>
      <w:r w:rsidRPr="009F6774">
        <w:rPr>
          <w:rFonts w:ascii="Arial" w:hAnsi="Arial" w:cs="Arial"/>
          <w:b/>
          <w:bCs/>
          <w:i/>
          <w:iCs/>
        </w:rPr>
        <w:t>, pour le compte du maître de l’ouvrage, en s’engageant à l’égard de ce dernier sur la base d’un coût d’objectif, des délais et des normes de qualité »</w:t>
      </w:r>
    </w:p>
    <w:p w:rsidR="00633898" w:rsidRDefault="00633898" w:rsidP="00633898">
      <w:pPr>
        <w:spacing w:line="360" w:lineRule="auto"/>
        <w:jc w:val="both"/>
        <w:rPr>
          <w:rFonts w:ascii="Arial" w:hAnsi="Arial" w:cs="Arial"/>
        </w:rPr>
      </w:pPr>
      <w:r>
        <w:rPr>
          <w:rFonts w:ascii="Arial" w:hAnsi="Arial" w:cs="Arial"/>
        </w:rPr>
        <w:t xml:space="preserve">     Le maître de l’œuvre peut être notamment un architecte ou un bureau d’études spécialisé ou pluridisciplinaire, agrée conformément à la législation en vigueur.</w:t>
      </w:r>
    </w:p>
    <w:p w:rsidR="00633898" w:rsidRDefault="00633898" w:rsidP="00633898">
      <w:pPr>
        <w:spacing w:line="360" w:lineRule="auto"/>
        <w:rPr>
          <w:rFonts w:ascii="Arial" w:hAnsi="Arial" w:cs="Arial"/>
        </w:rPr>
      </w:pPr>
    </w:p>
    <w:p w:rsidR="00633898" w:rsidRPr="004267C4" w:rsidRDefault="00633898" w:rsidP="00633898">
      <w:pPr>
        <w:spacing w:line="360" w:lineRule="auto"/>
        <w:rPr>
          <w:rFonts w:ascii="Gungsuh" w:eastAsia="Gungsuh" w:hAnsi="Gungsuh" w:cs="Arial"/>
          <w:b/>
          <w:bCs/>
          <w:i/>
          <w:iCs/>
        </w:rPr>
      </w:pPr>
      <w:r w:rsidRPr="004267C4">
        <w:rPr>
          <w:rFonts w:ascii="Gungsuh" w:eastAsia="Gungsuh" w:hAnsi="Gungsuh" w:cs="Arial"/>
          <w:b/>
          <w:bCs/>
          <w:i/>
          <w:iCs/>
        </w:rPr>
        <w:t>DEFINITION  ET  CONTENU  DES  MISSION  DE  LA  MAÏTRISE  D’ŒUVRE :</w:t>
      </w:r>
    </w:p>
    <w:p w:rsidR="00633898" w:rsidRDefault="00633898" w:rsidP="00633898">
      <w:pPr>
        <w:spacing w:line="360" w:lineRule="auto"/>
        <w:jc w:val="both"/>
        <w:rPr>
          <w:rFonts w:ascii="Arial" w:hAnsi="Arial" w:cs="Arial"/>
        </w:rPr>
      </w:pPr>
      <w:r>
        <w:rPr>
          <w:rFonts w:ascii="Arial" w:hAnsi="Arial" w:cs="Arial"/>
        </w:rPr>
        <w:t xml:space="preserve">    </w:t>
      </w:r>
      <w:r w:rsidRPr="00EE4325">
        <w:rPr>
          <w:rFonts w:ascii="Arial" w:hAnsi="Arial" w:cs="Arial"/>
        </w:rPr>
        <w:t>Les missions</w:t>
      </w:r>
      <w:r>
        <w:rPr>
          <w:rFonts w:ascii="Arial" w:hAnsi="Arial" w:cs="Arial"/>
        </w:rPr>
        <w:t xml:space="preserve"> constitutives de la maîtrise d’œuvre en bâtiment peuvent être présentées de la manière suivante :</w:t>
      </w:r>
    </w:p>
    <w:p w:rsidR="00633898" w:rsidRPr="0078643D" w:rsidRDefault="00633898" w:rsidP="00633898">
      <w:pPr>
        <w:numPr>
          <w:ilvl w:val="0"/>
          <w:numId w:val="1"/>
        </w:numPr>
        <w:spacing w:line="360" w:lineRule="auto"/>
        <w:jc w:val="both"/>
        <w:rPr>
          <w:rFonts w:ascii="Arial" w:hAnsi="Arial" w:cs="Arial"/>
          <w:b/>
          <w:bCs/>
          <w:i/>
          <w:iCs/>
        </w:rPr>
      </w:pPr>
      <w:r w:rsidRPr="0078643D">
        <w:rPr>
          <w:rFonts w:ascii="Arial" w:hAnsi="Arial" w:cs="Arial"/>
          <w:b/>
          <w:bCs/>
          <w:i/>
          <w:iCs/>
        </w:rPr>
        <w:t>la mission « Esquisse ».</w:t>
      </w:r>
    </w:p>
    <w:p w:rsidR="00633898" w:rsidRPr="0078643D" w:rsidRDefault="00633898" w:rsidP="00633898">
      <w:pPr>
        <w:numPr>
          <w:ilvl w:val="0"/>
          <w:numId w:val="1"/>
        </w:numPr>
        <w:spacing w:line="360" w:lineRule="auto"/>
        <w:jc w:val="both"/>
        <w:rPr>
          <w:rFonts w:ascii="Arial" w:hAnsi="Arial" w:cs="Arial"/>
          <w:b/>
          <w:bCs/>
          <w:i/>
          <w:iCs/>
        </w:rPr>
      </w:pPr>
      <w:r w:rsidRPr="0078643D">
        <w:rPr>
          <w:rFonts w:ascii="Arial" w:hAnsi="Arial" w:cs="Arial"/>
          <w:b/>
          <w:bCs/>
          <w:i/>
          <w:iCs/>
        </w:rPr>
        <w:t>la mission  « Avant projet ».</w:t>
      </w:r>
    </w:p>
    <w:p w:rsidR="00633898" w:rsidRPr="0078643D" w:rsidRDefault="00633898" w:rsidP="00633898">
      <w:pPr>
        <w:numPr>
          <w:ilvl w:val="0"/>
          <w:numId w:val="1"/>
        </w:numPr>
        <w:spacing w:line="360" w:lineRule="auto"/>
        <w:jc w:val="both"/>
        <w:rPr>
          <w:rFonts w:ascii="Arial" w:hAnsi="Arial" w:cs="Arial"/>
          <w:b/>
          <w:bCs/>
          <w:i/>
          <w:iCs/>
        </w:rPr>
      </w:pPr>
      <w:r w:rsidRPr="0078643D">
        <w:rPr>
          <w:rFonts w:ascii="Arial" w:hAnsi="Arial" w:cs="Arial"/>
          <w:b/>
          <w:bCs/>
          <w:i/>
          <w:iCs/>
        </w:rPr>
        <w:t>la mission  « projet d’exécution ».</w:t>
      </w:r>
    </w:p>
    <w:p w:rsidR="00633898" w:rsidRPr="0078643D" w:rsidRDefault="00633898" w:rsidP="00633898">
      <w:pPr>
        <w:numPr>
          <w:ilvl w:val="0"/>
          <w:numId w:val="1"/>
        </w:numPr>
        <w:spacing w:line="360" w:lineRule="auto"/>
        <w:jc w:val="both"/>
        <w:rPr>
          <w:rFonts w:ascii="Arial" w:hAnsi="Arial" w:cs="Arial"/>
          <w:b/>
          <w:bCs/>
          <w:i/>
          <w:iCs/>
        </w:rPr>
      </w:pPr>
      <w:r w:rsidRPr="0078643D">
        <w:rPr>
          <w:rFonts w:ascii="Arial" w:hAnsi="Arial" w:cs="Arial"/>
          <w:b/>
          <w:bCs/>
          <w:i/>
          <w:iCs/>
        </w:rPr>
        <w:t>la mission  « assistance dans le choix de l’entrepreneur ».</w:t>
      </w:r>
    </w:p>
    <w:p w:rsidR="00633898" w:rsidRPr="0078643D" w:rsidRDefault="00633898" w:rsidP="00633898">
      <w:pPr>
        <w:numPr>
          <w:ilvl w:val="0"/>
          <w:numId w:val="1"/>
        </w:numPr>
        <w:spacing w:line="360" w:lineRule="auto"/>
        <w:jc w:val="both"/>
        <w:rPr>
          <w:rFonts w:ascii="Arial" w:hAnsi="Arial" w:cs="Arial"/>
          <w:b/>
          <w:bCs/>
          <w:i/>
          <w:iCs/>
        </w:rPr>
      </w:pPr>
      <w:r w:rsidRPr="0078643D">
        <w:rPr>
          <w:rFonts w:ascii="Arial" w:hAnsi="Arial" w:cs="Arial"/>
          <w:b/>
          <w:bCs/>
          <w:i/>
          <w:iCs/>
        </w:rPr>
        <w:t>la mission  « Suivi et contrôle de l’exécution des travaux ».</w:t>
      </w:r>
    </w:p>
    <w:p w:rsidR="00633898" w:rsidRDefault="00633898" w:rsidP="00633898">
      <w:pPr>
        <w:numPr>
          <w:ilvl w:val="0"/>
          <w:numId w:val="1"/>
        </w:numPr>
        <w:spacing w:line="360" w:lineRule="auto"/>
        <w:jc w:val="both"/>
        <w:rPr>
          <w:rFonts w:ascii="Arial" w:hAnsi="Arial" w:cs="Arial"/>
          <w:b/>
          <w:bCs/>
          <w:i/>
          <w:iCs/>
        </w:rPr>
      </w:pPr>
      <w:r w:rsidRPr="0078643D">
        <w:rPr>
          <w:rFonts w:ascii="Arial" w:hAnsi="Arial" w:cs="Arial"/>
          <w:b/>
          <w:bCs/>
          <w:i/>
          <w:iCs/>
        </w:rPr>
        <w:t>la mission  « présentation des propositions de règlement ».</w:t>
      </w:r>
    </w:p>
    <w:p w:rsidR="004267C4" w:rsidRPr="0078643D" w:rsidRDefault="004267C4" w:rsidP="004267C4">
      <w:pPr>
        <w:spacing w:line="360" w:lineRule="auto"/>
        <w:ind w:left="975"/>
        <w:jc w:val="both"/>
        <w:rPr>
          <w:rFonts w:ascii="Arial" w:hAnsi="Arial" w:cs="Arial"/>
          <w:b/>
          <w:bCs/>
          <w:i/>
          <w:iCs/>
        </w:rPr>
      </w:pPr>
    </w:p>
    <w:p w:rsidR="00633898" w:rsidRDefault="00633898" w:rsidP="00633898">
      <w:pPr>
        <w:spacing w:line="360" w:lineRule="auto"/>
        <w:jc w:val="both"/>
        <w:rPr>
          <w:rFonts w:ascii="Arial" w:hAnsi="Arial" w:cs="Arial"/>
        </w:rPr>
      </w:pPr>
      <w:r>
        <w:rPr>
          <w:rFonts w:ascii="Arial" w:hAnsi="Arial" w:cs="Arial"/>
        </w:rPr>
        <w:t xml:space="preserve">      L’exercice de missions n’empêche en aucun cas d’inclure toute autre prestation jugée nécessaire à la bonne exécution du projet et définie au contrat de maîtrise d’œuvre.</w:t>
      </w:r>
    </w:p>
    <w:p w:rsidR="00633898" w:rsidRDefault="00633898" w:rsidP="00633898">
      <w:pPr>
        <w:spacing w:line="360" w:lineRule="auto"/>
        <w:jc w:val="both"/>
        <w:rPr>
          <w:rFonts w:ascii="Arial" w:hAnsi="Arial" w:cs="Arial"/>
        </w:rPr>
      </w:pPr>
    </w:p>
    <w:p w:rsidR="004267C4" w:rsidRDefault="004267C4" w:rsidP="00633898">
      <w:pPr>
        <w:spacing w:line="360" w:lineRule="auto"/>
        <w:jc w:val="both"/>
        <w:rPr>
          <w:rFonts w:ascii="Arial" w:hAnsi="Arial" w:cs="Arial"/>
        </w:rPr>
      </w:pPr>
    </w:p>
    <w:p w:rsidR="00633898" w:rsidRDefault="00633898" w:rsidP="00633898">
      <w:pPr>
        <w:spacing w:line="360" w:lineRule="auto"/>
        <w:jc w:val="both"/>
        <w:rPr>
          <w:rFonts w:ascii="Arial" w:hAnsi="Arial" w:cs="Arial"/>
        </w:rPr>
      </w:pPr>
      <w:r>
        <w:rPr>
          <w:rFonts w:ascii="Arial" w:hAnsi="Arial" w:cs="Arial"/>
        </w:rPr>
        <w:lastRenderedPageBreak/>
        <w:t xml:space="preserve">      Nous passerons en revue ces différentes missions avec leurs contenus.</w:t>
      </w:r>
    </w:p>
    <w:p w:rsidR="00633898" w:rsidRDefault="00633898" w:rsidP="00633898">
      <w:pPr>
        <w:spacing w:line="360" w:lineRule="auto"/>
        <w:jc w:val="both"/>
        <w:rPr>
          <w:rFonts w:ascii="Arial" w:hAnsi="Arial" w:cs="Arial"/>
        </w:rPr>
      </w:pPr>
    </w:p>
    <w:p w:rsidR="00633898" w:rsidRPr="004F5C72" w:rsidRDefault="00633898" w:rsidP="00633898">
      <w:pPr>
        <w:numPr>
          <w:ilvl w:val="0"/>
          <w:numId w:val="2"/>
        </w:numPr>
        <w:tabs>
          <w:tab w:val="clear" w:pos="720"/>
          <w:tab w:val="num" w:pos="284"/>
        </w:tabs>
        <w:spacing w:line="360" w:lineRule="auto"/>
        <w:ind w:left="142" w:hanging="284"/>
        <w:jc w:val="both"/>
        <w:rPr>
          <w:rFonts w:ascii="Arial" w:hAnsi="Arial" w:cs="Arial"/>
          <w:b/>
          <w:bCs/>
        </w:rPr>
      </w:pPr>
      <w:r w:rsidRPr="004F5C72">
        <w:rPr>
          <w:rFonts w:ascii="Arial" w:hAnsi="Arial" w:cs="Arial"/>
          <w:b/>
          <w:bCs/>
        </w:rPr>
        <w:t>la mission « Esquisse » :</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L’esquisse est définie par le dit texte réglementaire, comme étant une représentation volumétrique à l’échelle  de 1/100e, de 1/200e ou de 1/500e suivant la taille du projet, qui doit impérativement préciser le parti architectural proposé.</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L’esquisse comprend les différentes indications relatives à l’implantation de l’ouvrage, aux accès, aux espaces et aux conditions de voisinage.</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Elle doit aussi comporter le plan schématique de chaque niveau à l’échelle de 1/200</w:t>
      </w:r>
      <w:r w:rsidRPr="004F5C72">
        <w:rPr>
          <w:rFonts w:ascii="Arial" w:hAnsi="Arial" w:cs="Arial"/>
          <w:vertAlign w:val="superscript"/>
        </w:rPr>
        <w:t>e</w:t>
      </w:r>
      <w:r>
        <w:rPr>
          <w:rFonts w:ascii="Arial" w:hAnsi="Arial" w:cs="Arial"/>
        </w:rPr>
        <w:t>.</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Ainsi, l’esquisse est complétée par une notice explicative sur le parti de base adopté, suivi d’une estimation approximative du coût de l’opération, et ce à partir d’un devis quantitatif sommaire.</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La mission Esquisse est menée par le maître de l’œuvre sur la base d’un programme présenté par le maître de l’ouvrage.</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Cette mission consiste donc à élaborer deux ou trois projets d’esquisse (variantes), définissant un ou plusieurs partis architecturaux et à établir un rapport de présentation qui doit nécessairement comprendre :</w:t>
      </w:r>
    </w:p>
    <w:p w:rsidR="00633898" w:rsidRPr="0078643D" w:rsidRDefault="00633898" w:rsidP="00633898">
      <w:pPr>
        <w:numPr>
          <w:ilvl w:val="1"/>
          <w:numId w:val="2"/>
        </w:numPr>
        <w:tabs>
          <w:tab w:val="num" w:pos="284"/>
        </w:tabs>
        <w:spacing w:line="360" w:lineRule="auto"/>
        <w:ind w:left="142" w:hanging="284"/>
        <w:jc w:val="both"/>
        <w:rPr>
          <w:rFonts w:ascii="Arial" w:hAnsi="Arial" w:cs="Arial"/>
          <w:b/>
          <w:bCs/>
          <w:i/>
          <w:iCs/>
        </w:rPr>
      </w:pPr>
      <w:r w:rsidRPr="0078643D">
        <w:rPr>
          <w:rFonts w:ascii="Arial" w:hAnsi="Arial" w:cs="Arial"/>
          <w:b/>
          <w:bCs/>
          <w:i/>
          <w:iCs/>
        </w:rPr>
        <w:t>les documents graphiques.</w:t>
      </w:r>
    </w:p>
    <w:p w:rsidR="00633898" w:rsidRPr="0078643D" w:rsidRDefault="00633898" w:rsidP="00633898">
      <w:pPr>
        <w:numPr>
          <w:ilvl w:val="1"/>
          <w:numId w:val="2"/>
        </w:numPr>
        <w:tabs>
          <w:tab w:val="num" w:pos="284"/>
        </w:tabs>
        <w:spacing w:line="360" w:lineRule="auto"/>
        <w:ind w:left="142" w:hanging="284"/>
        <w:jc w:val="both"/>
        <w:rPr>
          <w:rFonts w:ascii="Arial" w:hAnsi="Arial" w:cs="Arial"/>
          <w:b/>
          <w:bCs/>
          <w:i/>
          <w:iCs/>
        </w:rPr>
      </w:pPr>
      <w:r w:rsidRPr="0078643D">
        <w:rPr>
          <w:rFonts w:ascii="Arial" w:hAnsi="Arial" w:cs="Arial"/>
          <w:b/>
          <w:bCs/>
          <w:i/>
          <w:iCs/>
        </w:rPr>
        <w:t>Les pièces écrites (descriptifs, évaluation sommaire des coûts de</w:t>
      </w:r>
      <w:r>
        <w:rPr>
          <w:rFonts w:ascii="Arial" w:hAnsi="Arial" w:cs="Arial"/>
        </w:rPr>
        <w:t xml:space="preserve"> </w:t>
      </w:r>
      <w:r w:rsidRPr="0078643D">
        <w:rPr>
          <w:rFonts w:ascii="Arial" w:hAnsi="Arial" w:cs="Arial"/>
          <w:b/>
          <w:bCs/>
          <w:i/>
          <w:iCs/>
        </w:rPr>
        <w:t>réalisation, note comparative des esquisses élaborées).</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En l’occurrence, le maître de l’ouvrage peut demander la présentation d’une seconde et dernière série d’esquisses sur la base d’indications complémentaires.</w:t>
      </w:r>
    </w:p>
    <w:p w:rsidR="00633898" w:rsidRDefault="00633898" w:rsidP="00633898">
      <w:pPr>
        <w:tabs>
          <w:tab w:val="num" w:pos="284"/>
        </w:tabs>
        <w:spacing w:line="360" w:lineRule="auto"/>
        <w:ind w:left="142" w:hanging="284"/>
        <w:jc w:val="both"/>
        <w:rPr>
          <w:rFonts w:ascii="Arial" w:hAnsi="Arial" w:cs="Arial"/>
        </w:rPr>
      </w:pP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Il est jugé important de rappeler par ailleurs, qu’il est recommandé durant cette phase d’étude, l’utilisation de tout moyens de représentation et de communication pouvant expliciter le projet, tel que : plans, coupes, façades, volumétrie, maquettes, vues en perspective intérieures et extérieures, détails….etc.</w:t>
      </w:r>
    </w:p>
    <w:p w:rsidR="00633898" w:rsidRPr="00ED5B9F" w:rsidRDefault="00633898" w:rsidP="00633898">
      <w:pPr>
        <w:numPr>
          <w:ilvl w:val="0"/>
          <w:numId w:val="2"/>
        </w:numPr>
        <w:tabs>
          <w:tab w:val="clear" w:pos="720"/>
          <w:tab w:val="num" w:pos="284"/>
        </w:tabs>
        <w:spacing w:line="360" w:lineRule="auto"/>
        <w:ind w:left="142" w:hanging="284"/>
        <w:jc w:val="both"/>
        <w:rPr>
          <w:rFonts w:ascii="Arial" w:hAnsi="Arial" w:cs="Arial"/>
          <w:b/>
          <w:bCs/>
        </w:rPr>
      </w:pPr>
      <w:r w:rsidRPr="00ED5B9F">
        <w:rPr>
          <w:rFonts w:ascii="Arial" w:hAnsi="Arial" w:cs="Arial"/>
          <w:b/>
          <w:bCs/>
        </w:rPr>
        <w:t>La mission « Avant projet » :</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L’avant projet est définit comme étant une étude sommaire chiffrée d’une solution d’ensemble qui permet de réaliser le programme arrêté.</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Cette étude doit comprendre notamment :</w:t>
      </w:r>
    </w:p>
    <w:p w:rsidR="00633898" w:rsidRPr="0078643D" w:rsidRDefault="00633898" w:rsidP="00633898">
      <w:pPr>
        <w:numPr>
          <w:ilvl w:val="0"/>
          <w:numId w:val="3"/>
        </w:numPr>
        <w:tabs>
          <w:tab w:val="num" w:pos="284"/>
        </w:tabs>
        <w:spacing w:line="360" w:lineRule="auto"/>
        <w:ind w:left="142" w:firstLine="0"/>
        <w:jc w:val="both"/>
        <w:rPr>
          <w:rFonts w:ascii="Arial" w:hAnsi="Arial" w:cs="Arial"/>
          <w:b/>
          <w:bCs/>
          <w:i/>
          <w:iCs/>
        </w:rPr>
      </w:pPr>
      <w:r w:rsidRPr="0078643D">
        <w:rPr>
          <w:rFonts w:ascii="Arial" w:hAnsi="Arial" w:cs="Arial"/>
          <w:b/>
          <w:bCs/>
          <w:i/>
          <w:iCs/>
        </w:rPr>
        <w:t>Le plan d’aménagement  à l’échelle : 1/100</w:t>
      </w:r>
      <w:r w:rsidRPr="0078643D">
        <w:rPr>
          <w:rFonts w:ascii="Arial" w:hAnsi="Arial" w:cs="Arial"/>
          <w:b/>
          <w:bCs/>
          <w:i/>
          <w:iCs/>
          <w:vertAlign w:val="superscript"/>
        </w:rPr>
        <w:t>e</w:t>
      </w:r>
      <w:r w:rsidRPr="0078643D">
        <w:rPr>
          <w:rFonts w:ascii="Arial" w:hAnsi="Arial" w:cs="Arial"/>
          <w:b/>
          <w:bCs/>
          <w:i/>
          <w:iCs/>
        </w:rPr>
        <w:t xml:space="preserve"> ou 1/200</w:t>
      </w:r>
      <w:r w:rsidRPr="0078643D">
        <w:rPr>
          <w:rFonts w:ascii="Arial" w:hAnsi="Arial" w:cs="Arial"/>
          <w:b/>
          <w:bCs/>
          <w:i/>
          <w:iCs/>
          <w:vertAlign w:val="superscript"/>
        </w:rPr>
        <w:t>e</w:t>
      </w:r>
      <w:r w:rsidRPr="0078643D">
        <w:rPr>
          <w:rFonts w:ascii="Arial" w:hAnsi="Arial" w:cs="Arial"/>
          <w:b/>
          <w:bCs/>
          <w:i/>
          <w:iCs/>
        </w:rPr>
        <w:t>.</w:t>
      </w:r>
    </w:p>
    <w:p w:rsidR="00633898" w:rsidRPr="0078643D" w:rsidRDefault="00633898" w:rsidP="00633898">
      <w:pPr>
        <w:numPr>
          <w:ilvl w:val="0"/>
          <w:numId w:val="3"/>
        </w:numPr>
        <w:tabs>
          <w:tab w:val="num" w:pos="284"/>
        </w:tabs>
        <w:spacing w:line="360" w:lineRule="auto"/>
        <w:ind w:left="142" w:firstLine="0"/>
        <w:jc w:val="both"/>
        <w:rPr>
          <w:rFonts w:ascii="Arial" w:hAnsi="Arial" w:cs="Arial"/>
          <w:b/>
          <w:bCs/>
          <w:i/>
          <w:iCs/>
        </w:rPr>
      </w:pPr>
      <w:r w:rsidRPr="0078643D">
        <w:rPr>
          <w:rFonts w:ascii="Arial" w:hAnsi="Arial" w:cs="Arial"/>
          <w:b/>
          <w:bCs/>
          <w:i/>
          <w:iCs/>
        </w:rPr>
        <w:t>Le plan d’implantation  à l’échelle : 1/100</w:t>
      </w:r>
      <w:r w:rsidRPr="0078643D">
        <w:rPr>
          <w:rFonts w:ascii="Arial" w:hAnsi="Arial" w:cs="Arial"/>
          <w:b/>
          <w:bCs/>
          <w:i/>
          <w:iCs/>
          <w:vertAlign w:val="superscript"/>
        </w:rPr>
        <w:t>e</w:t>
      </w:r>
      <w:r w:rsidRPr="0078643D">
        <w:rPr>
          <w:rFonts w:ascii="Arial" w:hAnsi="Arial" w:cs="Arial"/>
          <w:b/>
          <w:bCs/>
          <w:i/>
          <w:iCs/>
        </w:rPr>
        <w:t xml:space="preserve"> ou 1/200</w:t>
      </w:r>
      <w:r w:rsidRPr="0078643D">
        <w:rPr>
          <w:rFonts w:ascii="Arial" w:hAnsi="Arial" w:cs="Arial"/>
          <w:b/>
          <w:bCs/>
          <w:i/>
          <w:iCs/>
          <w:vertAlign w:val="superscript"/>
        </w:rPr>
        <w:t>e</w:t>
      </w:r>
      <w:r w:rsidRPr="0078643D">
        <w:rPr>
          <w:rFonts w:ascii="Arial" w:hAnsi="Arial" w:cs="Arial"/>
          <w:b/>
          <w:bCs/>
          <w:i/>
          <w:iCs/>
        </w:rPr>
        <w:t>.</w:t>
      </w:r>
    </w:p>
    <w:p w:rsidR="00633898" w:rsidRPr="0078643D" w:rsidRDefault="00633898" w:rsidP="00633898">
      <w:pPr>
        <w:numPr>
          <w:ilvl w:val="0"/>
          <w:numId w:val="3"/>
        </w:numPr>
        <w:tabs>
          <w:tab w:val="num" w:pos="284"/>
        </w:tabs>
        <w:spacing w:line="360" w:lineRule="auto"/>
        <w:ind w:left="142" w:firstLine="0"/>
        <w:jc w:val="both"/>
        <w:rPr>
          <w:rFonts w:ascii="Arial" w:hAnsi="Arial" w:cs="Arial"/>
          <w:b/>
          <w:bCs/>
          <w:i/>
          <w:iCs/>
        </w:rPr>
      </w:pPr>
      <w:r w:rsidRPr="0078643D">
        <w:rPr>
          <w:rFonts w:ascii="Arial" w:hAnsi="Arial" w:cs="Arial"/>
          <w:b/>
          <w:bCs/>
          <w:i/>
          <w:iCs/>
        </w:rPr>
        <w:t>Le plan de masse  à l’échelle : 1/100</w:t>
      </w:r>
      <w:r w:rsidRPr="0078643D">
        <w:rPr>
          <w:rFonts w:ascii="Arial" w:hAnsi="Arial" w:cs="Arial"/>
          <w:b/>
          <w:bCs/>
          <w:i/>
          <w:iCs/>
          <w:vertAlign w:val="superscript"/>
        </w:rPr>
        <w:t>e,</w:t>
      </w:r>
      <w:r w:rsidRPr="0078643D">
        <w:rPr>
          <w:rFonts w:ascii="Arial" w:hAnsi="Arial" w:cs="Arial"/>
          <w:b/>
          <w:bCs/>
          <w:i/>
          <w:iCs/>
        </w:rPr>
        <w:t xml:space="preserve"> 1/200</w:t>
      </w:r>
      <w:r w:rsidRPr="0078643D">
        <w:rPr>
          <w:rFonts w:ascii="Arial" w:hAnsi="Arial" w:cs="Arial"/>
          <w:b/>
          <w:bCs/>
          <w:i/>
          <w:iCs/>
          <w:vertAlign w:val="superscript"/>
        </w:rPr>
        <w:t xml:space="preserve">e </w:t>
      </w:r>
      <w:r w:rsidRPr="0078643D">
        <w:rPr>
          <w:rFonts w:ascii="Arial" w:hAnsi="Arial" w:cs="Arial"/>
          <w:b/>
          <w:bCs/>
          <w:i/>
          <w:iCs/>
        </w:rPr>
        <w:t>ou 1/500e.</w:t>
      </w:r>
    </w:p>
    <w:p w:rsidR="00633898" w:rsidRPr="0078643D" w:rsidRDefault="00633898" w:rsidP="00633898">
      <w:pPr>
        <w:numPr>
          <w:ilvl w:val="0"/>
          <w:numId w:val="3"/>
        </w:numPr>
        <w:tabs>
          <w:tab w:val="num" w:pos="284"/>
        </w:tabs>
        <w:spacing w:line="360" w:lineRule="auto"/>
        <w:ind w:left="142" w:firstLine="0"/>
        <w:jc w:val="both"/>
        <w:rPr>
          <w:rFonts w:ascii="Arial" w:hAnsi="Arial" w:cs="Arial"/>
          <w:b/>
          <w:bCs/>
          <w:i/>
          <w:iCs/>
        </w:rPr>
      </w:pPr>
      <w:r w:rsidRPr="0078643D">
        <w:rPr>
          <w:rFonts w:ascii="Arial" w:hAnsi="Arial" w:cs="Arial"/>
          <w:b/>
          <w:bCs/>
          <w:i/>
          <w:iCs/>
        </w:rPr>
        <w:t>Les élévations de façades principales à l’échelle : 1/100</w:t>
      </w:r>
      <w:r w:rsidRPr="0078643D">
        <w:rPr>
          <w:rFonts w:ascii="Arial" w:hAnsi="Arial" w:cs="Arial"/>
          <w:b/>
          <w:bCs/>
          <w:i/>
          <w:iCs/>
          <w:vertAlign w:val="superscript"/>
        </w:rPr>
        <w:t>e.</w:t>
      </w:r>
    </w:p>
    <w:p w:rsidR="00633898" w:rsidRPr="0078643D" w:rsidRDefault="00633898" w:rsidP="00633898">
      <w:pPr>
        <w:numPr>
          <w:ilvl w:val="0"/>
          <w:numId w:val="3"/>
        </w:numPr>
        <w:tabs>
          <w:tab w:val="num" w:pos="284"/>
        </w:tabs>
        <w:spacing w:line="360" w:lineRule="auto"/>
        <w:ind w:left="142" w:firstLine="0"/>
        <w:jc w:val="both"/>
        <w:rPr>
          <w:rFonts w:ascii="Arial" w:hAnsi="Arial" w:cs="Arial"/>
          <w:b/>
          <w:bCs/>
          <w:i/>
          <w:iCs/>
        </w:rPr>
      </w:pPr>
      <w:r w:rsidRPr="0078643D">
        <w:rPr>
          <w:rFonts w:ascii="Arial" w:hAnsi="Arial" w:cs="Arial"/>
          <w:b/>
          <w:bCs/>
          <w:i/>
          <w:iCs/>
        </w:rPr>
        <w:lastRenderedPageBreak/>
        <w:t>Les coupes longitudinales et transversales à l’échelle : 1/100</w:t>
      </w:r>
      <w:r w:rsidRPr="0078643D">
        <w:rPr>
          <w:rFonts w:ascii="Arial" w:hAnsi="Arial" w:cs="Arial"/>
          <w:b/>
          <w:bCs/>
          <w:i/>
          <w:iCs/>
          <w:vertAlign w:val="superscript"/>
        </w:rPr>
        <w:t>e</w:t>
      </w:r>
      <w:r>
        <w:rPr>
          <w:rFonts w:ascii="Arial" w:hAnsi="Arial" w:cs="Arial"/>
          <w:b/>
          <w:bCs/>
          <w:i/>
          <w:iCs/>
          <w:vertAlign w:val="superscript"/>
        </w:rPr>
        <w:t>,</w:t>
      </w:r>
      <w:r w:rsidRPr="0078643D">
        <w:rPr>
          <w:rFonts w:ascii="Arial" w:hAnsi="Arial" w:cs="Arial"/>
          <w:b/>
          <w:bCs/>
          <w:i/>
          <w:iCs/>
          <w:vertAlign w:val="superscript"/>
        </w:rPr>
        <w:t xml:space="preserve"> </w:t>
      </w:r>
      <w:r>
        <w:rPr>
          <w:rFonts w:ascii="Arial" w:hAnsi="Arial" w:cs="Arial"/>
          <w:b/>
          <w:bCs/>
          <w:i/>
          <w:iCs/>
          <w:vertAlign w:val="superscript"/>
        </w:rPr>
        <w:t xml:space="preserve"> </w:t>
      </w:r>
      <w:r w:rsidRPr="0078643D">
        <w:rPr>
          <w:rFonts w:ascii="Arial" w:hAnsi="Arial" w:cs="Arial"/>
          <w:b/>
          <w:bCs/>
          <w:i/>
          <w:iCs/>
        </w:rPr>
        <w:t>nécessaires</w:t>
      </w:r>
      <w:r>
        <w:rPr>
          <w:rFonts w:ascii="Arial" w:hAnsi="Arial" w:cs="Arial"/>
          <w:b/>
          <w:bCs/>
          <w:i/>
          <w:iCs/>
        </w:rPr>
        <w:t xml:space="preserve"> </w:t>
      </w:r>
      <w:r w:rsidRPr="0078643D">
        <w:rPr>
          <w:rFonts w:ascii="Arial" w:hAnsi="Arial" w:cs="Arial"/>
          <w:b/>
          <w:bCs/>
          <w:i/>
          <w:iCs/>
        </w:rPr>
        <w:t>à la compréhension du projet.</w:t>
      </w:r>
    </w:p>
    <w:p w:rsidR="00633898" w:rsidRPr="0078643D" w:rsidRDefault="00633898" w:rsidP="00633898">
      <w:pPr>
        <w:numPr>
          <w:ilvl w:val="0"/>
          <w:numId w:val="3"/>
        </w:numPr>
        <w:tabs>
          <w:tab w:val="num" w:pos="284"/>
        </w:tabs>
        <w:spacing w:line="360" w:lineRule="auto"/>
        <w:ind w:left="142" w:firstLine="0"/>
        <w:jc w:val="both"/>
        <w:rPr>
          <w:rFonts w:ascii="Arial" w:hAnsi="Arial" w:cs="Arial"/>
          <w:b/>
          <w:bCs/>
          <w:i/>
          <w:iCs/>
        </w:rPr>
      </w:pPr>
      <w:r w:rsidRPr="0078643D">
        <w:rPr>
          <w:rFonts w:ascii="Arial" w:hAnsi="Arial" w:cs="Arial"/>
          <w:b/>
          <w:bCs/>
          <w:i/>
          <w:iCs/>
        </w:rPr>
        <w:t>Les variantes définissant les différentes solutions possibles de constructions.</w:t>
      </w:r>
    </w:p>
    <w:p w:rsidR="00633898" w:rsidRPr="0078643D" w:rsidRDefault="00633898" w:rsidP="00633898">
      <w:pPr>
        <w:numPr>
          <w:ilvl w:val="0"/>
          <w:numId w:val="3"/>
        </w:numPr>
        <w:tabs>
          <w:tab w:val="num" w:pos="284"/>
        </w:tabs>
        <w:spacing w:line="360" w:lineRule="auto"/>
        <w:ind w:left="142" w:firstLine="0"/>
        <w:jc w:val="both"/>
        <w:rPr>
          <w:rFonts w:ascii="Arial" w:hAnsi="Arial" w:cs="Arial"/>
          <w:b/>
          <w:bCs/>
          <w:i/>
          <w:iCs/>
        </w:rPr>
      </w:pPr>
      <w:r w:rsidRPr="0078643D">
        <w:rPr>
          <w:rFonts w:ascii="Arial" w:hAnsi="Arial" w:cs="Arial"/>
          <w:b/>
          <w:bCs/>
          <w:i/>
          <w:iCs/>
        </w:rPr>
        <w:t>La notice descriptive et justificative de la ou des solution(s) envisagée(s).</w:t>
      </w:r>
    </w:p>
    <w:p w:rsidR="00633898" w:rsidRPr="0078643D" w:rsidRDefault="00633898" w:rsidP="00633898">
      <w:pPr>
        <w:numPr>
          <w:ilvl w:val="0"/>
          <w:numId w:val="3"/>
        </w:numPr>
        <w:tabs>
          <w:tab w:val="num" w:pos="284"/>
        </w:tabs>
        <w:spacing w:line="360" w:lineRule="auto"/>
        <w:ind w:left="142" w:firstLine="0"/>
        <w:jc w:val="both"/>
        <w:rPr>
          <w:rFonts w:ascii="Arial" w:hAnsi="Arial" w:cs="Arial"/>
          <w:b/>
          <w:bCs/>
          <w:i/>
          <w:iCs/>
        </w:rPr>
      </w:pPr>
      <w:r w:rsidRPr="0078643D">
        <w:rPr>
          <w:rFonts w:ascii="Arial" w:hAnsi="Arial" w:cs="Arial"/>
          <w:b/>
          <w:bCs/>
          <w:i/>
          <w:iCs/>
        </w:rPr>
        <w:t>La notice de calcul définissant les descentes de charges.</w:t>
      </w:r>
    </w:p>
    <w:p w:rsidR="00633898" w:rsidRPr="0078643D" w:rsidRDefault="00633898" w:rsidP="00633898">
      <w:pPr>
        <w:numPr>
          <w:ilvl w:val="0"/>
          <w:numId w:val="3"/>
        </w:numPr>
        <w:tabs>
          <w:tab w:val="num" w:pos="284"/>
        </w:tabs>
        <w:spacing w:line="360" w:lineRule="auto"/>
        <w:ind w:left="142" w:firstLine="0"/>
        <w:jc w:val="both"/>
        <w:rPr>
          <w:rFonts w:ascii="Arial" w:hAnsi="Arial" w:cs="Arial"/>
          <w:b/>
          <w:bCs/>
          <w:i/>
          <w:iCs/>
        </w:rPr>
      </w:pPr>
      <w:r w:rsidRPr="0078643D">
        <w:rPr>
          <w:rFonts w:ascii="Arial" w:hAnsi="Arial" w:cs="Arial"/>
          <w:b/>
          <w:bCs/>
          <w:i/>
          <w:iCs/>
        </w:rPr>
        <w:t>Le tableau comparatif des surfaces par rapport au programme arrêté.</w:t>
      </w:r>
    </w:p>
    <w:p w:rsidR="00633898" w:rsidRPr="0078643D" w:rsidRDefault="00633898" w:rsidP="00633898">
      <w:pPr>
        <w:numPr>
          <w:ilvl w:val="0"/>
          <w:numId w:val="3"/>
        </w:numPr>
        <w:tabs>
          <w:tab w:val="num" w:pos="284"/>
        </w:tabs>
        <w:spacing w:line="360" w:lineRule="auto"/>
        <w:ind w:left="142" w:firstLine="0"/>
        <w:jc w:val="both"/>
        <w:rPr>
          <w:rFonts w:ascii="Arial" w:hAnsi="Arial" w:cs="Arial"/>
          <w:b/>
          <w:bCs/>
          <w:i/>
          <w:iCs/>
        </w:rPr>
      </w:pPr>
      <w:r w:rsidRPr="0078643D">
        <w:rPr>
          <w:rFonts w:ascii="Arial" w:hAnsi="Arial" w:cs="Arial"/>
          <w:b/>
          <w:bCs/>
          <w:i/>
          <w:iCs/>
        </w:rPr>
        <w:t>En général, toute information s’inscrivant dans les limites de cette mission, jugée nécessaire à une meilleure appréciation de la conception et du fonctionnement du projet en question.</w:t>
      </w:r>
    </w:p>
    <w:p w:rsidR="00633898" w:rsidRDefault="00633898" w:rsidP="00633898">
      <w:pPr>
        <w:tabs>
          <w:tab w:val="num" w:pos="284"/>
        </w:tabs>
        <w:spacing w:line="360" w:lineRule="auto"/>
        <w:ind w:left="142" w:hanging="284"/>
        <w:jc w:val="both"/>
        <w:rPr>
          <w:rFonts w:ascii="Arial" w:hAnsi="Arial" w:cs="Arial"/>
        </w:rPr>
      </w:pP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Une fois cette mission finalisée, elle est soumise au maître de l’ouvrage pour approbation.</w:t>
      </w:r>
    </w:p>
    <w:p w:rsidR="00633898" w:rsidRDefault="00633898" w:rsidP="00633898">
      <w:pPr>
        <w:tabs>
          <w:tab w:val="num" w:pos="284"/>
        </w:tabs>
        <w:spacing w:line="360" w:lineRule="auto"/>
        <w:ind w:left="142" w:hanging="284"/>
        <w:jc w:val="both"/>
        <w:rPr>
          <w:rFonts w:ascii="Arial" w:hAnsi="Arial" w:cs="Arial"/>
        </w:rPr>
      </w:pP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Par ailleurs, et après approbation de l’avant projet, le maître de l’ouvrage et le maître de l’œuvre effectuent les démarches suivantes :</w:t>
      </w:r>
    </w:p>
    <w:p w:rsidR="00633898" w:rsidRDefault="00633898" w:rsidP="00633898">
      <w:pPr>
        <w:numPr>
          <w:ilvl w:val="0"/>
          <w:numId w:val="4"/>
        </w:numPr>
        <w:tabs>
          <w:tab w:val="num" w:pos="284"/>
        </w:tabs>
        <w:spacing w:line="360" w:lineRule="auto"/>
        <w:ind w:left="142" w:hanging="142"/>
        <w:jc w:val="both"/>
        <w:rPr>
          <w:rFonts w:ascii="Arial" w:hAnsi="Arial" w:cs="Arial"/>
        </w:rPr>
      </w:pPr>
      <w:r>
        <w:rPr>
          <w:rFonts w:ascii="Arial" w:hAnsi="Arial" w:cs="Arial"/>
        </w:rPr>
        <w:t>Désignent  le laboratoire en charge des essais, sondage et études des sols.</w:t>
      </w:r>
    </w:p>
    <w:p w:rsidR="00633898" w:rsidRDefault="00633898" w:rsidP="00633898">
      <w:pPr>
        <w:numPr>
          <w:ilvl w:val="0"/>
          <w:numId w:val="4"/>
        </w:numPr>
        <w:tabs>
          <w:tab w:val="num" w:pos="284"/>
        </w:tabs>
        <w:spacing w:line="360" w:lineRule="auto"/>
        <w:ind w:left="142" w:hanging="142"/>
        <w:jc w:val="both"/>
        <w:rPr>
          <w:rFonts w:ascii="Arial" w:hAnsi="Arial" w:cs="Arial"/>
        </w:rPr>
      </w:pPr>
      <w:r>
        <w:rPr>
          <w:rFonts w:ascii="Arial" w:hAnsi="Arial" w:cs="Arial"/>
        </w:rPr>
        <w:t>Assurent le contrôle et l’interprétation des résultats géotechniques fournis par la dite étude.</w:t>
      </w:r>
    </w:p>
    <w:p w:rsidR="00633898" w:rsidRDefault="00633898" w:rsidP="00633898">
      <w:pPr>
        <w:numPr>
          <w:ilvl w:val="0"/>
          <w:numId w:val="4"/>
        </w:numPr>
        <w:tabs>
          <w:tab w:val="num" w:pos="284"/>
        </w:tabs>
        <w:spacing w:line="360" w:lineRule="auto"/>
        <w:ind w:left="142" w:hanging="142"/>
        <w:jc w:val="both"/>
        <w:rPr>
          <w:rFonts w:ascii="Arial" w:hAnsi="Arial" w:cs="Arial"/>
        </w:rPr>
      </w:pPr>
      <w:r>
        <w:rPr>
          <w:rFonts w:ascii="Arial" w:hAnsi="Arial" w:cs="Arial"/>
        </w:rPr>
        <w:t>Introduisent la demande du permis de construire, et celle de démolir le cas échéant.</w:t>
      </w:r>
    </w:p>
    <w:p w:rsidR="00633898" w:rsidRDefault="00633898" w:rsidP="00633898">
      <w:pPr>
        <w:tabs>
          <w:tab w:val="num" w:pos="284"/>
        </w:tabs>
        <w:spacing w:line="360" w:lineRule="auto"/>
        <w:ind w:left="142" w:hanging="284"/>
        <w:jc w:val="both"/>
        <w:rPr>
          <w:rFonts w:ascii="Arial" w:hAnsi="Arial" w:cs="Arial"/>
        </w:rPr>
      </w:pPr>
    </w:p>
    <w:p w:rsidR="00633898" w:rsidRDefault="00633898" w:rsidP="00633898">
      <w:pPr>
        <w:numPr>
          <w:ilvl w:val="0"/>
          <w:numId w:val="2"/>
        </w:numPr>
        <w:tabs>
          <w:tab w:val="clear" w:pos="720"/>
          <w:tab w:val="num" w:pos="284"/>
        </w:tabs>
        <w:spacing w:line="360" w:lineRule="auto"/>
        <w:ind w:left="142" w:hanging="284"/>
        <w:jc w:val="both"/>
        <w:rPr>
          <w:rFonts w:ascii="Arial" w:hAnsi="Arial" w:cs="Arial"/>
          <w:b/>
          <w:bCs/>
        </w:rPr>
      </w:pPr>
      <w:r>
        <w:rPr>
          <w:rFonts w:ascii="Arial" w:hAnsi="Arial" w:cs="Arial"/>
          <w:b/>
          <w:bCs/>
        </w:rPr>
        <w:t>La mission « projet d’exécution » :</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w:t>
      </w:r>
      <w:r w:rsidRPr="00A478D0">
        <w:rPr>
          <w:rFonts w:ascii="Arial" w:hAnsi="Arial" w:cs="Arial"/>
        </w:rPr>
        <w:t>Le projet d’exécution quant à lui constitue</w:t>
      </w:r>
      <w:r>
        <w:rPr>
          <w:rFonts w:ascii="Arial" w:hAnsi="Arial" w:cs="Arial"/>
        </w:rPr>
        <w:t xml:space="preserve"> une phase de grande importance dans le processus des études techniques et architecturales de tout projet</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Elle est connue pour être une étude descriptive, explicative et justificative globale de toutes les dispositions techniques auxquelles le maître de l’œuvre conjointement au maître de l’ouvrage ont opté.</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Cette étude comprend les dossiers techniques réalisés à l’échelle d’exécution  1/50</w:t>
      </w:r>
      <w:r w:rsidRPr="00A478D0">
        <w:rPr>
          <w:rFonts w:ascii="Arial" w:hAnsi="Arial" w:cs="Arial"/>
          <w:vertAlign w:val="superscript"/>
        </w:rPr>
        <w:t>e</w:t>
      </w:r>
      <w:r>
        <w:rPr>
          <w:rFonts w:ascii="Arial" w:hAnsi="Arial" w:cs="Arial"/>
        </w:rPr>
        <w:t xml:space="preserve"> notamment les plans, selon la répartition faite  en lots.</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Elle comprend les dossiers suivants :</w:t>
      </w:r>
    </w:p>
    <w:p w:rsidR="00633898" w:rsidRDefault="00633898" w:rsidP="00633898">
      <w:pPr>
        <w:tabs>
          <w:tab w:val="num" w:pos="284"/>
        </w:tabs>
        <w:spacing w:line="360" w:lineRule="auto"/>
        <w:ind w:left="142" w:hanging="284"/>
        <w:jc w:val="both"/>
        <w:rPr>
          <w:rFonts w:ascii="Arial" w:hAnsi="Arial" w:cs="Arial"/>
        </w:rPr>
      </w:pPr>
    </w:p>
    <w:p w:rsidR="00633898" w:rsidRDefault="00633898" w:rsidP="00633898">
      <w:pPr>
        <w:numPr>
          <w:ilvl w:val="0"/>
          <w:numId w:val="5"/>
        </w:numPr>
        <w:tabs>
          <w:tab w:val="num" w:pos="284"/>
        </w:tabs>
        <w:spacing w:line="360" w:lineRule="auto"/>
        <w:ind w:left="142" w:hanging="284"/>
        <w:jc w:val="both"/>
        <w:rPr>
          <w:rFonts w:ascii="Arial" w:hAnsi="Arial" w:cs="Arial"/>
          <w:b/>
          <w:bCs/>
        </w:rPr>
      </w:pPr>
      <w:r w:rsidRPr="008A0525">
        <w:rPr>
          <w:rFonts w:ascii="Arial" w:hAnsi="Arial" w:cs="Arial"/>
          <w:b/>
          <w:bCs/>
        </w:rPr>
        <w:t>les pièces écrites :</w:t>
      </w:r>
    </w:p>
    <w:p w:rsidR="00633898" w:rsidRPr="0078643D" w:rsidRDefault="00633898" w:rsidP="00633898">
      <w:pPr>
        <w:numPr>
          <w:ilvl w:val="1"/>
          <w:numId w:val="5"/>
        </w:numPr>
        <w:tabs>
          <w:tab w:val="clear" w:pos="1800"/>
          <w:tab w:val="num" w:pos="284"/>
          <w:tab w:val="num" w:pos="567"/>
        </w:tabs>
        <w:spacing w:line="360" w:lineRule="auto"/>
        <w:ind w:left="284" w:firstLine="0"/>
        <w:jc w:val="both"/>
        <w:rPr>
          <w:rFonts w:ascii="Arial" w:hAnsi="Arial" w:cs="Arial"/>
          <w:b/>
          <w:bCs/>
          <w:i/>
          <w:iCs/>
        </w:rPr>
      </w:pPr>
      <w:r w:rsidRPr="0078643D">
        <w:rPr>
          <w:rFonts w:ascii="Arial" w:hAnsi="Arial" w:cs="Arial"/>
          <w:b/>
          <w:bCs/>
          <w:i/>
          <w:iCs/>
        </w:rPr>
        <w:t>cahiers des prescriptions techniques.</w:t>
      </w:r>
    </w:p>
    <w:p w:rsidR="00633898" w:rsidRPr="0078643D" w:rsidRDefault="00633898" w:rsidP="00633898">
      <w:pPr>
        <w:numPr>
          <w:ilvl w:val="1"/>
          <w:numId w:val="5"/>
        </w:numPr>
        <w:tabs>
          <w:tab w:val="clear" w:pos="1800"/>
          <w:tab w:val="num" w:pos="284"/>
          <w:tab w:val="num" w:pos="567"/>
        </w:tabs>
        <w:spacing w:line="360" w:lineRule="auto"/>
        <w:ind w:left="284" w:firstLine="0"/>
        <w:jc w:val="both"/>
        <w:rPr>
          <w:rFonts w:ascii="Arial" w:hAnsi="Arial" w:cs="Arial"/>
          <w:b/>
          <w:bCs/>
          <w:i/>
          <w:iCs/>
        </w:rPr>
      </w:pPr>
      <w:r w:rsidRPr="0078643D">
        <w:rPr>
          <w:rFonts w:ascii="Arial" w:hAnsi="Arial" w:cs="Arial"/>
          <w:b/>
          <w:bCs/>
          <w:i/>
          <w:iCs/>
        </w:rPr>
        <w:t>Devis descriptif global par lot.</w:t>
      </w:r>
    </w:p>
    <w:p w:rsidR="00633898" w:rsidRPr="0078643D" w:rsidRDefault="00633898" w:rsidP="00633898">
      <w:pPr>
        <w:numPr>
          <w:ilvl w:val="1"/>
          <w:numId w:val="5"/>
        </w:numPr>
        <w:tabs>
          <w:tab w:val="clear" w:pos="1800"/>
          <w:tab w:val="num" w:pos="284"/>
          <w:tab w:val="num" w:pos="567"/>
        </w:tabs>
        <w:spacing w:line="360" w:lineRule="auto"/>
        <w:ind w:left="284" w:firstLine="0"/>
        <w:jc w:val="both"/>
        <w:rPr>
          <w:rFonts w:ascii="Arial" w:hAnsi="Arial" w:cs="Arial"/>
          <w:b/>
          <w:bCs/>
          <w:i/>
          <w:iCs/>
        </w:rPr>
      </w:pPr>
      <w:r w:rsidRPr="0078643D">
        <w:rPr>
          <w:rFonts w:ascii="Arial" w:hAnsi="Arial" w:cs="Arial"/>
          <w:b/>
          <w:bCs/>
          <w:i/>
          <w:iCs/>
        </w:rPr>
        <w:t>Devis quantitatif et estimatif par lot avec tableau récapitulatif.</w:t>
      </w:r>
    </w:p>
    <w:p w:rsidR="00633898" w:rsidRDefault="00633898" w:rsidP="00633898">
      <w:pPr>
        <w:numPr>
          <w:ilvl w:val="1"/>
          <w:numId w:val="5"/>
        </w:numPr>
        <w:tabs>
          <w:tab w:val="clear" w:pos="1800"/>
          <w:tab w:val="num" w:pos="284"/>
          <w:tab w:val="num" w:pos="567"/>
        </w:tabs>
        <w:spacing w:line="360" w:lineRule="auto"/>
        <w:ind w:left="284" w:firstLine="0"/>
        <w:jc w:val="both"/>
        <w:rPr>
          <w:rFonts w:ascii="Arial" w:hAnsi="Arial" w:cs="Arial"/>
          <w:b/>
          <w:bCs/>
          <w:i/>
          <w:iCs/>
        </w:rPr>
      </w:pPr>
      <w:r w:rsidRPr="0078643D">
        <w:rPr>
          <w:rFonts w:ascii="Arial" w:hAnsi="Arial" w:cs="Arial"/>
          <w:b/>
          <w:bCs/>
          <w:i/>
          <w:iCs/>
        </w:rPr>
        <w:t>Planning d’exécution  des travaux tous corps d’état.</w:t>
      </w:r>
    </w:p>
    <w:p w:rsidR="00633898" w:rsidRDefault="00633898" w:rsidP="00633898">
      <w:pPr>
        <w:tabs>
          <w:tab w:val="num" w:pos="284"/>
        </w:tabs>
        <w:spacing w:line="360" w:lineRule="auto"/>
        <w:ind w:left="142" w:hanging="284"/>
        <w:jc w:val="both"/>
        <w:rPr>
          <w:rFonts w:ascii="Arial" w:hAnsi="Arial" w:cs="Arial"/>
          <w:b/>
          <w:bCs/>
          <w:i/>
          <w:iCs/>
        </w:rPr>
      </w:pPr>
    </w:p>
    <w:p w:rsidR="00633898" w:rsidRDefault="00633898" w:rsidP="00633898">
      <w:pPr>
        <w:numPr>
          <w:ilvl w:val="0"/>
          <w:numId w:val="5"/>
        </w:numPr>
        <w:tabs>
          <w:tab w:val="num" w:pos="284"/>
        </w:tabs>
        <w:spacing w:line="360" w:lineRule="auto"/>
        <w:ind w:left="142" w:hanging="284"/>
        <w:jc w:val="both"/>
        <w:rPr>
          <w:rFonts w:ascii="Arial" w:hAnsi="Arial" w:cs="Arial"/>
          <w:b/>
          <w:bCs/>
        </w:rPr>
      </w:pPr>
      <w:r>
        <w:rPr>
          <w:rFonts w:ascii="Arial" w:hAnsi="Arial" w:cs="Arial"/>
          <w:b/>
          <w:bCs/>
        </w:rPr>
        <w:lastRenderedPageBreak/>
        <w:t>Les pièces graphiques :</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 de situation.</w:t>
      </w:r>
    </w:p>
    <w:p w:rsidR="00633898" w:rsidRPr="0078643D"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Levés topographiques du terrain.</w:t>
      </w:r>
    </w:p>
    <w:p w:rsidR="00633898" w:rsidRPr="0078643D"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 de terrassement coté avec profils en long et en travers (1/50</w:t>
      </w:r>
      <w:r w:rsidRPr="000A349F">
        <w:rPr>
          <w:rFonts w:ascii="Arial" w:hAnsi="Arial" w:cs="Arial"/>
          <w:b/>
          <w:bCs/>
          <w:i/>
          <w:iCs/>
        </w:rPr>
        <w:t>e</w:t>
      </w:r>
      <w:r>
        <w:rPr>
          <w:rFonts w:ascii="Arial" w:hAnsi="Arial" w:cs="Arial"/>
          <w:b/>
          <w:bCs/>
          <w:i/>
          <w:iCs/>
        </w:rPr>
        <w:t>)</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 de masse et des aménagements extérieurs (1/200</w:t>
      </w:r>
      <w:r w:rsidRPr="000A349F">
        <w:rPr>
          <w:rFonts w:ascii="Arial" w:hAnsi="Arial" w:cs="Arial"/>
          <w:b/>
          <w:bCs/>
          <w:i/>
          <w:iCs/>
        </w:rPr>
        <w:t>e</w:t>
      </w:r>
      <w:r>
        <w:rPr>
          <w:rFonts w:ascii="Arial" w:hAnsi="Arial" w:cs="Arial"/>
          <w:b/>
          <w:bCs/>
          <w:i/>
          <w:iCs/>
        </w:rPr>
        <w:t>).</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 d’implantation avec indication précise des différents niveaux et des côtes, du tracé des canalisations et des branchements divers, des voiries, des abords et des plantations (1/200</w:t>
      </w:r>
      <w:r w:rsidRPr="000A349F">
        <w:rPr>
          <w:rFonts w:ascii="Arial" w:hAnsi="Arial" w:cs="Arial"/>
          <w:b/>
          <w:bCs/>
          <w:i/>
          <w:iCs/>
        </w:rPr>
        <w:t>e</w:t>
      </w:r>
      <w:r>
        <w:rPr>
          <w:rFonts w:ascii="Arial" w:hAnsi="Arial" w:cs="Arial"/>
          <w:b/>
          <w:bCs/>
          <w:i/>
          <w:iCs/>
        </w:rPr>
        <w:t>).</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 de chaque niveau avec indication des réserves de passage des canalisations diverses d’alimentation ou d’évacuation, ainsi que des différents appareils dont l’installation est prévue (1/50</w:t>
      </w:r>
      <w:r w:rsidRPr="000A349F">
        <w:rPr>
          <w:rFonts w:ascii="Arial" w:hAnsi="Arial" w:cs="Arial"/>
          <w:b/>
          <w:bCs/>
          <w:i/>
          <w:iCs/>
        </w:rPr>
        <w:t>e</w:t>
      </w:r>
      <w:r>
        <w:rPr>
          <w:rFonts w:ascii="Arial" w:hAnsi="Arial" w:cs="Arial"/>
          <w:b/>
          <w:bCs/>
          <w:i/>
          <w:iCs/>
        </w:rPr>
        <w:t>).</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 de fondations (1/50</w:t>
      </w:r>
      <w:r w:rsidRPr="000A349F">
        <w:rPr>
          <w:rFonts w:ascii="Arial" w:hAnsi="Arial" w:cs="Arial"/>
          <w:b/>
          <w:bCs/>
          <w:i/>
          <w:iCs/>
        </w:rPr>
        <w:t>e</w:t>
      </w:r>
      <w:r>
        <w:rPr>
          <w:rFonts w:ascii="Arial" w:hAnsi="Arial" w:cs="Arial"/>
          <w:b/>
          <w:bCs/>
          <w:i/>
          <w:iCs/>
        </w:rPr>
        <w:t>).</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 de toiture ou de couverture avec pentes (1/50</w:t>
      </w:r>
      <w:r w:rsidRPr="000A349F">
        <w:rPr>
          <w:rFonts w:ascii="Arial" w:hAnsi="Arial" w:cs="Arial"/>
          <w:b/>
          <w:bCs/>
          <w:i/>
          <w:iCs/>
        </w:rPr>
        <w:t>e</w:t>
      </w:r>
      <w:r>
        <w:rPr>
          <w:rFonts w:ascii="Arial" w:hAnsi="Arial" w:cs="Arial"/>
          <w:b/>
          <w:bCs/>
          <w:i/>
          <w:iCs/>
        </w:rPr>
        <w:t>).</w:t>
      </w:r>
      <w:r w:rsidRPr="004313C6">
        <w:rPr>
          <w:rFonts w:ascii="Arial" w:hAnsi="Arial" w:cs="Arial"/>
          <w:b/>
          <w:bCs/>
          <w:i/>
          <w:iCs/>
        </w:rPr>
        <w:t xml:space="preserve"> </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Elévations de façades (1/50</w:t>
      </w:r>
      <w:r w:rsidRPr="000A349F">
        <w:rPr>
          <w:rFonts w:ascii="Arial" w:hAnsi="Arial" w:cs="Arial"/>
          <w:b/>
          <w:bCs/>
          <w:i/>
          <w:iCs/>
        </w:rPr>
        <w:t>e</w:t>
      </w:r>
      <w:r>
        <w:rPr>
          <w:rFonts w:ascii="Arial" w:hAnsi="Arial" w:cs="Arial"/>
          <w:b/>
          <w:bCs/>
          <w:i/>
          <w:iCs/>
        </w:rPr>
        <w:t>).</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Coupes transversales et longitudinales (1/50</w:t>
      </w:r>
      <w:r w:rsidRPr="000A349F">
        <w:rPr>
          <w:rFonts w:ascii="Arial" w:hAnsi="Arial" w:cs="Arial"/>
          <w:b/>
          <w:bCs/>
          <w:i/>
          <w:iCs/>
        </w:rPr>
        <w:t>e</w:t>
      </w:r>
      <w:r>
        <w:rPr>
          <w:rFonts w:ascii="Arial" w:hAnsi="Arial" w:cs="Arial"/>
          <w:b/>
          <w:bCs/>
          <w:i/>
          <w:iCs/>
        </w:rPr>
        <w:t>).</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Plans des aires de circulation et parking (1/200</w:t>
      </w:r>
      <w:r w:rsidRPr="000A349F">
        <w:rPr>
          <w:rFonts w:ascii="Arial" w:hAnsi="Arial" w:cs="Arial"/>
          <w:b/>
          <w:bCs/>
          <w:i/>
          <w:iCs/>
        </w:rPr>
        <w:t>e</w:t>
      </w:r>
      <w:r>
        <w:rPr>
          <w:rFonts w:ascii="Arial" w:hAnsi="Arial" w:cs="Arial"/>
          <w:b/>
          <w:bCs/>
          <w:i/>
          <w:iCs/>
        </w:rPr>
        <w:t>).</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Plans des aménagements extérieurs, murs de soutènement, circulation piétons, terrasses, jardins, clôtures et autres mobiliers urbains.</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Plans et profils des évacuations des eaux pluviales et usées avec indication des canalisations (1/100</w:t>
      </w:r>
      <w:r w:rsidRPr="000A349F">
        <w:rPr>
          <w:rFonts w:ascii="Arial" w:hAnsi="Arial" w:cs="Arial"/>
          <w:b/>
          <w:bCs/>
          <w:i/>
          <w:iCs/>
        </w:rPr>
        <w:t>e</w:t>
      </w:r>
      <w:r>
        <w:rPr>
          <w:rFonts w:ascii="Arial" w:hAnsi="Arial" w:cs="Arial"/>
          <w:b/>
          <w:bCs/>
          <w:i/>
          <w:iCs/>
        </w:rPr>
        <w:t>).</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 d’implantation des espaces verts avec indication des espèces végétales.</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 des regards et branchements (1/20</w:t>
      </w:r>
      <w:r w:rsidRPr="000A349F">
        <w:rPr>
          <w:rFonts w:ascii="Arial" w:hAnsi="Arial" w:cs="Arial"/>
          <w:b/>
          <w:bCs/>
          <w:i/>
          <w:iCs/>
        </w:rPr>
        <w:t>e</w:t>
      </w:r>
      <w:r>
        <w:rPr>
          <w:rFonts w:ascii="Arial" w:hAnsi="Arial" w:cs="Arial"/>
          <w:b/>
          <w:bCs/>
          <w:i/>
          <w:iCs/>
        </w:rPr>
        <w:t>).</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Tout autre document s’inscrivant dans les limites de cette mission, jugée nécessaire pour la bonne compréhension  et fonctionnement du projet.</w:t>
      </w:r>
    </w:p>
    <w:p w:rsidR="00633898" w:rsidRDefault="00633898" w:rsidP="00633898">
      <w:pPr>
        <w:tabs>
          <w:tab w:val="num" w:pos="284"/>
        </w:tabs>
        <w:spacing w:line="360" w:lineRule="auto"/>
        <w:ind w:left="142" w:hanging="284"/>
        <w:jc w:val="both"/>
        <w:rPr>
          <w:rFonts w:ascii="Arial" w:hAnsi="Arial" w:cs="Arial"/>
          <w:b/>
          <w:bCs/>
          <w:i/>
          <w:iCs/>
        </w:rPr>
      </w:pPr>
    </w:p>
    <w:p w:rsidR="00633898" w:rsidRDefault="00633898" w:rsidP="00633898">
      <w:pPr>
        <w:numPr>
          <w:ilvl w:val="0"/>
          <w:numId w:val="5"/>
        </w:numPr>
        <w:tabs>
          <w:tab w:val="num" w:pos="284"/>
        </w:tabs>
        <w:spacing w:line="360" w:lineRule="auto"/>
        <w:ind w:left="142" w:hanging="284"/>
        <w:jc w:val="both"/>
        <w:rPr>
          <w:rFonts w:ascii="Arial" w:hAnsi="Arial" w:cs="Arial"/>
          <w:b/>
          <w:bCs/>
        </w:rPr>
      </w:pPr>
      <w:r>
        <w:rPr>
          <w:rFonts w:ascii="Arial" w:hAnsi="Arial" w:cs="Arial"/>
          <w:b/>
          <w:bCs/>
        </w:rPr>
        <w:t>Les pièces annexes :</w:t>
      </w:r>
    </w:p>
    <w:p w:rsidR="00633898" w:rsidRPr="00E541D1" w:rsidRDefault="00633898" w:rsidP="00633898">
      <w:pPr>
        <w:tabs>
          <w:tab w:val="num" w:pos="284"/>
        </w:tabs>
        <w:spacing w:line="360" w:lineRule="auto"/>
        <w:ind w:left="142" w:hanging="284"/>
        <w:jc w:val="both"/>
        <w:rPr>
          <w:rFonts w:ascii="Arial" w:hAnsi="Arial" w:cs="Arial"/>
        </w:rPr>
      </w:pPr>
      <w:r w:rsidRPr="00E541D1">
        <w:rPr>
          <w:rFonts w:ascii="Arial" w:hAnsi="Arial" w:cs="Arial"/>
        </w:rPr>
        <w:t xml:space="preserve">   On entend par les pièces annexes</w:t>
      </w:r>
      <w:r>
        <w:rPr>
          <w:rFonts w:ascii="Arial" w:hAnsi="Arial" w:cs="Arial"/>
        </w:rPr>
        <w:t>, les plans de détails de tous les lots avec les notes (notices) de calcul à l’appui, y compris ceux des voiries et réseaux divers ainsi que les détails de raccordement aux réseaux publics extérieurs, ceci comprend notamment :</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sidRPr="0078643D">
        <w:rPr>
          <w:rFonts w:ascii="Arial" w:hAnsi="Arial" w:cs="Arial"/>
          <w:b/>
          <w:bCs/>
          <w:i/>
          <w:iCs/>
        </w:rPr>
        <w:t xml:space="preserve"> </w:t>
      </w:r>
      <w:r>
        <w:rPr>
          <w:rFonts w:ascii="Arial" w:hAnsi="Arial" w:cs="Arial"/>
          <w:b/>
          <w:bCs/>
          <w:i/>
          <w:iCs/>
        </w:rPr>
        <w:t>Plans de distribution d’eau précisant l’emplacement des bouches d’incendies et éventuellement les réservoirs d’eau (1/50</w:t>
      </w:r>
      <w:r w:rsidRPr="000A349F">
        <w:rPr>
          <w:rFonts w:ascii="Arial" w:hAnsi="Arial" w:cs="Arial"/>
          <w:b/>
          <w:bCs/>
          <w:i/>
          <w:iCs/>
        </w:rPr>
        <w:t>e</w:t>
      </w:r>
      <w:r>
        <w:rPr>
          <w:rFonts w:ascii="Arial" w:hAnsi="Arial" w:cs="Arial"/>
          <w:b/>
          <w:bCs/>
          <w:i/>
          <w:iCs/>
        </w:rPr>
        <w:t>).</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Plans généraux de distribution électrique avec indication des sections principales des réseaux et des emplacements des appareils.</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Caractéristiques des éléments des tableaux de répartition et protection, ainsi que celles du transformateur.</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lastRenderedPageBreak/>
        <w:t>Les plans d’alimentation en gaz, de chauffage, de climatisation, des installations téléphoniques et de sonorisation, de télésurveillance, télédétection…etc.</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Plans de détails des menuiseries, ferronnerie, sanitaires, et autres éléments particuliers.</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Plans de détails des fondations des ossatures, et des maçonnerie.</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Plans de détails des clôtures.</w:t>
      </w:r>
    </w:p>
    <w:p w:rsidR="00633898" w:rsidRDefault="00633898" w:rsidP="00633898">
      <w:pPr>
        <w:numPr>
          <w:ilvl w:val="1"/>
          <w:numId w:val="5"/>
        </w:numPr>
        <w:tabs>
          <w:tab w:val="clear" w:pos="1800"/>
          <w:tab w:val="num" w:pos="284"/>
          <w:tab w:val="num" w:pos="567"/>
        </w:tabs>
        <w:spacing w:line="360" w:lineRule="auto"/>
        <w:ind w:left="284" w:hanging="142"/>
        <w:jc w:val="both"/>
        <w:rPr>
          <w:rFonts w:ascii="Arial" w:hAnsi="Arial" w:cs="Arial"/>
          <w:b/>
          <w:bCs/>
          <w:i/>
          <w:iCs/>
        </w:rPr>
      </w:pPr>
      <w:r>
        <w:rPr>
          <w:rFonts w:ascii="Arial" w:hAnsi="Arial" w:cs="Arial"/>
          <w:b/>
          <w:bCs/>
          <w:i/>
          <w:iCs/>
        </w:rPr>
        <w:t xml:space="preserve">Systèmes constructifs et procédés techniques </w:t>
      </w:r>
      <w:proofErr w:type="spellStart"/>
      <w:r>
        <w:rPr>
          <w:rFonts w:ascii="Arial" w:hAnsi="Arial" w:cs="Arial"/>
          <w:b/>
          <w:bCs/>
          <w:i/>
          <w:iCs/>
        </w:rPr>
        <w:t>paeticuliers</w:t>
      </w:r>
      <w:proofErr w:type="spellEnd"/>
      <w:r>
        <w:rPr>
          <w:rFonts w:ascii="Arial" w:hAnsi="Arial" w:cs="Arial"/>
          <w:b/>
          <w:bCs/>
          <w:i/>
          <w:iCs/>
        </w:rPr>
        <w:t xml:space="preserve"> comprenant :</w:t>
      </w:r>
    </w:p>
    <w:p w:rsidR="00633898" w:rsidRDefault="00633898" w:rsidP="00633898">
      <w:pPr>
        <w:numPr>
          <w:ilvl w:val="2"/>
          <w:numId w:val="5"/>
        </w:numPr>
        <w:tabs>
          <w:tab w:val="clear" w:pos="2700"/>
          <w:tab w:val="num" w:pos="284"/>
          <w:tab w:val="num" w:pos="993"/>
        </w:tabs>
        <w:spacing w:line="360" w:lineRule="auto"/>
        <w:ind w:left="851" w:hanging="284"/>
        <w:jc w:val="both"/>
        <w:rPr>
          <w:rFonts w:ascii="Arial" w:hAnsi="Arial" w:cs="Arial"/>
          <w:b/>
          <w:bCs/>
          <w:i/>
          <w:iCs/>
        </w:rPr>
      </w:pPr>
      <w:r>
        <w:rPr>
          <w:rFonts w:ascii="Arial" w:hAnsi="Arial" w:cs="Arial"/>
          <w:b/>
          <w:bCs/>
          <w:i/>
          <w:iCs/>
        </w:rPr>
        <w:t>les documents graphiques.</w:t>
      </w:r>
    </w:p>
    <w:p w:rsidR="00633898" w:rsidRDefault="00633898" w:rsidP="00633898">
      <w:pPr>
        <w:numPr>
          <w:ilvl w:val="2"/>
          <w:numId w:val="5"/>
        </w:numPr>
        <w:tabs>
          <w:tab w:val="clear" w:pos="2700"/>
          <w:tab w:val="num" w:pos="284"/>
          <w:tab w:val="num" w:pos="993"/>
        </w:tabs>
        <w:spacing w:line="360" w:lineRule="auto"/>
        <w:ind w:left="851" w:hanging="284"/>
        <w:jc w:val="both"/>
        <w:rPr>
          <w:rFonts w:ascii="Arial" w:hAnsi="Arial" w:cs="Arial"/>
          <w:b/>
          <w:bCs/>
          <w:i/>
          <w:iCs/>
        </w:rPr>
      </w:pPr>
      <w:r>
        <w:rPr>
          <w:rFonts w:ascii="Arial" w:hAnsi="Arial" w:cs="Arial"/>
          <w:b/>
          <w:bCs/>
          <w:i/>
          <w:iCs/>
        </w:rPr>
        <w:t>Les notes de calcul.</w:t>
      </w:r>
    </w:p>
    <w:p w:rsidR="00633898" w:rsidRDefault="00633898" w:rsidP="00633898">
      <w:pPr>
        <w:numPr>
          <w:ilvl w:val="2"/>
          <w:numId w:val="5"/>
        </w:numPr>
        <w:tabs>
          <w:tab w:val="clear" w:pos="2700"/>
          <w:tab w:val="num" w:pos="284"/>
          <w:tab w:val="num" w:pos="993"/>
        </w:tabs>
        <w:spacing w:line="360" w:lineRule="auto"/>
        <w:ind w:left="851" w:hanging="284"/>
        <w:jc w:val="both"/>
        <w:rPr>
          <w:rFonts w:ascii="Arial" w:hAnsi="Arial" w:cs="Arial"/>
          <w:b/>
          <w:bCs/>
          <w:i/>
          <w:iCs/>
        </w:rPr>
      </w:pPr>
      <w:r>
        <w:rPr>
          <w:rFonts w:ascii="Arial" w:hAnsi="Arial" w:cs="Arial"/>
          <w:b/>
          <w:bCs/>
          <w:i/>
          <w:iCs/>
        </w:rPr>
        <w:t>Les procédures de mise en œuvre.</w:t>
      </w:r>
    </w:p>
    <w:p w:rsidR="00633898" w:rsidRDefault="00633898" w:rsidP="00633898">
      <w:pPr>
        <w:numPr>
          <w:ilvl w:val="2"/>
          <w:numId w:val="5"/>
        </w:numPr>
        <w:tabs>
          <w:tab w:val="clear" w:pos="2700"/>
          <w:tab w:val="num" w:pos="284"/>
          <w:tab w:val="num" w:pos="993"/>
        </w:tabs>
        <w:spacing w:line="360" w:lineRule="auto"/>
        <w:ind w:left="851" w:hanging="284"/>
        <w:jc w:val="both"/>
        <w:rPr>
          <w:rFonts w:ascii="Arial" w:hAnsi="Arial" w:cs="Arial"/>
          <w:b/>
          <w:bCs/>
          <w:i/>
          <w:iCs/>
        </w:rPr>
      </w:pPr>
      <w:r>
        <w:rPr>
          <w:rFonts w:ascii="Arial" w:hAnsi="Arial" w:cs="Arial"/>
          <w:b/>
          <w:bCs/>
          <w:i/>
          <w:iCs/>
        </w:rPr>
        <w:t>Les agréments ou avis technique spécialisé.</w:t>
      </w:r>
    </w:p>
    <w:p w:rsidR="00633898" w:rsidRDefault="00633898" w:rsidP="00633898">
      <w:pPr>
        <w:tabs>
          <w:tab w:val="num" w:pos="284"/>
        </w:tabs>
        <w:spacing w:line="360" w:lineRule="auto"/>
        <w:ind w:left="142" w:hanging="284"/>
        <w:jc w:val="both"/>
        <w:rPr>
          <w:rFonts w:ascii="Arial" w:hAnsi="Arial" w:cs="Arial"/>
        </w:rPr>
      </w:pPr>
      <w:r>
        <w:rPr>
          <w:rFonts w:ascii="Arial" w:hAnsi="Arial" w:cs="Arial"/>
        </w:rPr>
        <w:t xml:space="preserve">   Le dossier d’exécution est soumis au maître de l’ouvrage pour approbation.</w:t>
      </w:r>
    </w:p>
    <w:p w:rsidR="00633898" w:rsidRPr="00101332" w:rsidRDefault="00633898" w:rsidP="00633898">
      <w:pPr>
        <w:tabs>
          <w:tab w:val="num" w:pos="284"/>
        </w:tabs>
        <w:spacing w:line="360" w:lineRule="auto"/>
        <w:ind w:left="142" w:hanging="284"/>
        <w:jc w:val="both"/>
        <w:rPr>
          <w:rFonts w:ascii="Arial" w:hAnsi="Arial" w:cs="Arial"/>
        </w:rPr>
      </w:pPr>
    </w:p>
    <w:p w:rsidR="00633898" w:rsidRDefault="00633898" w:rsidP="00633898">
      <w:pPr>
        <w:numPr>
          <w:ilvl w:val="0"/>
          <w:numId w:val="2"/>
        </w:numPr>
        <w:tabs>
          <w:tab w:val="clear" w:pos="720"/>
          <w:tab w:val="num" w:pos="284"/>
        </w:tabs>
        <w:spacing w:line="360" w:lineRule="auto"/>
        <w:ind w:left="142" w:hanging="284"/>
        <w:jc w:val="both"/>
        <w:rPr>
          <w:rFonts w:ascii="Arial" w:hAnsi="Arial" w:cs="Arial"/>
          <w:b/>
          <w:bCs/>
        </w:rPr>
      </w:pPr>
      <w:r>
        <w:rPr>
          <w:rFonts w:ascii="Arial" w:hAnsi="Arial" w:cs="Arial"/>
          <w:b/>
          <w:bCs/>
        </w:rPr>
        <w:t>Mission « assistance dans le choix de l’entrepreneur » :</w:t>
      </w:r>
    </w:p>
    <w:p w:rsidR="00633898" w:rsidRDefault="00633898" w:rsidP="00633898">
      <w:pPr>
        <w:tabs>
          <w:tab w:val="num" w:pos="284"/>
        </w:tabs>
        <w:spacing w:line="360" w:lineRule="auto"/>
        <w:ind w:left="142" w:hanging="284"/>
        <w:jc w:val="both"/>
        <w:rPr>
          <w:rFonts w:ascii="Arial" w:hAnsi="Arial" w:cs="Arial"/>
        </w:rPr>
      </w:pPr>
      <w:r>
        <w:rPr>
          <w:rFonts w:ascii="Arial" w:hAnsi="Arial" w:cs="Arial"/>
          <w:b/>
          <w:bCs/>
        </w:rPr>
        <w:t xml:space="preserve">   </w:t>
      </w:r>
      <w:r>
        <w:rPr>
          <w:rFonts w:ascii="Arial" w:hAnsi="Arial" w:cs="Arial"/>
        </w:rPr>
        <w:t>Cette mission consiste essentiellement dans :</w:t>
      </w:r>
    </w:p>
    <w:p w:rsidR="00633898" w:rsidRDefault="00633898" w:rsidP="00633898">
      <w:pPr>
        <w:numPr>
          <w:ilvl w:val="0"/>
          <w:numId w:val="6"/>
        </w:numPr>
        <w:tabs>
          <w:tab w:val="num" w:pos="284"/>
        </w:tabs>
        <w:spacing w:line="360" w:lineRule="auto"/>
        <w:ind w:left="142" w:firstLine="0"/>
        <w:jc w:val="both"/>
        <w:rPr>
          <w:rFonts w:ascii="Arial" w:hAnsi="Arial" w:cs="Arial"/>
        </w:rPr>
      </w:pPr>
      <w:r>
        <w:rPr>
          <w:rFonts w:ascii="Arial" w:hAnsi="Arial" w:cs="Arial"/>
        </w:rPr>
        <w:t>Préparation du dossier de consultation où de l’appel à concurrence.</w:t>
      </w:r>
    </w:p>
    <w:p w:rsidR="00633898" w:rsidRDefault="00633898" w:rsidP="00633898">
      <w:pPr>
        <w:numPr>
          <w:ilvl w:val="0"/>
          <w:numId w:val="6"/>
        </w:numPr>
        <w:tabs>
          <w:tab w:val="num" w:pos="284"/>
        </w:tabs>
        <w:spacing w:line="360" w:lineRule="auto"/>
        <w:ind w:left="142" w:firstLine="0"/>
        <w:jc w:val="both"/>
        <w:rPr>
          <w:rFonts w:ascii="Arial" w:hAnsi="Arial" w:cs="Arial"/>
        </w:rPr>
      </w:pPr>
      <w:r>
        <w:rPr>
          <w:rFonts w:ascii="Arial" w:hAnsi="Arial" w:cs="Arial"/>
        </w:rPr>
        <w:t>Assister le maître de l’ouvrage dans l’analyse et l’évaluation des offres.</w:t>
      </w:r>
    </w:p>
    <w:p w:rsidR="00633898" w:rsidRDefault="00633898" w:rsidP="00633898">
      <w:pPr>
        <w:numPr>
          <w:ilvl w:val="0"/>
          <w:numId w:val="6"/>
        </w:numPr>
        <w:tabs>
          <w:tab w:val="num" w:pos="284"/>
        </w:tabs>
        <w:spacing w:line="360" w:lineRule="auto"/>
        <w:ind w:left="142" w:firstLine="0"/>
        <w:jc w:val="both"/>
        <w:rPr>
          <w:rFonts w:ascii="Arial" w:hAnsi="Arial" w:cs="Arial"/>
        </w:rPr>
      </w:pPr>
      <w:r>
        <w:rPr>
          <w:rFonts w:ascii="Arial" w:hAnsi="Arial" w:cs="Arial"/>
        </w:rPr>
        <w:t>Assister le maître de l’ouvrage dans les négociations.</w:t>
      </w:r>
    </w:p>
    <w:p w:rsidR="00633898" w:rsidRDefault="00633898" w:rsidP="00633898">
      <w:pPr>
        <w:numPr>
          <w:ilvl w:val="0"/>
          <w:numId w:val="6"/>
        </w:numPr>
        <w:tabs>
          <w:tab w:val="num" w:pos="284"/>
        </w:tabs>
        <w:spacing w:line="360" w:lineRule="auto"/>
        <w:ind w:left="142" w:firstLine="0"/>
        <w:jc w:val="both"/>
        <w:rPr>
          <w:rFonts w:ascii="Arial" w:hAnsi="Arial" w:cs="Arial"/>
        </w:rPr>
      </w:pPr>
      <w:r>
        <w:rPr>
          <w:rFonts w:ascii="Arial" w:hAnsi="Arial" w:cs="Arial"/>
        </w:rPr>
        <w:t>Assister le maître de l’ouvrage dans la rédaction  et la mise au point du contrat de marché à passer avec l’entreprise de réalisation.</w:t>
      </w:r>
    </w:p>
    <w:p w:rsidR="00633898" w:rsidRPr="00E70CEB" w:rsidRDefault="00633898" w:rsidP="00633898">
      <w:pPr>
        <w:spacing w:line="360" w:lineRule="auto"/>
        <w:ind w:left="142"/>
        <w:jc w:val="both"/>
        <w:rPr>
          <w:rFonts w:ascii="Arial" w:hAnsi="Arial" w:cs="Arial"/>
        </w:rPr>
      </w:pPr>
    </w:p>
    <w:p w:rsidR="00633898" w:rsidRDefault="00633898" w:rsidP="00633898">
      <w:pPr>
        <w:numPr>
          <w:ilvl w:val="0"/>
          <w:numId w:val="2"/>
        </w:numPr>
        <w:tabs>
          <w:tab w:val="clear" w:pos="720"/>
          <w:tab w:val="num" w:pos="284"/>
        </w:tabs>
        <w:spacing w:line="360" w:lineRule="auto"/>
        <w:ind w:left="142" w:hanging="284"/>
        <w:jc w:val="both"/>
        <w:rPr>
          <w:rFonts w:ascii="Arial" w:hAnsi="Arial" w:cs="Arial"/>
          <w:b/>
          <w:bCs/>
        </w:rPr>
      </w:pPr>
      <w:r>
        <w:rPr>
          <w:rFonts w:ascii="Arial" w:hAnsi="Arial" w:cs="Arial"/>
          <w:b/>
          <w:bCs/>
        </w:rPr>
        <w:t xml:space="preserve"> La mission «  suivi et contrôle de l’exécution des travaux » :</w:t>
      </w:r>
    </w:p>
    <w:p w:rsidR="00633898" w:rsidRDefault="00633898" w:rsidP="00633898">
      <w:pPr>
        <w:tabs>
          <w:tab w:val="num" w:pos="284"/>
        </w:tabs>
        <w:spacing w:line="360" w:lineRule="auto"/>
        <w:ind w:left="142" w:hanging="284"/>
        <w:jc w:val="both"/>
        <w:rPr>
          <w:rFonts w:ascii="Arial" w:hAnsi="Arial" w:cs="Arial"/>
        </w:rPr>
      </w:pPr>
      <w:r w:rsidRPr="00E70CEB">
        <w:rPr>
          <w:rFonts w:ascii="Arial" w:hAnsi="Arial" w:cs="Arial"/>
        </w:rPr>
        <w:t xml:space="preserve">  Cette mission à pour objet</w:t>
      </w:r>
      <w:r>
        <w:rPr>
          <w:rFonts w:ascii="Arial" w:hAnsi="Arial" w:cs="Arial"/>
        </w:rPr>
        <w:t xml:space="preserve"> de :</w:t>
      </w:r>
    </w:p>
    <w:p w:rsidR="00633898" w:rsidRDefault="00633898" w:rsidP="00633898">
      <w:pPr>
        <w:numPr>
          <w:ilvl w:val="0"/>
          <w:numId w:val="7"/>
        </w:numPr>
        <w:tabs>
          <w:tab w:val="clear" w:pos="1080"/>
          <w:tab w:val="num" w:pos="426"/>
          <w:tab w:val="num" w:pos="851"/>
        </w:tabs>
        <w:spacing w:line="360" w:lineRule="auto"/>
        <w:ind w:left="284" w:hanging="142"/>
        <w:jc w:val="both"/>
        <w:rPr>
          <w:rFonts w:ascii="Arial" w:hAnsi="Arial" w:cs="Arial"/>
        </w:rPr>
      </w:pPr>
      <w:r>
        <w:rPr>
          <w:rFonts w:ascii="Arial" w:hAnsi="Arial" w:cs="Arial"/>
        </w:rPr>
        <w:t>Faire respecter par l’entrepreneur les différentes clauses du marché.</w:t>
      </w:r>
    </w:p>
    <w:p w:rsidR="00633898" w:rsidRDefault="00633898" w:rsidP="00633898">
      <w:pPr>
        <w:numPr>
          <w:ilvl w:val="0"/>
          <w:numId w:val="7"/>
        </w:numPr>
        <w:tabs>
          <w:tab w:val="clear" w:pos="1080"/>
          <w:tab w:val="num" w:pos="426"/>
          <w:tab w:val="num" w:pos="851"/>
        </w:tabs>
        <w:spacing w:line="360" w:lineRule="auto"/>
        <w:ind w:left="284" w:hanging="142"/>
        <w:jc w:val="both"/>
        <w:rPr>
          <w:rFonts w:ascii="Arial" w:hAnsi="Arial" w:cs="Arial"/>
        </w:rPr>
      </w:pPr>
      <w:r>
        <w:rPr>
          <w:rFonts w:ascii="Arial" w:hAnsi="Arial" w:cs="Arial"/>
        </w:rPr>
        <w:t>Assurer le suivi permanent de l’exécution des travaux et coordonner les différentes interventions conformément au planning général de l’exécution.</w:t>
      </w:r>
    </w:p>
    <w:p w:rsidR="00633898" w:rsidRDefault="00633898" w:rsidP="00633898">
      <w:pPr>
        <w:numPr>
          <w:ilvl w:val="0"/>
          <w:numId w:val="7"/>
        </w:numPr>
        <w:tabs>
          <w:tab w:val="clear" w:pos="1080"/>
          <w:tab w:val="num" w:pos="426"/>
          <w:tab w:val="num" w:pos="851"/>
        </w:tabs>
        <w:spacing w:line="360" w:lineRule="auto"/>
        <w:ind w:left="284" w:hanging="142"/>
        <w:jc w:val="both"/>
        <w:rPr>
          <w:rFonts w:ascii="Arial" w:hAnsi="Arial" w:cs="Arial"/>
        </w:rPr>
      </w:pPr>
      <w:r>
        <w:rPr>
          <w:rFonts w:ascii="Arial" w:hAnsi="Arial" w:cs="Arial"/>
        </w:rPr>
        <w:t>Programmer et animer les réunions de chantier et établit les procès verbaux.</w:t>
      </w:r>
    </w:p>
    <w:p w:rsidR="00633898" w:rsidRDefault="00633898" w:rsidP="00633898">
      <w:pPr>
        <w:numPr>
          <w:ilvl w:val="0"/>
          <w:numId w:val="7"/>
        </w:numPr>
        <w:tabs>
          <w:tab w:val="clear" w:pos="1080"/>
          <w:tab w:val="num" w:pos="426"/>
          <w:tab w:val="num" w:pos="851"/>
        </w:tabs>
        <w:spacing w:line="360" w:lineRule="auto"/>
        <w:ind w:left="284" w:hanging="142"/>
        <w:jc w:val="both"/>
        <w:rPr>
          <w:rFonts w:ascii="Arial" w:hAnsi="Arial" w:cs="Arial"/>
        </w:rPr>
      </w:pPr>
      <w:r>
        <w:rPr>
          <w:rFonts w:ascii="Arial" w:hAnsi="Arial" w:cs="Arial"/>
        </w:rPr>
        <w:t>Proposer en cas de nécessité les adaptations du projet au maître de l’ouvrage.</w:t>
      </w:r>
    </w:p>
    <w:p w:rsidR="00633898" w:rsidRDefault="00633898" w:rsidP="00633898">
      <w:pPr>
        <w:numPr>
          <w:ilvl w:val="0"/>
          <w:numId w:val="7"/>
        </w:numPr>
        <w:tabs>
          <w:tab w:val="clear" w:pos="1080"/>
          <w:tab w:val="num" w:pos="426"/>
          <w:tab w:val="num" w:pos="851"/>
        </w:tabs>
        <w:spacing w:line="360" w:lineRule="auto"/>
        <w:ind w:left="284" w:hanging="142"/>
        <w:jc w:val="both"/>
        <w:rPr>
          <w:rFonts w:ascii="Arial" w:hAnsi="Arial" w:cs="Arial"/>
        </w:rPr>
      </w:pPr>
      <w:r>
        <w:rPr>
          <w:rFonts w:ascii="Arial" w:hAnsi="Arial" w:cs="Arial"/>
        </w:rPr>
        <w:t>Résoudre les difficultés rencontrées sur chantier, ainsi que tout problème posé par l’entrepreneur.</w:t>
      </w:r>
    </w:p>
    <w:p w:rsidR="00633898" w:rsidRDefault="00633898" w:rsidP="00633898">
      <w:pPr>
        <w:numPr>
          <w:ilvl w:val="0"/>
          <w:numId w:val="7"/>
        </w:numPr>
        <w:tabs>
          <w:tab w:val="clear" w:pos="1080"/>
          <w:tab w:val="num" w:pos="426"/>
          <w:tab w:val="num" w:pos="851"/>
        </w:tabs>
        <w:spacing w:line="360" w:lineRule="auto"/>
        <w:ind w:left="284" w:hanging="142"/>
        <w:jc w:val="both"/>
        <w:rPr>
          <w:rFonts w:ascii="Arial" w:hAnsi="Arial" w:cs="Arial"/>
        </w:rPr>
      </w:pPr>
      <w:r>
        <w:rPr>
          <w:rFonts w:ascii="Arial" w:hAnsi="Arial" w:cs="Arial"/>
        </w:rPr>
        <w:t>Rédiger les ordres de service et les notifier à l’entrepreneur après les avoir contresigné par le maître de l’ouvrage.</w:t>
      </w:r>
    </w:p>
    <w:p w:rsidR="00633898" w:rsidRDefault="00633898" w:rsidP="00633898">
      <w:pPr>
        <w:numPr>
          <w:ilvl w:val="0"/>
          <w:numId w:val="7"/>
        </w:numPr>
        <w:tabs>
          <w:tab w:val="clear" w:pos="1080"/>
          <w:tab w:val="num" w:pos="426"/>
          <w:tab w:val="num" w:pos="851"/>
        </w:tabs>
        <w:spacing w:line="360" w:lineRule="auto"/>
        <w:ind w:left="284" w:hanging="142"/>
        <w:jc w:val="both"/>
        <w:rPr>
          <w:rFonts w:ascii="Arial" w:hAnsi="Arial" w:cs="Arial"/>
        </w:rPr>
      </w:pPr>
      <w:r>
        <w:rPr>
          <w:rFonts w:ascii="Arial" w:hAnsi="Arial" w:cs="Arial"/>
        </w:rPr>
        <w:t>Etablir contradictoirement avec l’entrepreneur les attachements et en rendre compte au maître de l’ouvrage.</w:t>
      </w:r>
    </w:p>
    <w:p w:rsidR="00633898" w:rsidRDefault="00633898" w:rsidP="00633898">
      <w:pPr>
        <w:numPr>
          <w:ilvl w:val="0"/>
          <w:numId w:val="7"/>
        </w:numPr>
        <w:tabs>
          <w:tab w:val="clear" w:pos="1080"/>
          <w:tab w:val="num" w:pos="426"/>
          <w:tab w:val="num" w:pos="851"/>
        </w:tabs>
        <w:spacing w:line="360" w:lineRule="auto"/>
        <w:ind w:left="284" w:hanging="142"/>
        <w:jc w:val="both"/>
        <w:rPr>
          <w:rFonts w:ascii="Arial" w:hAnsi="Arial" w:cs="Arial"/>
        </w:rPr>
      </w:pPr>
      <w:r>
        <w:rPr>
          <w:rFonts w:ascii="Arial" w:hAnsi="Arial" w:cs="Arial"/>
        </w:rPr>
        <w:t xml:space="preserve">Assister le maître de l’ouvrage dans la réception provisoire par la formulation des réserves à signaler et à consigner dans le procès verbal établi à cet effet. Ces réserves </w:t>
      </w:r>
      <w:r>
        <w:rPr>
          <w:rFonts w:ascii="Arial" w:hAnsi="Arial" w:cs="Arial"/>
        </w:rPr>
        <w:lastRenderedPageBreak/>
        <w:t>portent notamment sur les malfaçons, les imperfections, ou autres défaut constatés ainsi que sur l’inexécution des prestations prévues par le marché.</w:t>
      </w:r>
    </w:p>
    <w:p w:rsidR="00633898" w:rsidRDefault="00633898" w:rsidP="00633898">
      <w:pPr>
        <w:numPr>
          <w:ilvl w:val="0"/>
          <w:numId w:val="7"/>
        </w:numPr>
        <w:tabs>
          <w:tab w:val="clear" w:pos="1080"/>
          <w:tab w:val="num" w:pos="426"/>
          <w:tab w:val="num" w:pos="851"/>
        </w:tabs>
        <w:spacing w:line="360" w:lineRule="auto"/>
        <w:ind w:left="284" w:hanging="142"/>
        <w:jc w:val="both"/>
        <w:rPr>
          <w:rFonts w:ascii="Arial" w:hAnsi="Arial" w:cs="Arial"/>
        </w:rPr>
      </w:pPr>
      <w:r>
        <w:rPr>
          <w:rFonts w:ascii="Arial" w:hAnsi="Arial" w:cs="Arial"/>
        </w:rPr>
        <w:t>Veiller à la levée des réserves et proposer au maître de l’ouvrage la réception définitive sanctionnée par un procès verbal contradictoire contresigné par l’entrepreneur, le maître de l’œuvre, et le maître de l’ouvrage.</w:t>
      </w:r>
    </w:p>
    <w:p w:rsidR="00633898" w:rsidRDefault="00633898" w:rsidP="00633898">
      <w:pPr>
        <w:numPr>
          <w:ilvl w:val="0"/>
          <w:numId w:val="7"/>
        </w:numPr>
        <w:tabs>
          <w:tab w:val="clear" w:pos="1080"/>
          <w:tab w:val="num" w:pos="426"/>
          <w:tab w:val="num" w:pos="851"/>
        </w:tabs>
        <w:spacing w:line="360" w:lineRule="auto"/>
        <w:ind w:left="284" w:hanging="142"/>
        <w:jc w:val="both"/>
        <w:rPr>
          <w:rFonts w:ascii="Arial" w:hAnsi="Arial" w:cs="Arial"/>
        </w:rPr>
      </w:pPr>
      <w:r>
        <w:rPr>
          <w:rFonts w:ascii="Arial" w:hAnsi="Arial" w:cs="Arial"/>
        </w:rPr>
        <w:t>Proposer au maître de l’ouvrage les mainlevées de cautionnement et le remboursement de retenue de garantie au profit de l’entrepreneur.</w:t>
      </w:r>
    </w:p>
    <w:p w:rsidR="00633898" w:rsidRPr="00E70CEB" w:rsidRDefault="00633898" w:rsidP="00633898">
      <w:pPr>
        <w:tabs>
          <w:tab w:val="num" w:pos="284"/>
        </w:tabs>
        <w:spacing w:line="360" w:lineRule="auto"/>
        <w:ind w:left="142" w:hanging="284"/>
        <w:jc w:val="both"/>
        <w:rPr>
          <w:rFonts w:ascii="Arial" w:hAnsi="Arial" w:cs="Arial"/>
        </w:rPr>
      </w:pPr>
    </w:p>
    <w:p w:rsidR="00633898" w:rsidRDefault="00633898" w:rsidP="00633898">
      <w:pPr>
        <w:numPr>
          <w:ilvl w:val="0"/>
          <w:numId w:val="2"/>
        </w:numPr>
        <w:tabs>
          <w:tab w:val="clear" w:pos="720"/>
          <w:tab w:val="num" w:pos="284"/>
        </w:tabs>
        <w:spacing w:line="360" w:lineRule="auto"/>
        <w:ind w:left="142" w:hanging="284"/>
        <w:jc w:val="both"/>
        <w:rPr>
          <w:rFonts w:ascii="Arial" w:hAnsi="Arial" w:cs="Arial"/>
          <w:b/>
          <w:bCs/>
        </w:rPr>
      </w:pPr>
      <w:r>
        <w:rPr>
          <w:rFonts w:ascii="Arial" w:hAnsi="Arial" w:cs="Arial"/>
          <w:b/>
          <w:bCs/>
        </w:rPr>
        <w:t xml:space="preserve">La mission «  présentation des </w:t>
      </w:r>
      <w:r w:rsidR="004267C4">
        <w:rPr>
          <w:rFonts w:ascii="Arial" w:hAnsi="Arial" w:cs="Arial"/>
          <w:b/>
          <w:bCs/>
        </w:rPr>
        <w:t>propositions</w:t>
      </w:r>
      <w:r>
        <w:rPr>
          <w:rFonts w:ascii="Arial" w:hAnsi="Arial" w:cs="Arial"/>
          <w:b/>
          <w:bCs/>
        </w:rPr>
        <w:t xml:space="preserve"> de règlement » :</w:t>
      </w:r>
    </w:p>
    <w:p w:rsidR="00633898" w:rsidRDefault="00633898" w:rsidP="00633898">
      <w:pPr>
        <w:tabs>
          <w:tab w:val="num" w:pos="284"/>
        </w:tabs>
        <w:spacing w:line="360" w:lineRule="auto"/>
        <w:ind w:left="142" w:hanging="284"/>
        <w:jc w:val="both"/>
        <w:rPr>
          <w:rFonts w:ascii="Arial" w:hAnsi="Arial" w:cs="Arial"/>
        </w:rPr>
      </w:pPr>
      <w:r w:rsidRPr="00B9674E">
        <w:rPr>
          <w:rFonts w:ascii="Arial" w:hAnsi="Arial" w:cs="Arial"/>
        </w:rPr>
        <w:t xml:space="preserve"> Cette autre </w:t>
      </w:r>
      <w:r>
        <w:rPr>
          <w:rFonts w:ascii="Arial" w:hAnsi="Arial" w:cs="Arial"/>
        </w:rPr>
        <w:t>mission consiste pour le maître de l’œuvre à :</w:t>
      </w:r>
    </w:p>
    <w:p w:rsidR="00633898" w:rsidRDefault="00633898" w:rsidP="00633898">
      <w:pPr>
        <w:numPr>
          <w:ilvl w:val="0"/>
          <w:numId w:val="7"/>
        </w:numPr>
        <w:tabs>
          <w:tab w:val="clear" w:pos="1080"/>
          <w:tab w:val="num" w:pos="284"/>
          <w:tab w:val="num" w:pos="426"/>
          <w:tab w:val="num" w:pos="851"/>
        </w:tabs>
        <w:spacing w:line="360" w:lineRule="auto"/>
        <w:ind w:left="284" w:hanging="142"/>
        <w:jc w:val="both"/>
        <w:rPr>
          <w:rFonts w:ascii="Arial" w:hAnsi="Arial" w:cs="Arial"/>
        </w:rPr>
      </w:pPr>
      <w:r w:rsidRPr="00B9674E">
        <w:rPr>
          <w:rFonts w:ascii="Arial" w:hAnsi="Arial" w:cs="Arial"/>
        </w:rPr>
        <w:t>Etablir les situations de travaux sur la base des documents contractuels et des attachements, les contresigner après visa de l’entrepreneur</w:t>
      </w:r>
      <w:r>
        <w:rPr>
          <w:rFonts w:ascii="Arial" w:hAnsi="Arial" w:cs="Arial"/>
        </w:rPr>
        <w:t xml:space="preserve"> et les présenter au maître de l’ouvrage pour paiement.</w:t>
      </w:r>
    </w:p>
    <w:p w:rsidR="00633898" w:rsidRDefault="00633898" w:rsidP="00633898">
      <w:pPr>
        <w:numPr>
          <w:ilvl w:val="0"/>
          <w:numId w:val="7"/>
        </w:numPr>
        <w:tabs>
          <w:tab w:val="clear" w:pos="1080"/>
          <w:tab w:val="num" w:pos="284"/>
          <w:tab w:val="num" w:pos="426"/>
          <w:tab w:val="num" w:pos="851"/>
        </w:tabs>
        <w:spacing w:line="360" w:lineRule="auto"/>
        <w:ind w:left="284" w:hanging="142"/>
        <w:jc w:val="both"/>
        <w:rPr>
          <w:rFonts w:ascii="Arial" w:hAnsi="Arial" w:cs="Arial"/>
        </w:rPr>
      </w:pPr>
      <w:r>
        <w:rPr>
          <w:rFonts w:ascii="Arial" w:hAnsi="Arial" w:cs="Arial"/>
        </w:rPr>
        <w:t>Etablir les décomptes provisoires et le décompte général et définitif sur la base des situations préalablement établies.</w:t>
      </w:r>
    </w:p>
    <w:p w:rsidR="00633898" w:rsidRDefault="00633898" w:rsidP="00633898">
      <w:pPr>
        <w:numPr>
          <w:ilvl w:val="0"/>
          <w:numId w:val="7"/>
        </w:numPr>
        <w:tabs>
          <w:tab w:val="clear" w:pos="1080"/>
          <w:tab w:val="num" w:pos="284"/>
          <w:tab w:val="num" w:pos="426"/>
          <w:tab w:val="num" w:pos="851"/>
        </w:tabs>
        <w:spacing w:line="360" w:lineRule="auto"/>
        <w:ind w:left="284" w:hanging="142"/>
        <w:jc w:val="both"/>
        <w:rPr>
          <w:rFonts w:ascii="Arial" w:hAnsi="Arial" w:cs="Arial"/>
        </w:rPr>
      </w:pPr>
      <w:r>
        <w:rPr>
          <w:rFonts w:ascii="Arial" w:hAnsi="Arial" w:cs="Arial"/>
        </w:rPr>
        <w:t>Instruire les éventuelles réclamations de l’entrepreneur dans le cadre de l’exécution de son marché et les soumettre au maître de l’ouvrage aux fins de décision.</w:t>
      </w:r>
    </w:p>
    <w:p w:rsidR="00633898" w:rsidRPr="00B9674E" w:rsidRDefault="00633898" w:rsidP="00633898">
      <w:pPr>
        <w:numPr>
          <w:ilvl w:val="0"/>
          <w:numId w:val="7"/>
        </w:numPr>
        <w:tabs>
          <w:tab w:val="clear" w:pos="1080"/>
          <w:tab w:val="num" w:pos="284"/>
          <w:tab w:val="num" w:pos="426"/>
          <w:tab w:val="num" w:pos="851"/>
        </w:tabs>
        <w:spacing w:line="360" w:lineRule="auto"/>
        <w:ind w:left="284" w:hanging="142"/>
        <w:jc w:val="both"/>
        <w:rPr>
          <w:rFonts w:ascii="Arial" w:hAnsi="Arial" w:cs="Arial"/>
        </w:rPr>
      </w:pPr>
      <w:r>
        <w:rPr>
          <w:rFonts w:ascii="Arial" w:hAnsi="Arial" w:cs="Arial"/>
        </w:rPr>
        <w:t>Assister le maître de l’ouvrage à appliquer les clauses financières du contrat, et notamment les révisions des prix et des pénalités.</w:t>
      </w:r>
    </w:p>
    <w:p w:rsidR="00954605" w:rsidRDefault="00954605"/>
    <w:sectPr w:rsidR="00954605" w:rsidSect="004267C4">
      <w:footerReference w:type="default" r:id="rId7"/>
      <w:pgSz w:w="11906" w:h="16838" w:code="9"/>
      <w:pgMar w:top="510" w:right="1134" w:bottom="510"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ED8" w:rsidRDefault="004A7ED8" w:rsidP="004267C4">
      <w:r>
        <w:separator/>
      </w:r>
    </w:p>
  </w:endnote>
  <w:endnote w:type="continuationSeparator" w:id="0">
    <w:p w:rsidR="004A7ED8" w:rsidRDefault="004A7ED8" w:rsidP="00426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C4" w:rsidRPr="004267C4" w:rsidRDefault="004267C4" w:rsidP="00C97CBA">
    <w:pPr>
      <w:pStyle w:val="Pieddepage"/>
      <w:pBdr>
        <w:top w:val="thinThickSmallGap" w:sz="24" w:space="1" w:color="622423" w:themeColor="accent2" w:themeShade="7F"/>
      </w:pBdr>
      <w:rPr>
        <w:rFonts w:asciiTheme="majorHAnsi" w:hAnsiTheme="majorHAnsi"/>
        <w:b/>
        <w:bCs/>
        <w:i/>
        <w:iCs/>
      </w:rPr>
    </w:pPr>
    <w:r w:rsidRPr="00C97CBA">
      <w:rPr>
        <w:rFonts w:asciiTheme="majorHAnsi" w:hAnsiTheme="majorHAnsi"/>
        <w:b/>
        <w:bCs/>
        <w:i/>
        <w:iCs/>
        <w:sz w:val="22"/>
        <w:szCs w:val="22"/>
      </w:rPr>
      <w:t>Enseignant : SEGHIROU B</w:t>
    </w:r>
    <w:r w:rsidR="00C97CBA" w:rsidRPr="00C97CBA">
      <w:rPr>
        <w:rFonts w:asciiTheme="majorHAnsi" w:hAnsiTheme="majorHAnsi"/>
        <w:b/>
        <w:bCs/>
        <w:i/>
        <w:iCs/>
        <w:sz w:val="22"/>
        <w:szCs w:val="22"/>
      </w:rPr>
      <w:t>. GOUAREF.   H.R</w:t>
    </w:r>
    <w:r w:rsidRPr="00C97CBA">
      <w:rPr>
        <w:rFonts w:asciiTheme="majorHAnsi" w:hAnsiTheme="majorHAnsi"/>
        <w:b/>
        <w:bCs/>
        <w:i/>
        <w:iCs/>
        <w:sz w:val="22"/>
        <w:szCs w:val="22"/>
      </w:rPr>
      <w:t xml:space="preserve">  - matière : projet – MPUR  I ère année</w:t>
    </w:r>
    <w:r w:rsidRPr="004267C4">
      <w:rPr>
        <w:rFonts w:asciiTheme="majorHAnsi" w:hAnsiTheme="majorHAnsi"/>
        <w:b/>
        <w:bCs/>
        <w:i/>
        <w:iCs/>
      </w:rPr>
      <w:ptab w:relativeTo="margin" w:alignment="right" w:leader="none"/>
    </w:r>
    <w:r w:rsidRPr="004267C4">
      <w:rPr>
        <w:rFonts w:asciiTheme="majorHAnsi" w:hAnsiTheme="majorHAnsi"/>
        <w:b/>
        <w:bCs/>
        <w:i/>
        <w:iCs/>
      </w:rPr>
      <w:t xml:space="preserve">Page </w:t>
    </w:r>
    <w:r w:rsidR="00DB61E4" w:rsidRPr="004267C4">
      <w:rPr>
        <w:b/>
        <w:bCs/>
        <w:i/>
        <w:iCs/>
      </w:rPr>
      <w:fldChar w:fldCharType="begin"/>
    </w:r>
    <w:r w:rsidRPr="004267C4">
      <w:rPr>
        <w:b/>
        <w:bCs/>
        <w:i/>
        <w:iCs/>
      </w:rPr>
      <w:instrText xml:space="preserve"> PAGE   \* MERGEFORMAT </w:instrText>
    </w:r>
    <w:r w:rsidR="00DB61E4" w:rsidRPr="004267C4">
      <w:rPr>
        <w:b/>
        <w:bCs/>
        <w:i/>
        <w:iCs/>
      </w:rPr>
      <w:fldChar w:fldCharType="separate"/>
    </w:r>
    <w:r w:rsidR="00C97CBA" w:rsidRPr="00C97CBA">
      <w:rPr>
        <w:rFonts w:asciiTheme="majorHAnsi" w:hAnsiTheme="majorHAnsi"/>
        <w:b/>
        <w:bCs/>
        <w:i/>
        <w:iCs/>
        <w:noProof/>
      </w:rPr>
      <w:t>6</w:t>
    </w:r>
    <w:r w:rsidR="00DB61E4" w:rsidRPr="004267C4">
      <w:rPr>
        <w:b/>
        <w:bCs/>
        <w:i/>
        <w:iCs/>
      </w:rPr>
      <w:fldChar w:fldCharType="end"/>
    </w:r>
  </w:p>
  <w:p w:rsidR="004267C4" w:rsidRDefault="004267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ED8" w:rsidRDefault="004A7ED8" w:rsidP="004267C4">
      <w:r>
        <w:separator/>
      </w:r>
    </w:p>
  </w:footnote>
  <w:footnote w:type="continuationSeparator" w:id="0">
    <w:p w:rsidR="004A7ED8" w:rsidRDefault="004A7ED8" w:rsidP="004267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561EB"/>
    <w:multiLevelType w:val="hybridMultilevel"/>
    <w:tmpl w:val="97C4B010"/>
    <w:lvl w:ilvl="0" w:tplc="59604DDA">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2A5E0193"/>
    <w:multiLevelType w:val="hybridMultilevel"/>
    <w:tmpl w:val="25C2FE44"/>
    <w:lvl w:ilvl="0" w:tplc="3BEAFF4E">
      <w:start w:val="1"/>
      <w:numFmt w:val="lowerLetter"/>
      <w:lvlText w:val="%1-"/>
      <w:lvlJc w:val="left"/>
      <w:pPr>
        <w:tabs>
          <w:tab w:val="num" w:pos="1080"/>
        </w:tabs>
        <w:ind w:left="1080" w:hanging="360"/>
      </w:pPr>
      <w:rPr>
        <w:rFonts w:hint="default"/>
      </w:rPr>
    </w:lvl>
    <w:lvl w:ilvl="1" w:tplc="040C0001">
      <w:start w:val="1"/>
      <w:numFmt w:val="bullet"/>
      <w:lvlText w:val=""/>
      <w:lvlJc w:val="left"/>
      <w:pPr>
        <w:tabs>
          <w:tab w:val="num" w:pos="1800"/>
        </w:tabs>
        <w:ind w:left="1800" w:hanging="360"/>
      </w:pPr>
      <w:rPr>
        <w:rFonts w:ascii="Symbol" w:hAnsi="Symbol" w:hint="default"/>
      </w:rPr>
    </w:lvl>
    <w:lvl w:ilvl="2" w:tplc="2A648E46">
      <w:numFmt w:val="bullet"/>
      <w:lvlText w:val="-"/>
      <w:lvlJc w:val="left"/>
      <w:pPr>
        <w:tabs>
          <w:tab w:val="num" w:pos="2700"/>
        </w:tabs>
        <w:ind w:left="2700" w:hanging="360"/>
      </w:pPr>
      <w:rPr>
        <w:rFonts w:ascii="Arial" w:eastAsia="SimSun" w:hAnsi="Arial" w:cs="Arial" w:hint="default"/>
      </w:r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
    <w:nsid w:val="59834966"/>
    <w:multiLevelType w:val="hybridMultilevel"/>
    <w:tmpl w:val="0CC2D96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nsid w:val="5BE53892"/>
    <w:multiLevelType w:val="hybridMultilevel"/>
    <w:tmpl w:val="D6E829EC"/>
    <w:lvl w:ilvl="0" w:tplc="040C0001">
      <w:start w:val="1"/>
      <w:numFmt w:val="bullet"/>
      <w:lvlText w:val=""/>
      <w:lvlJc w:val="left"/>
      <w:pPr>
        <w:tabs>
          <w:tab w:val="num" w:pos="1755"/>
        </w:tabs>
        <w:ind w:left="1755" w:hanging="360"/>
      </w:pPr>
      <w:rPr>
        <w:rFonts w:ascii="Symbol" w:hAnsi="Symbol" w:hint="default"/>
      </w:rPr>
    </w:lvl>
    <w:lvl w:ilvl="1" w:tplc="040C0003" w:tentative="1">
      <w:start w:val="1"/>
      <w:numFmt w:val="bullet"/>
      <w:lvlText w:val="o"/>
      <w:lvlJc w:val="left"/>
      <w:pPr>
        <w:tabs>
          <w:tab w:val="num" w:pos="2475"/>
        </w:tabs>
        <w:ind w:left="2475" w:hanging="360"/>
      </w:pPr>
      <w:rPr>
        <w:rFonts w:ascii="Courier New" w:hAnsi="Courier New" w:cs="Courier New" w:hint="default"/>
      </w:rPr>
    </w:lvl>
    <w:lvl w:ilvl="2" w:tplc="040C0005" w:tentative="1">
      <w:start w:val="1"/>
      <w:numFmt w:val="bullet"/>
      <w:lvlText w:val=""/>
      <w:lvlJc w:val="left"/>
      <w:pPr>
        <w:tabs>
          <w:tab w:val="num" w:pos="3195"/>
        </w:tabs>
        <w:ind w:left="3195" w:hanging="360"/>
      </w:pPr>
      <w:rPr>
        <w:rFonts w:ascii="Wingdings" w:hAnsi="Wingdings" w:hint="default"/>
      </w:rPr>
    </w:lvl>
    <w:lvl w:ilvl="3" w:tplc="040C0001" w:tentative="1">
      <w:start w:val="1"/>
      <w:numFmt w:val="bullet"/>
      <w:lvlText w:val=""/>
      <w:lvlJc w:val="left"/>
      <w:pPr>
        <w:tabs>
          <w:tab w:val="num" w:pos="3915"/>
        </w:tabs>
        <w:ind w:left="3915" w:hanging="360"/>
      </w:pPr>
      <w:rPr>
        <w:rFonts w:ascii="Symbol" w:hAnsi="Symbol" w:hint="default"/>
      </w:rPr>
    </w:lvl>
    <w:lvl w:ilvl="4" w:tplc="040C0003" w:tentative="1">
      <w:start w:val="1"/>
      <w:numFmt w:val="bullet"/>
      <w:lvlText w:val="o"/>
      <w:lvlJc w:val="left"/>
      <w:pPr>
        <w:tabs>
          <w:tab w:val="num" w:pos="4635"/>
        </w:tabs>
        <w:ind w:left="4635" w:hanging="360"/>
      </w:pPr>
      <w:rPr>
        <w:rFonts w:ascii="Courier New" w:hAnsi="Courier New" w:cs="Courier New" w:hint="default"/>
      </w:rPr>
    </w:lvl>
    <w:lvl w:ilvl="5" w:tplc="040C0005" w:tentative="1">
      <w:start w:val="1"/>
      <w:numFmt w:val="bullet"/>
      <w:lvlText w:val=""/>
      <w:lvlJc w:val="left"/>
      <w:pPr>
        <w:tabs>
          <w:tab w:val="num" w:pos="5355"/>
        </w:tabs>
        <w:ind w:left="5355" w:hanging="360"/>
      </w:pPr>
      <w:rPr>
        <w:rFonts w:ascii="Wingdings" w:hAnsi="Wingdings" w:hint="default"/>
      </w:rPr>
    </w:lvl>
    <w:lvl w:ilvl="6" w:tplc="040C0001" w:tentative="1">
      <w:start w:val="1"/>
      <w:numFmt w:val="bullet"/>
      <w:lvlText w:val=""/>
      <w:lvlJc w:val="left"/>
      <w:pPr>
        <w:tabs>
          <w:tab w:val="num" w:pos="6075"/>
        </w:tabs>
        <w:ind w:left="6075" w:hanging="360"/>
      </w:pPr>
      <w:rPr>
        <w:rFonts w:ascii="Symbol" w:hAnsi="Symbol" w:hint="default"/>
      </w:rPr>
    </w:lvl>
    <w:lvl w:ilvl="7" w:tplc="040C0003" w:tentative="1">
      <w:start w:val="1"/>
      <w:numFmt w:val="bullet"/>
      <w:lvlText w:val="o"/>
      <w:lvlJc w:val="left"/>
      <w:pPr>
        <w:tabs>
          <w:tab w:val="num" w:pos="6795"/>
        </w:tabs>
        <w:ind w:left="6795" w:hanging="360"/>
      </w:pPr>
      <w:rPr>
        <w:rFonts w:ascii="Courier New" w:hAnsi="Courier New" w:cs="Courier New" w:hint="default"/>
      </w:rPr>
    </w:lvl>
    <w:lvl w:ilvl="8" w:tplc="040C0005" w:tentative="1">
      <w:start w:val="1"/>
      <w:numFmt w:val="bullet"/>
      <w:lvlText w:val=""/>
      <w:lvlJc w:val="left"/>
      <w:pPr>
        <w:tabs>
          <w:tab w:val="num" w:pos="7515"/>
        </w:tabs>
        <w:ind w:left="7515" w:hanging="360"/>
      </w:pPr>
      <w:rPr>
        <w:rFonts w:ascii="Wingdings" w:hAnsi="Wingdings" w:hint="default"/>
      </w:rPr>
    </w:lvl>
  </w:abstractNum>
  <w:abstractNum w:abstractNumId="4">
    <w:nsid w:val="6A0E6659"/>
    <w:multiLevelType w:val="hybridMultilevel"/>
    <w:tmpl w:val="54BAEF2E"/>
    <w:lvl w:ilvl="0" w:tplc="040C0001">
      <w:start w:val="1"/>
      <w:numFmt w:val="bullet"/>
      <w:lvlText w:val=""/>
      <w:lvlJc w:val="left"/>
      <w:pPr>
        <w:tabs>
          <w:tab w:val="num" w:pos="1500"/>
        </w:tabs>
        <w:ind w:left="1500" w:hanging="360"/>
      </w:pPr>
      <w:rPr>
        <w:rFonts w:ascii="Symbol" w:hAnsi="Symbol" w:hint="default"/>
      </w:rPr>
    </w:lvl>
    <w:lvl w:ilvl="1" w:tplc="040C0003" w:tentative="1">
      <w:start w:val="1"/>
      <w:numFmt w:val="bullet"/>
      <w:lvlText w:val="o"/>
      <w:lvlJc w:val="left"/>
      <w:pPr>
        <w:tabs>
          <w:tab w:val="num" w:pos="2220"/>
        </w:tabs>
        <w:ind w:left="2220" w:hanging="360"/>
      </w:pPr>
      <w:rPr>
        <w:rFonts w:ascii="Courier New" w:hAnsi="Courier New" w:cs="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cs="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cs="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5">
    <w:nsid w:val="6AED50BF"/>
    <w:multiLevelType w:val="hybridMultilevel"/>
    <w:tmpl w:val="D5FA78F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nsid w:val="748F70DF"/>
    <w:multiLevelType w:val="hybridMultilevel"/>
    <w:tmpl w:val="AB6AAFA0"/>
    <w:lvl w:ilvl="0" w:tplc="D3CCD07C">
      <w:start w:val="1"/>
      <w:numFmt w:val="decimal"/>
      <w:lvlText w:val="%1-"/>
      <w:lvlJc w:val="left"/>
      <w:pPr>
        <w:tabs>
          <w:tab w:val="num" w:pos="975"/>
        </w:tabs>
        <w:ind w:left="975" w:hanging="360"/>
      </w:pPr>
      <w:rPr>
        <w:rFonts w:hint="default"/>
      </w:rPr>
    </w:lvl>
    <w:lvl w:ilvl="1" w:tplc="040C0019" w:tentative="1">
      <w:start w:val="1"/>
      <w:numFmt w:val="lowerLetter"/>
      <w:lvlText w:val="%2."/>
      <w:lvlJc w:val="left"/>
      <w:pPr>
        <w:tabs>
          <w:tab w:val="num" w:pos="1695"/>
        </w:tabs>
        <w:ind w:left="1695" w:hanging="360"/>
      </w:pPr>
    </w:lvl>
    <w:lvl w:ilvl="2" w:tplc="040C001B" w:tentative="1">
      <w:start w:val="1"/>
      <w:numFmt w:val="lowerRoman"/>
      <w:lvlText w:val="%3."/>
      <w:lvlJc w:val="right"/>
      <w:pPr>
        <w:tabs>
          <w:tab w:val="num" w:pos="2415"/>
        </w:tabs>
        <w:ind w:left="2415" w:hanging="180"/>
      </w:pPr>
    </w:lvl>
    <w:lvl w:ilvl="3" w:tplc="040C000F" w:tentative="1">
      <w:start w:val="1"/>
      <w:numFmt w:val="decimal"/>
      <w:lvlText w:val="%4."/>
      <w:lvlJc w:val="left"/>
      <w:pPr>
        <w:tabs>
          <w:tab w:val="num" w:pos="3135"/>
        </w:tabs>
        <w:ind w:left="3135" w:hanging="360"/>
      </w:pPr>
    </w:lvl>
    <w:lvl w:ilvl="4" w:tplc="040C0019" w:tentative="1">
      <w:start w:val="1"/>
      <w:numFmt w:val="lowerLetter"/>
      <w:lvlText w:val="%5."/>
      <w:lvlJc w:val="left"/>
      <w:pPr>
        <w:tabs>
          <w:tab w:val="num" w:pos="3855"/>
        </w:tabs>
        <w:ind w:left="3855" w:hanging="360"/>
      </w:pPr>
    </w:lvl>
    <w:lvl w:ilvl="5" w:tplc="040C001B" w:tentative="1">
      <w:start w:val="1"/>
      <w:numFmt w:val="lowerRoman"/>
      <w:lvlText w:val="%6."/>
      <w:lvlJc w:val="right"/>
      <w:pPr>
        <w:tabs>
          <w:tab w:val="num" w:pos="4575"/>
        </w:tabs>
        <w:ind w:left="4575" w:hanging="180"/>
      </w:pPr>
    </w:lvl>
    <w:lvl w:ilvl="6" w:tplc="040C000F" w:tentative="1">
      <w:start w:val="1"/>
      <w:numFmt w:val="decimal"/>
      <w:lvlText w:val="%7."/>
      <w:lvlJc w:val="left"/>
      <w:pPr>
        <w:tabs>
          <w:tab w:val="num" w:pos="5295"/>
        </w:tabs>
        <w:ind w:left="5295" w:hanging="360"/>
      </w:pPr>
    </w:lvl>
    <w:lvl w:ilvl="7" w:tplc="040C0019" w:tentative="1">
      <w:start w:val="1"/>
      <w:numFmt w:val="lowerLetter"/>
      <w:lvlText w:val="%8."/>
      <w:lvlJc w:val="left"/>
      <w:pPr>
        <w:tabs>
          <w:tab w:val="num" w:pos="6015"/>
        </w:tabs>
        <w:ind w:left="6015" w:hanging="360"/>
      </w:pPr>
    </w:lvl>
    <w:lvl w:ilvl="8" w:tplc="040C001B" w:tentative="1">
      <w:start w:val="1"/>
      <w:numFmt w:val="lowerRoman"/>
      <w:lvlText w:val="%9."/>
      <w:lvlJc w:val="right"/>
      <w:pPr>
        <w:tabs>
          <w:tab w:val="num" w:pos="6735"/>
        </w:tabs>
        <w:ind w:left="6735" w:hanging="180"/>
      </w:p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33898"/>
    <w:rsid w:val="004267C4"/>
    <w:rsid w:val="004A7ED8"/>
    <w:rsid w:val="00633898"/>
    <w:rsid w:val="00954605"/>
    <w:rsid w:val="009C73B3"/>
    <w:rsid w:val="00C97CBA"/>
    <w:rsid w:val="00DB61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98"/>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267C4"/>
    <w:pPr>
      <w:tabs>
        <w:tab w:val="center" w:pos="4153"/>
        <w:tab w:val="right" w:pos="8306"/>
      </w:tabs>
    </w:pPr>
  </w:style>
  <w:style w:type="character" w:customStyle="1" w:styleId="En-tteCar">
    <w:name w:val="En-tête Car"/>
    <w:basedOn w:val="Policepardfaut"/>
    <w:link w:val="En-tte"/>
    <w:uiPriority w:val="99"/>
    <w:semiHidden/>
    <w:rsid w:val="004267C4"/>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4267C4"/>
    <w:pPr>
      <w:tabs>
        <w:tab w:val="center" w:pos="4153"/>
        <w:tab w:val="right" w:pos="8306"/>
      </w:tabs>
    </w:pPr>
  </w:style>
  <w:style w:type="character" w:customStyle="1" w:styleId="PieddepageCar">
    <w:name w:val="Pied de page Car"/>
    <w:basedOn w:val="Policepardfaut"/>
    <w:link w:val="Pieddepage"/>
    <w:uiPriority w:val="99"/>
    <w:rsid w:val="004267C4"/>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4267C4"/>
    <w:rPr>
      <w:rFonts w:ascii="Tahoma" w:hAnsi="Tahoma" w:cs="Tahoma"/>
      <w:sz w:val="16"/>
      <w:szCs w:val="16"/>
    </w:rPr>
  </w:style>
  <w:style w:type="character" w:customStyle="1" w:styleId="TextedebullesCar">
    <w:name w:val="Texte de bulles Car"/>
    <w:basedOn w:val="Policepardfaut"/>
    <w:link w:val="Textedebulles"/>
    <w:uiPriority w:val="99"/>
    <w:semiHidden/>
    <w:rsid w:val="004267C4"/>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1723</Words>
  <Characters>9477</Characters>
  <Application>Microsoft Office Word</Application>
  <DocSecurity>0</DocSecurity>
  <Lines>78</Lines>
  <Paragraphs>22</Paragraphs>
  <ScaleCrop>false</ScaleCrop>
  <Company/>
  <LinksUpToDate>false</LinksUpToDate>
  <CharactersWithSpaces>11178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dc:creator>
  <cp:keywords/>
  <dc:description/>
  <cp:lastModifiedBy>MSI MICRO</cp:lastModifiedBy>
  <cp:revision>3</cp:revision>
  <dcterms:created xsi:type="dcterms:W3CDTF">2014-02-07T16:04:00Z</dcterms:created>
  <dcterms:modified xsi:type="dcterms:W3CDTF">2020-03-07T17:13:00Z</dcterms:modified>
</cp:coreProperties>
</file>