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BB" w:rsidRDefault="00CA46BB" w:rsidP="00CA46B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CA46BB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جنسية الطائرة</w:t>
      </w:r>
    </w:p>
    <w:p w:rsidR="00E019E9" w:rsidRPr="00CA46BB" w:rsidRDefault="00E019E9" w:rsidP="00E019E9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</w:p>
    <w:p w:rsidR="00CF71D0" w:rsidRDefault="00E019E9" w:rsidP="00E019E9">
      <w:pPr>
        <w:bidi/>
        <w:spacing w:line="276" w:lineRule="auto"/>
        <w:jc w:val="lef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اثارت </w:t>
      </w:r>
      <w:r>
        <w:rPr>
          <w:rFonts w:ascii="Simplified Arabic" w:hAnsi="Simplified Arabic" w:cs="Simplified Arabic" w:hint="cs"/>
          <w:sz w:val="36"/>
          <w:szCs w:val="36"/>
          <w:rtl/>
        </w:rPr>
        <w:t>الطائرة حالها حال السفينة التساؤل في مدى امكاني</w:t>
      </w:r>
      <w:r w:rsidR="00CF71D0">
        <w:rPr>
          <w:rFonts w:ascii="Simplified Arabic" w:hAnsi="Simplified Arabic" w:cs="Simplified Arabic" w:hint="cs"/>
          <w:sz w:val="36"/>
          <w:szCs w:val="36"/>
          <w:rtl/>
        </w:rPr>
        <w:t xml:space="preserve">ة منح جنسية دولة معينة للطائرة </w:t>
      </w:r>
      <w:proofErr w:type="spellStart"/>
      <w:r w:rsidR="00CF71D0">
        <w:rPr>
          <w:rFonts w:ascii="Simplified Arabic" w:hAnsi="Simplified Arabic" w:cs="Simplified Arabic" w:hint="cs"/>
          <w:sz w:val="36"/>
          <w:szCs w:val="36"/>
          <w:rtl/>
        </w:rPr>
        <w:t>؟</w:t>
      </w:r>
      <w:proofErr w:type="spellEnd"/>
    </w:p>
    <w:p w:rsidR="0079022F" w:rsidRDefault="00E019E9" w:rsidP="000311D2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4D4900">
        <w:rPr>
          <w:rFonts w:ascii="Simplified Arabic" w:hAnsi="Simplified Arabic" w:cs="Simplified Arabic" w:hint="cs"/>
          <w:sz w:val="32"/>
          <w:szCs w:val="32"/>
          <w:rtl/>
        </w:rPr>
        <w:t xml:space="preserve"> باعتبار انها من الاموال او الاشياء و غير متمتعة بالشخصية القانونية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A46BB" w:rsidRPr="00CA46BB">
        <w:rPr>
          <w:rFonts w:ascii="Simplified Arabic" w:hAnsi="Simplified Arabic" w:cs="Simplified Arabic"/>
          <w:b/>
          <w:bCs/>
          <w:sz w:val="36"/>
          <w:szCs w:val="36"/>
        </w:rPr>
        <w:br/>
      </w:r>
      <w:r w:rsidR="0079022F">
        <w:rPr>
          <w:rFonts w:ascii="Simplified Arabic" w:hAnsi="Simplified Arabic" w:cs="Simplified Arabic"/>
          <w:sz w:val="32"/>
          <w:szCs w:val="32"/>
          <w:rtl/>
        </w:rPr>
        <w:t>ف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يرى البعض ضرورة </w:t>
      </w:r>
      <w:r w:rsidR="00606301" w:rsidRPr="004D4900">
        <w:rPr>
          <w:rFonts w:ascii="Simplified Arabic" w:hAnsi="Simplified Arabic" w:cs="Simplified Arabic"/>
          <w:sz w:val="32"/>
          <w:szCs w:val="32"/>
          <w:rtl/>
        </w:rPr>
        <w:t xml:space="preserve"> معاملتها معاملة</w:t>
      </w:r>
      <w:r w:rsidR="00CA46BB" w:rsidRPr="004D490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وسائل </w:t>
      </w:r>
      <w:r w:rsidR="0079022F">
        <w:rPr>
          <w:rFonts w:ascii="Simplified Arabic" w:hAnsi="Simplified Arabic" w:cs="Simplified Arabic"/>
          <w:sz w:val="32"/>
          <w:szCs w:val="32"/>
          <w:rtl/>
        </w:rPr>
        <w:t>النقل البري</w:t>
      </w:r>
      <w:r w:rsidR="00CA46BB" w:rsidRPr="004D490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24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12435"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End"/>
      <w:r w:rsidR="00212435">
        <w:rPr>
          <w:rFonts w:ascii="Simplified Arabic" w:hAnsi="Simplified Arabic" w:cs="Simplified Arabic" w:hint="cs"/>
          <w:sz w:val="32"/>
          <w:szCs w:val="32"/>
          <w:rtl/>
        </w:rPr>
        <w:t xml:space="preserve"> فهي مجرد جماد </w:t>
      </w:r>
      <w:proofErr w:type="spellStart"/>
      <w:r w:rsidR="00212435"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End"/>
      <w:r w:rsidR="002124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A46BB" w:rsidRPr="004D4900">
        <w:rPr>
          <w:rFonts w:ascii="Simplified Arabic" w:hAnsi="Simplified Arabic" w:cs="Simplified Arabic"/>
          <w:sz w:val="32"/>
          <w:szCs w:val="32"/>
          <w:rtl/>
        </w:rPr>
        <w:t>حيث يقتصر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 الامر</w:t>
      </w:r>
      <w:r w:rsidR="00CA46BB" w:rsidRPr="004D4900">
        <w:rPr>
          <w:rFonts w:ascii="Simplified Arabic" w:hAnsi="Simplified Arabic" w:cs="Simplified Arabic"/>
          <w:sz w:val="32"/>
          <w:szCs w:val="32"/>
          <w:rtl/>
        </w:rPr>
        <w:t xml:space="preserve"> على تخصيصها </w:t>
      </w:r>
      <w:r w:rsidR="0079022F">
        <w:rPr>
          <w:rFonts w:ascii="Simplified Arabic" w:hAnsi="Simplified Arabic" w:cs="Simplified Arabic"/>
          <w:sz w:val="32"/>
          <w:szCs w:val="32"/>
          <w:rtl/>
        </w:rPr>
        <w:t xml:space="preserve">وتمييزها بعلامات </w:t>
      </w:r>
      <w:proofErr w:type="spellStart"/>
      <w:r w:rsidR="0079022F">
        <w:rPr>
          <w:rFonts w:ascii="Simplified Arabic" w:hAnsi="Simplified Arabic" w:cs="Simplified Arabic"/>
          <w:sz w:val="32"/>
          <w:szCs w:val="32"/>
          <w:rtl/>
        </w:rPr>
        <w:t>معينة،</w:t>
      </w:r>
      <w:proofErr w:type="spellEnd"/>
      <w:r w:rsidR="0079022F">
        <w:rPr>
          <w:rFonts w:ascii="Simplified Arabic" w:hAnsi="Simplified Arabic" w:cs="Simplified Arabic"/>
          <w:sz w:val="32"/>
          <w:szCs w:val="32"/>
          <w:rtl/>
        </w:rPr>
        <w:t xml:space="preserve"> ولا 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>تعامل</w:t>
      </w:r>
      <w:r w:rsidR="0079022F">
        <w:rPr>
          <w:rFonts w:ascii="Simplified Arabic" w:hAnsi="Simplified Arabic" w:cs="Simplified Arabic"/>
          <w:sz w:val="32"/>
          <w:szCs w:val="32"/>
          <w:rtl/>
        </w:rPr>
        <w:t xml:space="preserve"> معاملة السفينة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لأن الطائرة تحلق في أجواء عائدة ل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دول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9022F">
        <w:rPr>
          <w:rFonts w:ascii="Simplified Arabic" w:hAnsi="Simplified Arabic" w:cs="Simplified Arabic"/>
          <w:sz w:val="32"/>
          <w:szCs w:val="32"/>
          <w:rtl/>
        </w:rPr>
        <w:t xml:space="preserve"> بخلاف ال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>سفينة التي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تبحر 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="0079022F">
        <w:rPr>
          <w:rFonts w:ascii="Simplified Arabic" w:hAnsi="Simplified Arabic" w:cs="Simplified Arabic"/>
          <w:sz w:val="32"/>
          <w:szCs w:val="32"/>
          <w:rtl/>
        </w:rPr>
        <w:t>المياه الدولية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 احيانا ان لم نقل غالبا </w:t>
      </w:r>
      <w:proofErr w:type="spellStart"/>
      <w:r w:rsidR="0079022F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790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>في حين ان  هذه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المياه لا تختص بدولة معينة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C334B" w:rsidRDefault="00212435" w:rsidP="00212435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 حين يرى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الراي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الغالب </w:t>
      </w:r>
      <w:r w:rsidR="0079022F">
        <w:rPr>
          <w:rFonts w:ascii="Simplified Arabic" w:hAnsi="Simplified Arabic" w:cs="Simplified Arabic" w:hint="cs"/>
          <w:sz w:val="32"/>
          <w:szCs w:val="32"/>
          <w:rtl/>
        </w:rPr>
        <w:t xml:space="preserve">ضرورة منح الجنسية للطائرة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قياسا على جنسية السفينة </w:t>
      </w:r>
      <w:r w:rsidR="00D119D3">
        <w:rPr>
          <w:rFonts w:ascii="Simplified Arabic" w:hAnsi="Simplified Arabic" w:cs="Simplified Arabic" w:hint="cs"/>
          <w:sz w:val="32"/>
          <w:szCs w:val="32"/>
          <w:rtl/>
        </w:rPr>
        <w:t xml:space="preserve">،فضرورة تأمين الطيران تقتضي رقابة الطائرات و تحديد المسؤوليات </w:t>
      </w:r>
      <w:r w:rsidR="002C334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311D2" w:rsidRDefault="002C334B" w:rsidP="002A5F37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 عليه كان وجوبا ان تحمل الطائرة جنسية دولة معينة  و هو ما اكدته العديد من الاتفاقيات الدولية و التي من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بينها اتفاقية باريس لسنة 1919 </w:t>
      </w:r>
      <w:proofErr w:type="spellStart"/>
      <w:r w:rsidR="002B6416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 و كذا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اتفاقية شيكاغو 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التي </w:t>
      </w:r>
      <w:r w:rsidR="002B6416">
        <w:rPr>
          <w:rFonts w:ascii="Simplified Arabic" w:hAnsi="Simplified Arabic" w:cs="Simplified Arabic"/>
          <w:sz w:val="32"/>
          <w:szCs w:val="32"/>
          <w:rtl/>
        </w:rPr>
        <w:t xml:space="preserve">نصت 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2B6416">
        <w:rPr>
          <w:rFonts w:ascii="Simplified Arabic" w:hAnsi="Simplified Arabic" w:cs="Simplified Arabic"/>
          <w:sz w:val="32"/>
          <w:szCs w:val="32"/>
          <w:rtl/>
        </w:rPr>
        <w:t>ماد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311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17 منها على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أن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تتحدد جنسية الطائرات بجنسية الدولة التي تم تسجيلها في سجلاتها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311D2" w:rsidRDefault="000311D2" w:rsidP="000311D2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نصت في مادتها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2B6416">
        <w:rPr>
          <w:rFonts w:ascii="Simplified Arabic" w:hAnsi="Simplified Arabic" w:cs="Simplified Arabic" w:hint="cs"/>
          <w:sz w:val="32"/>
          <w:szCs w:val="32"/>
          <w:rtl/>
        </w:rPr>
        <w:t xml:space="preserve">20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على</w:t>
      </w:r>
      <w:proofErr w:type="gram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أن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كل طائرة مستخدمة في الملاحة الجوية الدولية تحمل علامات جنسية دولة التسجيل</w:t>
      </w:r>
      <w:r w:rsidR="002B6416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CA46BB" w:rsidRPr="00CA46BB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4D1958" w:rsidRDefault="004D1958" w:rsidP="004D1958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r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الفرع الاول</w:t>
      </w:r>
    </w:p>
    <w:p w:rsidR="009B48CA" w:rsidRDefault="000311D2" w:rsidP="004D1958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اهمية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اكتساب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الطائـر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ة لجنسية دولة معينة </w:t>
      </w:r>
      <w:r w:rsidRPr="00CA46BB">
        <w:rPr>
          <w:rFonts w:ascii="Simplified Arabic" w:hAnsi="Simplified Arabic" w:cs="Simplified Arabic"/>
          <w:sz w:val="32"/>
          <w:szCs w:val="32"/>
        </w:rPr>
        <w:t xml:space="preserve"> </w:t>
      </w:r>
      <w:r w:rsidRPr="00CA46BB">
        <w:rPr>
          <w:rFonts w:ascii="Simplified Arabic" w:hAnsi="Simplified Arabic" w:cs="Simplified Arabic"/>
          <w:sz w:val="32"/>
          <w:szCs w:val="32"/>
        </w:rPr>
        <w:br/>
      </w:r>
      <w:r w:rsidR="004D195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اولا :الاهمية من الناحية السياسية</w:t>
      </w:r>
    </w:p>
    <w:p w:rsidR="00397F30" w:rsidRDefault="00C473B2" w:rsidP="009B48CA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يمكن تحديد تبعية الطائرة لدولة معينة إذ تعتبر الدولة بمثابة كفيل للطائرة باحترامها لالتزاماتها وتعد الدولة </w:t>
      </w:r>
      <w:proofErr w:type="spellStart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مسؤولة</w:t>
      </w:r>
      <w:proofErr w:type="spellEnd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9B48CA">
        <w:rPr>
          <w:rFonts w:ascii="Simplified Arabic" w:hAnsi="Simplified Arabic" w:cs="Simplified Arabic"/>
          <w:sz w:val="32"/>
          <w:szCs w:val="32"/>
          <w:rtl/>
        </w:rPr>
        <w:t>نها في نطاق القانون الدولي العا</w:t>
      </w:r>
      <w:r w:rsidR="009B48CA">
        <w:rPr>
          <w:rFonts w:ascii="Simplified Arabic" w:hAnsi="Simplified Arabic" w:cs="Simplified Arabic" w:hint="cs"/>
          <w:sz w:val="32"/>
          <w:szCs w:val="32"/>
          <w:rtl/>
        </w:rPr>
        <w:t xml:space="preserve">م </w:t>
      </w:r>
      <w:proofErr w:type="spellStart"/>
      <w:r w:rsidR="009B48CA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9B48CA">
        <w:rPr>
          <w:rFonts w:ascii="Simplified Arabic" w:hAnsi="Simplified Arabic" w:cs="Simplified Arabic" w:hint="cs"/>
          <w:sz w:val="32"/>
          <w:szCs w:val="32"/>
          <w:rtl/>
        </w:rPr>
        <w:t xml:space="preserve"> فتتمتع الطائرة بذلك </w:t>
      </w:r>
      <w:r w:rsidR="009B48CA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بحماية الدولة التابعة لها في زمن الحرب و السلم كما تستطيع الدولة تجنيد هذه الطائرات </w:t>
      </w:r>
      <w:proofErr w:type="spellStart"/>
      <w:r w:rsidR="009B48CA">
        <w:rPr>
          <w:rFonts w:ascii="Simplified Arabic" w:hAnsi="Simplified Arabic" w:cs="Simplified Arabic" w:hint="cs"/>
          <w:sz w:val="32"/>
          <w:szCs w:val="32"/>
          <w:rtl/>
        </w:rPr>
        <w:t>للاعمال</w:t>
      </w:r>
      <w:proofErr w:type="spellEnd"/>
      <w:r w:rsidR="009B48CA">
        <w:rPr>
          <w:rFonts w:ascii="Simplified Arabic" w:hAnsi="Simplified Arabic" w:cs="Simplified Arabic" w:hint="cs"/>
          <w:sz w:val="32"/>
          <w:szCs w:val="32"/>
          <w:rtl/>
        </w:rPr>
        <w:t xml:space="preserve"> الحربية </w:t>
      </w:r>
      <w:r w:rsidR="000311D2" w:rsidRPr="00CA46BB">
        <w:rPr>
          <w:rFonts w:ascii="Simplified Arabic" w:hAnsi="Simplified Arabic" w:cs="Simplified Arabic"/>
          <w:sz w:val="32"/>
          <w:szCs w:val="32"/>
        </w:rPr>
        <w:t>.</w:t>
      </w:r>
    </w:p>
    <w:p w:rsidR="00872353" w:rsidRDefault="00397F30" w:rsidP="00A01E87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 </w:t>
      </w:r>
      <w:r w:rsidR="00A01E8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الاشارة ال ان الطائرات التي لا تحمل جنسية دولة 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1E8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تعد كالسفن طائرات قرصنة </w:t>
      </w:r>
      <w:r w:rsidR="00A01E8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72353" w:rsidRDefault="004D1958" w:rsidP="00872353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ثانيا: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الاهمية من الناحية الاقتصادية </w:t>
      </w:r>
    </w:p>
    <w:p w:rsidR="00872353" w:rsidRPr="00872353" w:rsidRDefault="00D05FB4" w:rsidP="00872353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تنفرد الطائرات الوطنية بميزات لا تتمتع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الطائرات الاجنبية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كامتياز احتكار النقل الداخلي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الحصول على منح و اعانات من الدولة .</w:t>
      </w:r>
    </w:p>
    <w:p w:rsidR="00A01E87" w:rsidRPr="004D1958" w:rsidRDefault="000311D2" w:rsidP="00872353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CA46BB">
        <w:rPr>
          <w:rFonts w:ascii="Simplified Arabic" w:hAnsi="Simplified Arabic" w:cs="Simplified Arabic"/>
          <w:sz w:val="32"/>
          <w:szCs w:val="32"/>
        </w:rPr>
        <w:br/>
      </w:r>
      <w:r w:rsidR="00A01E87" w:rsidRPr="004D195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4D1958"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ثالثا :ا</w:t>
      </w:r>
      <w:r w:rsidR="00A01E87"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لاهمية من الناحية القانونية :</w:t>
      </w:r>
    </w:p>
    <w:p w:rsidR="00872353" w:rsidRDefault="00872353" w:rsidP="00872353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تحديد القانون المختص الذي يسري على الوقائع التي تحدث على </w:t>
      </w:r>
      <w:proofErr w:type="gramStart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متنها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proofErr w:type="gramEnd"/>
    </w:p>
    <w:p w:rsidR="00F213E9" w:rsidRDefault="002055F7" w:rsidP="00277073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 قد كان موضوع تحديد القانون الواجب التطبيق على مختلف الاحداث التي تقع على متن الطائرة من جرائم و تصرفات قانونية و وقائع </w:t>
      </w:r>
      <w:r w:rsidR="00277073">
        <w:rPr>
          <w:rFonts w:ascii="Simplified Arabic" w:hAnsi="Simplified Arabic" w:cs="Simplified Arabic" w:hint="cs"/>
          <w:sz w:val="32"/>
          <w:szCs w:val="32"/>
          <w:rtl/>
        </w:rPr>
        <w:t xml:space="preserve">محل جدل كبير دفع الفقهاء الى تقديم العديد من المعايير لفض هذا الجدل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707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قانون الدولة التي تحلق الطائرة فوق إقليمها وقانون دولة الهبوط وإن </w:t>
      </w:r>
      <w:r w:rsidR="0003621F">
        <w:rPr>
          <w:rFonts w:ascii="Simplified Arabic" w:hAnsi="Simplified Arabic" w:cs="Simplified Arabic" w:hint="cs"/>
          <w:sz w:val="32"/>
          <w:szCs w:val="32"/>
          <w:rtl/>
        </w:rPr>
        <w:t xml:space="preserve">كانت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هذه القوانين الأخيرة صعبة التحديد نظرا لصعوبة تحديد مكان</w:t>
      </w:r>
      <w:r w:rsidR="0003621F">
        <w:rPr>
          <w:rFonts w:ascii="Simplified Arabic" w:hAnsi="Simplified Arabic" w:cs="Simplified Arabic"/>
          <w:sz w:val="32"/>
          <w:szCs w:val="32"/>
          <w:rtl/>
        </w:rPr>
        <w:t xml:space="preserve"> وقوع التصرف أو الواقعة بسبب </w:t>
      </w:r>
      <w:r w:rsidR="0003621F">
        <w:rPr>
          <w:rFonts w:ascii="Simplified Arabic" w:hAnsi="Simplified Arabic" w:cs="Simplified Arabic" w:hint="cs"/>
          <w:sz w:val="32"/>
          <w:szCs w:val="32"/>
          <w:rtl/>
        </w:rPr>
        <w:t xml:space="preserve">تنقل </w:t>
      </w:r>
      <w:r w:rsidR="0003621F">
        <w:rPr>
          <w:rFonts w:ascii="Simplified Arabic" w:hAnsi="Simplified Arabic" w:cs="Simplified Arabic"/>
          <w:sz w:val="32"/>
          <w:szCs w:val="32"/>
          <w:rtl/>
        </w:rPr>
        <w:t xml:space="preserve">الطائرة </w:t>
      </w:r>
      <w:r w:rsidR="0003621F">
        <w:rPr>
          <w:rFonts w:ascii="Simplified Arabic" w:hAnsi="Simplified Arabic" w:cs="Simplified Arabic" w:hint="cs"/>
          <w:sz w:val="32"/>
          <w:szCs w:val="32"/>
          <w:rtl/>
        </w:rPr>
        <w:t>من دولة الى اخرى في فترة وجيزة يصعب معها الى حد كبير تحديد مكان وقوع الفعل ليكون العلم الذي تحمله الطائرة انسب قانون يحكمها .</w:t>
      </w:r>
    </w:p>
    <w:p w:rsidR="0003621F" w:rsidRDefault="0003621F" w:rsidP="00F213E9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غير ان 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بعض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يرى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إبعاد هذا القانون في المسائل </w:t>
      </w:r>
      <w:r>
        <w:rPr>
          <w:rFonts w:ascii="Simplified Arabic" w:hAnsi="Simplified Arabic" w:cs="Simplified Arabic"/>
          <w:sz w:val="32"/>
          <w:szCs w:val="32"/>
          <w:rtl/>
        </w:rPr>
        <w:t>الجزائية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لعدم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ملاءمته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كحالة وقوع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الجريمة في الطائرة بعد هبوطها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 دولة اخرى غير دولة العلم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0311D2" w:rsidRPr="00CA46BB" w:rsidRDefault="0003621F" w:rsidP="0003621F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غير ان بعض الاتفاقيات الدولية تتمسك بقانون الجنسية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كانسب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قانون يطبق على الجرائم المرتكبة على متن  الطائرة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4AF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اتفاقية طوكيو الموقعة في سنة 1963 والخاصة بتحديد القانون الواجب التطبيق على ما يقع في الطائرة من </w:t>
      </w:r>
      <w:proofErr w:type="spellStart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جرائم،</w:t>
      </w:r>
      <w:proofErr w:type="spellEnd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وقد أخذت هذه الاتفاقية بمعيار الجنسية في تحديد القانون الواجب التطبيق إذ تقضي مادتها(3</w:t>
      </w:r>
      <w:proofErr w:type="spellStart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بان تختص دولة تسجيل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الطائرة بمحاكمة الأشخاص عن الجرائم والأفعال التي تقع على متن </w:t>
      </w:r>
      <w:proofErr w:type="spellStart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>الطائرة،</w:t>
      </w:r>
      <w:proofErr w:type="spellEnd"/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إلا إذا تخلت دولة </w:t>
      </w:r>
      <w:r w:rsidR="00F213E9">
        <w:rPr>
          <w:rFonts w:ascii="Simplified Arabic" w:hAnsi="Simplified Arabic" w:cs="Simplified Arabic"/>
          <w:sz w:val="32"/>
          <w:szCs w:val="32"/>
          <w:rtl/>
        </w:rPr>
        <w:t xml:space="preserve">التسجيل بإرادتها عن اختصاصها </w:t>
      </w:r>
      <w:r w:rsidR="000311D2" w:rsidRPr="00CA46BB">
        <w:rPr>
          <w:rFonts w:ascii="Simplified Arabic" w:hAnsi="Simplified Arabic" w:cs="Simplified Arabic"/>
          <w:sz w:val="32"/>
          <w:szCs w:val="32"/>
          <w:rtl/>
        </w:rPr>
        <w:t xml:space="preserve"> أو كان قانون دولة التسجيل يحيل إلى اختصاص دولة أخرى</w:t>
      </w:r>
    </w:p>
    <w:p w:rsidR="004D1958" w:rsidRPr="004D1958" w:rsidRDefault="00CA46BB" w:rsidP="00385B45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CA46BB">
        <w:rPr>
          <w:rFonts w:ascii="Simplified Arabic" w:hAnsi="Simplified Arabic" w:cs="Simplified Arabic"/>
          <w:sz w:val="32"/>
          <w:szCs w:val="32"/>
        </w:rPr>
        <w:br/>
      </w:r>
      <w:r w:rsidR="004D1958"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 </w:t>
      </w:r>
      <w:proofErr w:type="gramStart"/>
      <w:r w:rsidR="004D1958"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الفرع</w:t>
      </w:r>
      <w:proofErr w:type="gramEnd"/>
      <w:r w:rsidR="004D1958" w:rsidRPr="004D195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الثاني</w:t>
      </w:r>
    </w:p>
    <w:p w:rsidR="00385B45" w:rsidRDefault="00CA46BB" w:rsidP="00385B45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</w:pPr>
      <w:r w:rsidRPr="004D1958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مع</w:t>
      </w:r>
      <w:r w:rsidR="00385B4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ا</w:t>
      </w:r>
      <w:r w:rsidR="00385B45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يـ</w:t>
      </w:r>
      <w:r w:rsidR="00385B4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ي</w:t>
      </w:r>
      <w:r w:rsidRPr="004D1958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ر جنسيـة الطائـرة</w:t>
      </w:r>
    </w:p>
    <w:p w:rsidR="00BC33E0" w:rsidRDefault="00CA46BB" w:rsidP="00385B45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4D1958"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br/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نتيجة لخصوصية الطائرات فقد تم طرح العديد من المعايير لتقرير جنسية الطائرة 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معيار جنسية الميناء المعتاد لإيواء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الطائرة،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ومعيار الدولة التي تمت صناعة الطائرة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فيها،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ومعيار مكان إقامة المالك ومعي</w:t>
      </w:r>
      <w:r w:rsidR="0095283E">
        <w:rPr>
          <w:rFonts w:ascii="Simplified Arabic" w:hAnsi="Simplified Arabic" w:cs="Simplified Arabic"/>
          <w:sz w:val="32"/>
          <w:szCs w:val="32"/>
          <w:rtl/>
        </w:rPr>
        <w:t>ار جنسية المالك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معيار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و اخيرا </w:t>
      </w:r>
      <w:r w:rsidR="00BC33E0">
        <w:rPr>
          <w:rFonts w:ascii="Simplified Arabic" w:hAnsi="Simplified Arabic" w:cs="Simplified Arabic"/>
          <w:sz w:val="32"/>
          <w:szCs w:val="32"/>
          <w:rtl/>
        </w:rPr>
        <w:t xml:space="preserve"> دولة التسجيل و هو نفس المعيار الذي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>سبق الاشارة له عند الحديث على جنسية السفينة .</w:t>
      </w:r>
      <w:r w:rsidRPr="00CA46BB">
        <w:rPr>
          <w:rFonts w:ascii="Simplified Arabic" w:hAnsi="Simplified Arabic" w:cs="Simplified Arabic"/>
          <w:sz w:val="32"/>
          <w:szCs w:val="32"/>
        </w:rPr>
        <w:br/>
      </w:r>
      <w:r w:rsidRPr="00CA46BB">
        <w:rPr>
          <w:rFonts w:ascii="Simplified Arabic" w:hAnsi="Simplified Arabic" w:cs="Simplified Arabic"/>
          <w:sz w:val="32"/>
          <w:szCs w:val="32"/>
          <w:rtl/>
        </w:rPr>
        <w:t>و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نجد ان المشرع </w:t>
      </w:r>
      <w:proofErr w:type="spellStart"/>
      <w:r w:rsidR="00BC33E0">
        <w:rPr>
          <w:rFonts w:ascii="Simplified Arabic" w:hAnsi="Simplified Arabic" w:cs="Simplified Arabic" w:hint="cs"/>
          <w:sz w:val="32"/>
          <w:szCs w:val="32"/>
          <w:rtl/>
        </w:rPr>
        <w:t>الجزتئري</w:t>
      </w:r>
      <w:proofErr w:type="spellEnd"/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قد اختار هذا المعيار الاخير ف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في القانون رقم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98-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06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C33E0">
        <w:rPr>
          <w:rFonts w:ascii="Simplified Arabic" w:hAnsi="Simplified Arabic" w:cs="Simplified Arabic"/>
          <w:sz w:val="32"/>
          <w:szCs w:val="32"/>
          <w:rtl/>
        </w:rPr>
        <w:t xml:space="preserve">مؤرخ في 27/06/1998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و المتعلق 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>الخدمات الجوية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و ان كان قد استخدم 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مصطلح </w:t>
      </w:r>
      <w:proofErr w:type="spellStart"/>
      <w:r w:rsidR="00BC33E0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BC33E0">
        <w:rPr>
          <w:rFonts w:ascii="Simplified Arabic" w:hAnsi="Simplified Arabic" w:cs="Simplified Arabic"/>
          <w:sz w:val="32"/>
          <w:szCs w:val="32"/>
          <w:rtl/>
        </w:rPr>
        <w:t xml:space="preserve"> ترقيم </w:t>
      </w:r>
      <w:proofErr w:type="spellStart"/>
      <w:r w:rsidR="00BC33E0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BC33E0">
        <w:rPr>
          <w:rFonts w:ascii="Simplified Arabic" w:hAnsi="Simplified Arabic" w:cs="Simplified Arabic"/>
          <w:sz w:val="32"/>
          <w:szCs w:val="32"/>
          <w:rtl/>
        </w:rPr>
        <w:t xml:space="preserve"> بدل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BC33E0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C33E0">
        <w:rPr>
          <w:rFonts w:ascii="Simplified Arabic" w:hAnsi="Simplified Arabic" w:cs="Simplified Arabic"/>
          <w:sz w:val="32"/>
          <w:szCs w:val="32"/>
          <w:rtl/>
        </w:rPr>
        <w:t>تسجيل</w:t>
      </w:r>
      <w:r w:rsidR="00BC33E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BC33E0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في الجزائر.</w:t>
      </w:r>
    </w:p>
    <w:p w:rsidR="00836E1D" w:rsidRDefault="00CA46BB" w:rsidP="00385B45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36E1D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proofErr w:type="spellStart"/>
      <w:r w:rsidR="00836E1D">
        <w:rPr>
          <w:rFonts w:ascii="Simplified Arabic" w:hAnsi="Simplified Arabic" w:cs="Simplified Arabic" w:hint="cs"/>
          <w:sz w:val="32"/>
          <w:szCs w:val="32"/>
          <w:rtl/>
        </w:rPr>
        <w:t>بالاطلاع</w:t>
      </w:r>
      <w:proofErr w:type="spellEnd"/>
      <w:r w:rsidR="00836E1D">
        <w:rPr>
          <w:rFonts w:ascii="Simplified Arabic" w:hAnsi="Simplified Arabic" w:cs="Simplified Arabic" w:hint="cs"/>
          <w:sz w:val="32"/>
          <w:szCs w:val="32"/>
          <w:rtl/>
        </w:rPr>
        <w:t xml:space="preserve"> على نص 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المادة(</w:t>
      </w:r>
      <w:r w:rsidR="00836E1D">
        <w:rPr>
          <w:rFonts w:ascii="Simplified Arabic" w:hAnsi="Simplified Arabic" w:cs="Simplified Arabic"/>
          <w:sz w:val="32"/>
          <w:szCs w:val="32"/>
          <w:rtl/>
        </w:rPr>
        <w:t>17</w:t>
      </w:r>
      <w:proofErr w:type="spellStart"/>
      <w:r w:rsidR="00836E1D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="00836E1D">
        <w:rPr>
          <w:rFonts w:ascii="Simplified Arabic" w:hAnsi="Simplified Arabic" w:cs="Simplified Arabic"/>
          <w:sz w:val="32"/>
          <w:szCs w:val="32"/>
          <w:rtl/>
        </w:rPr>
        <w:t xml:space="preserve"> وما يليها من هذا القانون </w:t>
      </w:r>
      <w:r w:rsidR="00836E1D">
        <w:rPr>
          <w:rFonts w:ascii="Simplified Arabic" w:hAnsi="Simplified Arabic" w:cs="Simplified Arabic" w:hint="cs"/>
          <w:sz w:val="32"/>
          <w:szCs w:val="32"/>
          <w:rtl/>
        </w:rPr>
        <w:t xml:space="preserve">نجدها </w:t>
      </w:r>
      <w:r w:rsidR="00836E1D">
        <w:rPr>
          <w:rFonts w:ascii="Simplified Arabic" w:hAnsi="Simplified Arabic" w:cs="Simplified Arabic"/>
          <w:sz w:val="32"/>
          <w:szCs w:val="32"/>
          <w:rtl/>
        </w:rPr>
        <w:t xml:space="preserve"> تنص على </w:t>
      </w:r>
      <w:r w:rsidR="00836E1D">
        <w:rPr>
          <w:rFonts w:ascii="Simplified Arabic" w:hAnsi="Simplified Arabic" w:cs="Simplified Arabic" w:hint="cs"/>
          <w:sz w:val="32"/>
          <w:szCs w:val="32"/>
          <w:rtl/>
        </w:rPr>
        <w:t xml:space="preserve">انه </w:t>
      </w:r>
      <w:r w:rsidRPr="00CA46BB">
        <w:rPr>
          <w:rFonts w:ascii="Simplified Arabic" w:hAnsi="Simplified Arabic" w:cs="Simplified Arabic"/>
          <w:sz w:val="32"/>
          <w:szCs w:val="32"/>
        </w:rPr>
        <w:t xml:space="preserve"> </w:t>
      </w:r>
      <w:r w:rsidR="00836E1D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يؤسس لدى السلطة المكلفة بالطيران المدني سجل للترقيم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يسمى«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سجل ترقيم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الطيران»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كما أن المادة(18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تحتم على ترقيم أي طائرة قبل بداية ملاحتها الجوية فتنص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على«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ترقم كل طائرة على سجل ترقيم الطيران قبل شروعها في الملاحة </w:t>
      </w:r>
      <w:proofErr w:type="spellStart"/>
      <w:r w:rsidRPr="00CA46BB">
        <w:rPr>
          <w:rFonts w:ascii="Simplified Arabic" w:hAnsi="Simplified Arabic" w:cs="Simplified Arabic"/>
          <w:sz w:val="32"/>
          <w:szCs w:val="32"/>
          <w:rtl/>
        </w:rPr>
        <w:t>الجوية»،</w:t>
      </w:r>
      <w:proofErr w:type="spellEnd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ويسلم مستخرج منه له قيمة وثيقة الملكية. </w:t>
      </w:r>
    </w:p>
    <w:p w:rsidR="00836E1D" w:rsidRDefault="00836E1D" w:rsidP="00836E1D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لت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عطى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بذلك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الجنسية الجزائرية لكل طائرة تم ترقيمها في سجل الترقيم الخاص حسب ما تنص عليه المادة(20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)«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تمنح الجنسية الجزائرية لكل طائرة مقيدة في سجل ترقيم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الطيران»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lastRenderedPageBreak/>
        <w:t>وتلزم الطائرة المرقمة في هذه الحالة بحمل الإشارات البارزة لهذه الجنسية وفقا لما هو محدد عن طريق التنظيم.</w:t>
      </w:r>
    </w:p>
    <w:p w:rsidR="00F266E6" w:rsidRDefault="00836E1D" w:rsidP="00F266E6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غير ان هذا الترقيم لا </w:t>
      </w:r>
      <w:r w:rsidR="00F266E6">
        <w:rPr>
          <w:rFonts w:ascii="Simplified Arabic" w:hAnsi="Simplified Arabic" w:cs="Simplified Arabic" w:hint="cs"/>
          <w:sz w:val="32"/>
          <w:szCs w:val="32"/>
          <w:rtl/>
        </w:rPr>
        <w:t>يتأتى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66E6">
        <w:rPr>
          <w:rFonts w:ascii="Simplified Arabic" w:hAnsi="Simplified Arabic" w:cs="Simplified Arabic" w:hint="cs"/>
          <w:sz w:val="32"/>
          <w:szCs w:val="32"/>
          <w:rtl/>
        </w:rPr>
        <w:t>إلا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الحالات التي وضحتها و نظ</w:t>
      </w:r>
      <w:r w:rsidR="00F266E6">
        <w:rPr>
          <w:rFonts w:ascii="Simplified Arabic" w:hAnsi="Simplified Arabic" w:cs="Simplified Arabic" w:hint="cs"/>
          <w:sz w:val="32"/>
          <w:szCs w:val="32"/>
          <w:rtl/>
        </w:rPr>
        <w:t>متها المادة 22 من القانون اعلاه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لا يجوز ترقيم طائرة إلا إذا كانت مملوكة كليا لشخص طبيعي ذو جنسية جزائرية أو مملوكة لشخص</w:t>
      </w:r>
      <w:r w:rsidR="00F266E6">
        <w:rPr>
          <w:rFonts w:ascii="Simplified Arabic" w:hAnsi="Simplified Arabic" w:cs="Simplified Arabic"/>
          <w:sz w:val="32"/>
          <w:szCs w:val="32"/>
          <w:rtl/>
        </w:rPr>
        <w:t xml:space="preserve"> اعتباري خاضع للقانون </w:t>
      </w:r>
      <w:r w:rsidR="00F266E6">
        <w:rPr>
          <w:rFonts w:ascii="Simplified Arabic" w:hAnsi="Simplified Arabic" w:cs="Simplified Arabic" w:hint="cs"/>
          <w:sz w:val="32"/>
          <w:szCs w:val="32"/>
          <w:rtl/>
        </w:rPr>
        <w:t>ألجزائري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266E6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</w:p>
    <w:p w:rsidR="00385B45" w:rsidRDefault="00F266E6" w:rsidP="00385B45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 يتم تحديد النسب بالنسبة للطائرات المملوكة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للاشخاص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المعنوية بنفس الطريقة و الاحكام التي سبق و ان فصلناها بالنسبة للسفن </w:t>
      </w:r>
      <w:r w:rsidR="00385B4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A46BB" w:rsidRPr="00CA46BB">
        <w:rPr>
          <w:rFonts w:ascii="Simplified Arabic" w:hAnsi="Simplified Arabic" w:cs="Simplified Arabic"/>
          <w:sz w:val="32"/>
          <w:szCs w:val="32"/>
        </w:rPr>
        <w:br/>
      </w:r>
      <w:proofErr w:type="gramStart"/>
      <w:r w:rsidR="00385B4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الفرع</w:t>
      </w:r>
      <w:proofErr w:type="gramEnd"/>
      <w:r w:rsidR="00385B4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الثالث </w:t>
      </w:r>
    </w:p>
    <w:p w:rsidR="00C65676" w:rsidRDefault="00CA46BB" w:rsidP="00C65676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</w:pPr>
      <w:r w:rsidRPr="002A5F3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فقـدان الجنسيـة</w:t>
      </w:r>
    </w:p>
    <w:p w:rsidR="00C65676" w:rsidRDefault="00CA46BB" w:rsidP="00C65676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CA46BB">
        <w:rPr>
          <w:rFonts w:ascii="Simplified Arabic" w:hAnsi="Simplified Arabic" w:cs="Simplified Arabic"/>
          <w:sz w:val="32"/>
          <w:szCs w:val="32"/>
        </w:rPr>
        <w:br/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تفقد الطائرة جنسيتها عندما تفقد أحد </w:t>
      </w:r>
      <w:r w:rsidR="00C65676">
        <w:rPr>
          <w:rFonts w:ascii="Simplified Arabic" w:hAnsi="Simplified Arabic" w:cs="Simplified Arabic"/>
          <w:sz w:val="32"/>
          <w:szCs w:val="32"/>
          <w:rtl/>
        </w:rPr>
        <w:t xml:space="preserve">الشروط </w:t>
      </w:r>
      <w:proofErr w:type="gramStart"/>
      <w:r w:rsidR="00C65676">
        <w:rPr>
          <w:rFonts w:ascii="Simplified Arabic" w:hAnsi="Simplified Arabic" w:cs="Simplified Arabic"/>
          <w:sz w:val="32"/>
          <w:szCs w:val="32"/>
          <w:rtl/>
        </w:rPr>
        <w:t>اللازمة</w:t>
      </w:r>
      <w:proofErr w:type="gramEnd"/>
      <w:r w:rsidR="00C65676">
        <w:rPr>
          <w:rFonts w:ascii="Simplified Arabic" w:hAnsi="Simplified Arabic" w:cs="Simplified Arabic"/>
          <w:sz w:val="32"/>
          <w:szCs w:val="32"/>
          <w:rtl/>
        </w:rPr>
        <w:t xml:space="preserve"> لاستمرار تسجيلها</w:t>
      </w:r>
      <w:r w:rsidR="00C6567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65676" w:rsidRDefault="00CA46BB" w:rsidP="00C65676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65676">
        <w:rPr>
          <w:rFonts w:ascii="Simplified Arabic" w:hAnsi="Simplified Arabic" w:cs="Simplified Arabic" w:hint="cs"/>
          <w:sz w:val="32"/>
          <w:szCs w:val="32"/>
          <w:rtl/>
        </w:rPr>
        <w:t xml:space="preserve">مع الاشارة الى ان المشرع الجزائري ضمن القانون أعلاه عند تعداده لحالات فقد الطائرة للجنسية الجزائرية </w:t>
      </w: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استعمل عبارة</w:t>
      </w:r>
      <w:r w:rsidR="00C65676">
        <w:rPr>
          <w:rFonts w:ascii="Simplified Arabic" w:hAnsi="Simplified Arabic" w:cs="Simplified Arabic" w:hint="cs"/>
          <w:sz w:val="32"/>
          <w:szCs w:val="32"/>
          <w:rtl/>
        </w:rPr>
        <w:t xml:space="preserve"> الشطب بدل الفقد </w:t>
      </w:r>
      <w:r w:rsidR="00EF1B5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F1B58" w:rsidRDefault="00CA46BB" w:rsidP="00EF1B58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1B58">
        <w:rPr>
          <w:rFonts w:ascii="Simplified Arabic" w:hAnsi="Simplified Arabic" w:cs="Simplified Arabic" w:hint="cs"/>
          <w:sz w:val="32"/>
          <w:szCs w:val="32"/>
          <w:rtl/>
        </w:rPr>
        <w:t>اذ جاء في نص المادة 27 انه :</w:t>
      </w:r>
    </w:p>
    <w:p w:rsidR="00EF1B58" w:rsidRDefault="00CA46BB" w:rsidP="00EF1B58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تشطب الطائرة من سجل ترقيم الطيران تلقائيا في الحالات </w:t>
      </w:r>
      <w:proofErr w:type="gramStart"/>
      <w:r w:rsidRPr="00CA46BB">
        <w:rPr>
          <w:rFonts w:ascii="Simplified Arabic" w:hAnsi="Simplified Arabic" w:cs="Simplified Arabic"/>
          <w:sz w:val="32"/>
          <w:szCs w:val="32"/>
          <w:rtl/>
        </w:rPr>
        <w:t xml:space="preserve">التالية </w:t>
      </w:r>
      <w:r w:rsidR="00EF1B58"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  <w:proofErr w:type="gramEnd"/>
    </w:p>
    <w:p w:rsidR="00EF1B58" w:rsidRDefault="00EF1B58" w:rsidP="00EF1B58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عندما تصرح السلطة المختصة أن </w:t>
      </w:r>
      <w:proofErr w:type="gram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الطائرة</w:t>
      </w:r>
      <w:proofErr w:type="gram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غير قابلة للاستعمال نهائيا</w:t>
      </w:r>
      <w:r>
        <w:rPr>
          <w:rFonts w:ascii="Simplified Arabic" w:hAnsi="Simplified Arabic" w:cs="Simplified Arabic"/>
          <w:sz w:val="32"/>
          <w:szCs w:val="32"/>
        </w:rPr>
        <w:t xml:space="preserve">. </w:t>
      </w:r>
      <w:r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2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عندما تنعدم الأخبار عن الطائرة منذ ثلاثة(3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أشهر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إبتداءا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من يوم رحيل الطائرة أو من اليوم الذي سجلت فيه آخر أخبار عنها</w:t>
      </w:r>
    </w:p>
    <w:p w:rsidR="0006627C" w:rsidRPr="00CA46BB" w:rsidRDefault="00EF1B58" w:rsidP="00EF1B58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 </w:t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عندما ينعدم استيفاء شروط الترقيم يبلغ إجراء الشطب لصاحب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الطائرة،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ويمكن تسليم شهادة شطب لأي شخص يثبت مصلحته من ذلك ويقدم طلبا</w:t>
      </w:r>
      <w:r w:rsidR="00CA46BB" w:rsidRPr="00CA46BB">
        <w:rPr>
          <w:rFonts w:ascii="Simplified Arabic" w:hAnsi="Simplified Arabic" w:cs="Simplified Arabic"/>
          <w:sz w:val="32"/>
          <w:szCs w:val="32"/>
        </w:rPr>
        <w:t xml:space="preserve">. </w:t>
      </w:r>
      <w:r w:rsidR="00CA46BB" w:rsidRPr="00CA46BB">
        <w:rPr>
          <w:rFonts w:ascii="Simplified Arabic" w:hAnsi="Simplified Arabic" w:cs="Simplified Arabic"/>
          <w:sz w:val="32"/>
          <w:szCs w:val="32"/>
        </w:rPr>
        <w:br/>
      </w:r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وتحدد </w:t>
      </w:r>
      <w:proofErr w:type="spellStart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>كيفيات</w:t>
      </w:r>
      <w:proofErr w:type="spellEnd"/>
      <w:r w:rsidR="00CA46BB" w:rsidRPr="00CA46BB">
        <w:rPr>
          <w:rFonts w:ascii="Simplified Arabic" w:hAnsi="Simplified Arabic" w:cs="Simplified Arabic"/>
          <w:sz w:val="32"/>
          <w:szCs w:val="32"/>
          <w:rtl/>
        </w:rPr>
        <w:t xml:space="preserve"> تطبيق هذه المادة عن طريق التنظيم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sectPr w:rsidR="0006627C" w:rsidRPr="00CA46BB" w:rsidSect="00CA46BB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6BB"/>
    <w:rsid w:val="000040A7"/>
    <w:rsid w:val="000311D2"/>
    <w:rsid w:val="0003621F"/>
    <w:rsid w:val="0004209F"/>
    <w:rsid w:val="0004385D"/>
    <w:rsid w:val="00044ED7"/>
    <w:rsid w:val="00047133"/>
    <w:rsid w:val="00047C2F"/>
    <w:rsid w:val="00054134"/>
    <w:rsid w:val="00055CE6"/>
    <w:rsid w:val="000577A4"/>
    <w:rsid w:val="00065451"/>
    <w:rsid w:val="0006627C"/>
    <w:rsid w:val="00071C2D"/>
    <w:rsid w:val="000838AA"/>
    <w:rsid w:val="00084B9C"/>
    <w:rsid w:val="000934E5"/>
    <w:rsid w:val="000A26E2"/>
    <w:rsid w:val="000B4944"/>
    <w:rsid w:val="000B6939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2134E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66517"/>
    <w:rsid w:val="001727E8"/>
    <w:rsid w:val="00187075"/>
    <w:rsid w:val="00191121"/>
    <w:rsid w:val="001A7AAB"/>
    <w:rsid w:val="001B1241"/>
    <w:rsid w:val="001B31CD"/>
    <w:rsid w:val="001E2B64"/>
    <w:rsid w:val="001E3CC7"/>
    <w:rsid w:val="001F0D65"/>
    <w:rsid w:val="001F23FC"/>
    <w:rsid w:val="00202168"/>
    <w:rsid w:val="00205086"/>
    <w:rsid w:val="002051BD"/>
    <w:rsid w:val="002055F7"/>
    <w:rsid w:val="00212435"/>
    <w:rsid w:val="0022235B"/>
    <w:rsid w:val="00224C4B"/>
    <w:rsid w:val="00255775"/>
    <w:rsid w:val="00255CEA"/>
    <w:rsid w:val="0026342C"/>
    <w:rsid w:val="00267359"/>
    <w:rsid w:val="00277073"/>
    <w:rsid w:val="00277B55"/>
    <w:rsid w:val="0028196D"/>
    <w:rsid w:val="00284093"/>
    <w:rsid w:val="0028570C"/>
    <w:rsid w:val="00293D2D"/>
    <w:rsid w:val="002A5F37"/>
    <w:rsid w:val="002B4D9D"/>
    <w:rsid w:val="002B5F65"/>
    <w:rsid w:val="002B6416"/>
    <w:rsid w:val="002C334B"/>
    <w:rsid w:val="002D075D"/>
    <w:rsid w:val="002D481A"/>
    <w:rsid w:val="002D5C9C"/>
    <w:rsid w:val="002E13B8"/>
    <w:rsid w:val="002F42C1"/>
    <w:rsid w:val="002F432F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5881"/>
    <w:rsid w:val="00373DC3"/>
    <w:rsid w:val="00382890"/>
    <w:rsid w:val="0038425A"/>
    <w:rsid w:val="00385B45"/>
    <w:rsid w:val="003931EE"/>
    <w:rsid w:val="00395C81"/>
    <w:rsid w:val="00397EDF"/>
    <w:rsid w:val="00397F30"/>
    <w:rsid w:val="003A5160"/>
    <w:rsid w:val="003B208A"/>
    <w:rsid w:val="003B3302"/>
    <w:rsid w:val="003C24D3"/>
    <w:rsid w:val="003C333A"/>
    <w:rsid w:val="003C4937"/>
    <w:rsid w:val="003E32C6"/>
    <w:rsid w:val="003F33C0"/>
    <w:rsid w:val="003F4896"/>
    <w:rsid w:val="003F6D8C"/>
    <w:rsid w:val="00404163"/>
    <w:rsid w:val="0041554B"/>
    <w:rsid w:val="00421C33"/>
    <w:rsid w:val="00426D3D"/>
    <w:rsid w:val="00430E6A"/>
    <w:rsid w:val="00433FA8"/>
    <w:rsid w:val="00434C74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76C1"/>
    <w:rsid w:val="004D1958"/>
    <w:rsid w:val="004D4900"/>
    <w:rsid w:val="004D6C5F"/>
    <w:rsid w:val="004E5D7E"/>
    <w:rsid w:val="004E7464"/>
    <w:rsid w:val="004F4013"/>
    <w:rsid w:val="004F4FA0"/>
    <w:rsid w:val="005009FC"/>
    <w:rsid w:val="00504D4B"/>
    <w:rsid w:val="00523CC4"/>
    <w:rsid w:val="00525C60"/>
    <w:rsid w:val="00531343"/>
    <w:rsid w:val="005427DC"/>
    <w:rsid w:val="00545020"/>
    <w:rsid w:val="00556720"/>
    <w:rsid w:val="00570765"/>
    <w:rsid w:val="00577E24"/>
    <w:rsid w:val="00581DCD"/>
    <w:rsid w:val="005A29AD"/>
    <w:rsid w:val="005A7ADB"/>
    <w:rsid w:val="005B4A83"/>
    <w:rsid w:val="005B7D4F"/>
    <w:rsid w:val="005C75E8"/>
    <w:rsid w:val="005D028B"/>
    <w:rsid w:val="005D5AB6"/>
    <w:rsid w:val="005E2E37"/>
    <w:rsid w:val="005F20F6"/>
    <w:rsid w:val="00605E50"/>
    <w:rsid w:val="00606301"/>
    <w:rsid w:val="0061185A"/>
    <w:rsid w:val="006156D6"/>
    <w:rsid w:val="00621E58"/>
    <w:rsid w:val="00643425"/>
    <w:rsid w:val="006531AE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15B59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6F52"/>
    <w:rsid w:val="007825F7"/>
    <w:rsid w:val="0079022F"/>
    <w:rsid w:val="0079141A"/>
    <w:rsid w:val="0079567B"/>
    <w:rsid w:val="007B14A3"/>
    <w:rsid w:val="007B1D5C"/>
    <w:rsid w:val="007C112A"/>
    <w:rsid w:val="007D4462"/>
    <w:rsid w:val="007D78F2"/>
    <w:rsid w:val="007E42F7"/>
    <w:rsid w:val="007E53AE"/>
    <w:rsid w:val="008002CB"/>
    <w:rsid w:val="008178D8"/>
    <w:rsid w:val="0082117A"/>
    <w:rsid w:val="00834A44"/>
    <w:rsid w:val="00836E1D"/>
    <w:rsid w:val="008405CA"/>
    <w:rsid w:val="00841C1F"/>
    <w:rsid w:val="008638CF"/>
    <w:rsid w:val="00872353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6E77"/>
    <w:rsid w:val="008F6E8B"/>
    <w:rsid w:val="008F7E90"/>
    <w:rsid w:val="00900EDC"/>
    <w:rsid w:val="009054E7"/>
    <w:rsid w:val="00920292"/>
    <w:rsid w:val="00921BA7"/>
    <w:rsid w:val="009376DD"/>
    <w:rsid w:val="0094211D"/>
    <w:rsid w:val="0095283E"/>
    <w:rsid w:val="009552F7"/>
    <w:rsid w:val="00956C27"/>
    <w:rsid w:val="00963FB1"/>
    <w:rsid w:val="00971E3E"/>
    <w:rsid w:val="00972AE2"/>
    <w:rsid w:val="00975E7C"/>
    <w:rsid w:val="00983F9A"/>
    <w:rsid w:val="00990F61"/>
    <w:rsid w:val="00992DDB"/>
    <w:rsid w:val="00994656"/>
    <w:rsid w:val="00995151"/>
    <w:rsid w:val="00995E2E"/>
    <w:rsid w:val="00996E60"/>
    <w:rsid w:val="00997D8C"/>
    <w:rsid w:val="009A3B56"/>
    <w:rsid w:val="009A439D"/>
    <w:rsid w:val="009B4280"/>
    <w:rsid w:val="009B48CA"/>
    <w:rsid w:val="009B77C2"/>
    <w:rsid w:val="009C0599"/>
    <w:rsid w:val="009E0C1B"/>
    <w:rsid w:val="009E0F93"/>
    <w:rsid w:val="009E1B80"/>
    <w:rsid w:val="009F3ACB"/>
    <w:rsid w:val="00A01E87"/>
    <w:rsid w:val="00A12385"/>
    <w:rsid w:val="00A176BA"/>
    <w:rsid w:val="00A33D35"/>
    <w:rsid w:val="00A3499B"/>
    <w:rsid w:val="00A4450A"/>
    <w:rsid w:val="00A45E40"/>
    <w:rsid w:val="00A46A93"/>
    <w:rsid w:val="00A5353C"/>
    <w:rsid w:val="00A56F66"/>
    <w:rsid w:val="00A57866"/>
    <w:rsid w:val="00A73D25"/>
    <w:rsid w:val="00A75300"/>
    <w:rsid w:val="00A75654"/>
    <w:rsid w:val="00A95202"/>
    <w:rsid w:val="00AB13BB"/>
    <w:rsid w:val="00AB2BD7"/>
    <w:rsid w:val="00AC00A5"/>
    <w:rsid w:val="00AC5169"/>
    <w:rsid w:val="00AF4A56"/>
    <w:rsid w:val="00B00B54"/>
    <w:rsid w:val="00B01615"/>
    <w:rsid w:val="00B07064"/>
    <w:rsid w:val="00B109DD"/>
    <w:rsid w:val="00B265CB"/>
    <w:rsid w:val="00B30F42"/>
    <w:rsid w:val="00B336AC"/>
    <w:rsid w:val="00B375FA"/>
    <w:rsid w:val="00B37705"/>
    <w:rsid w:val="00B41E99"/>
    <w:rsid w:val="00B46CE6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A0581"/>
    <w:rsid w:val="00BC33E0"/>
    <w:rsid w:val="00BC69C6"/>
    <w:rsid w:val="00BC73C3"/>
    <w:rsid w:val="00BD0C42"/>
    <w:rsid w:val="00BD1DBA"/>
    <w:rsid w:val="00BD4571"/>
    <w:rsid w:val="00BD5247"/>
    <w:rsid w:val="00BD564B"/>
    <w:rsid w:val="00BD6709"/>
    <w:rsid w:val="00BE2BDB"/>
    <w:rsid w:val="00BE2D74"/>
    <w:rsid w:val="00BE456D"/>
    <w:rsid w:val="00BF30C5"/>
    <w:rsid w:val="00C05B68"/>
    <w:rsid w:val="00C110E6"/>
    <w:rsid w:val="00C14614"/>
    <w:rsid w:val="00C26C81"/>
    <w:rsid w:val="00C442A9"/>
    <w:rsid w:val="00C44D58"/>
    <w:rsid w:val="00C46431"/>
    <w:rsid w:val="00C473B2"/>
    <w:rsid w:val="00C522F0"/>
    <w:rsid w:val="00C57B91"/>
    <w:rsid w:val="00C65676"/>
    <w:rsid w:val="00C65720"/>
    <w:rsid w:val="00C72BB9"/>
    <w:rsid w:val="00C75CCC"/>
    <w:rsid w:val="00C762F4"/>
    <w:rsid w:val="00CA0B90"/>
    <w:rsid w:val="00CA1A10"/>
    <w:rsid w:val="00CA46BB"/>
    <w:rsid w:val="00CA7560"/>
    <w:rsid w:val="00CB4AFC"/>
    <w:rsid w:val="00CC1D36"/>
    <w:rsid w:val="00CC7D9E"/>
    <w:rsid w:val="00CD2F87"/>
    <w:rsid w:val="00CD631D"/>
    <w:rsid w:val="00CE034E"/>
    <w:rsid w:val="00CE4A62"/>
    <w:rsid w:val="00CE69FB"/>
    <w:rsid w:val="00CF08D8"/>
    <w:rsid w:val="00CF12EB"/>
    <w:rsid w:val="00CF16C1"/>
    <w:rsid w:val="00CF71D0"/>
    <w:rsid w:val="00D00E6E"/>
    <w:rsid w:val="00D05FB4"/>
    <w:rsid w:val="00D06583"/>
    <w:rsid w:val="00D10388"/>
    <w:rsid w:val="00D119D3"/>
    <w:rsid w:val="00D13967"/>
    <w:rsid w:val="00D20545"/>
    <w:rsid w:val="00D21042"/>
    <w:rsid w:val="00D24127"/>
    <w:rsid w:val="00D241DE"/>
    <w:rsid w:val="00D26F01"/>
    <w:rsid w:val="00D27300"/>
    <w:rsid w:val="00D30800"/>
    <w:rsid w:val="00D34792"/>
    <w:rsid w:val="00D40C78"/>
    <w:rsid w:val="00D46C25"/>
    <w:rsid w:val="00D60824"/>
    <w:rsid w:val="00D625FD"/>
    <w:rsid w:val="00D67E9F"/>
    <w:rsid w:val="00D67FBE"/>
    <w:rsid w:val="00D70D70"/>
    <w:rsid w:val="00D72064"/>
    <w:rsid w:val="00D82B11"/>
    <w:rsid w:val="00D92A34"/>
    <w:rsid w:val="00DA5FE7"/>
    <w:rsid w:val="00DA688F"/>
    <w:rsid w:val="00DA6892"/>
    <w:rsid w:val="00DA7326"/>
    <w:rsid w:val="00DB4D04"/>
    <w:rsid w:val="00DB56C2"/>
    <w:rsid w:val="00DC34C2"/>
    <w:rsid w:val="00DF4CFE"/>
    <w:rsid w:val="00E019E9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C09B9"/>
    <w:rsid w:val="00EC24D5"/>
    <w:rsid w:val="00EC5C1B"/>
    <w:rsid w:val="00EC7818"/>
    <w:rsid w:val="00EE13DB"/>
    <w:rsid w:val="00EE1520"/>
    <w:rsid w:val="00EE1F3F"/>
    <w:rsid w:val="00EF1B58"/>
    <w:rsid w:val="00EF5FDB"/>
    <w:rsid w:val="00EF7C42"/>
    <w:rsid w:val="00F17F5B"/>
    <w:rsid w:val="00F213E9"/>
    <w:rsid w:val="00F266E6"/>
    <w:rsid w:val="00F30CA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95AD1"/>
    <w:rsid w:val="00FA34F1"/>
    <w:rsid w:val="00FB1635"/>
    <w:rsid w:val="00FC13C4"/>
    <w:rsid w:val="00FC3C09"/>
    <w:rsid w:val="00FD144D"/>
    <w:rsid w:val="00FE0C08"/>
    <w:rsid w:val="00FF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38</cp:revision>
  <dcterms:created xsi:type="dcterms:W3CDTF">2020-03-10T08:19:00Z</dcterms:created>
  <dcterms:modified xsi:type="dcterms:W3CDTF">2020-03-10T15:17:00Z</dcterms:modified>
</cp:coreProperties>
</file>