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86" w:rsidRDefault="00E46586" w:rsidP="00E46586">
      <w:pPr>
        <w:jc w:val="both"/>
        <w:rPr>
          <w:rFonts w:asciiTheme="majorBidi" w:hAnsiTheme="majorBidi" w:cstheme="majorBidi"/>
          <w:sz w:val="24"/>
          <w:szCs w:val="24"/>
        </w:rPr>
      </w:pPr>
      <w:r w:rsidRPr="00331F8F">
        <w:rPr>
          <w:rFonts w:asciiTheme="majorBidi" w:hAnsiTheme="majorBidi" w:cstheme="majorBidi"/>
          <w:sz w:val="24"/>
          <w:szCs w:val="24"/>
        </w:rPr>
        <w:t xml:space="preserve">    </w:t>
      </w:r>
    </w:p>
    <w:p w:rsidR="00E46586" w:rsidRDefault="00E46586" w:rsidP="00E4658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46586" w:rsidRDefault="00E46586" w:rsidP="00E4658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46586" w:rsidRPr="00E46586" w:rsidRDefault="00E46586" w:rsidP="00E46586">
      <w:pPr>
        <w:jc w:val="center"/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</w:rPr>
      </w:pPr>
      <w:r w:rsidRPr="00E46586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</w:rPr>
        <w:t>Introduction</w:t>
      </w:r>
    </w:p>
    <w:p w:rsidR="00E46586" w:rsidRDefault="00E46586" w:rsidP="00E4658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46586" w:rsidRDefault="00E46586" w:rsidP="00E4658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46586" w:rsidRDefault="00E46586" w:rsidP="00E46586">
      <w:pPr>
        <w:jc w:val="both"/>
        <w:rPr>
          <w:rFonts w:asciiTheme="majorBidi" w:hAnsiTheme="majorBidi" w:cstheme="majorBidi"/>
          <w:sz w:val="24"/>
          <w:szCs w:val="24"/>
        </w:rPr>
      </w:pPr>
      <w:r w:rsidRPr="00331F8F">
        <w:rPr>
          <w:rFonts w:asciiTheme="majorBidi" w:hAnsiTheme="majorBidi" w:cstheme="majorBidi"/>
          <w:sz w:val="24"/>
          <w:szCs w:val="24"/>
        </w:rPr>
        <w:t xml:space="preserve">   La Révolution française est un événement majeur de la fin du </w:t>
      </w:r>
      <w:r w:rsidRPr="00331F8F">
        <w:rPr>
          <w:rStyle w:val="idocroman"/>
          <w:rFonts w:asciiTheme="majorBidi" w:hAnsiTheme="majorBidi" w:cstheme="majorBidi"/>
          <w:sz w:val="24"/>
          <w:szCs w:val="24"/>
        </w:rPr>
        <w:t>XVIII</w:t>
      </w:r>
      <w:r w:rsidRPr="00331F8F">
        <w:rPr>
          <w:rFonts w:asciiTheme="majorBidi" w:hAnsiTheme="majorBidi" w:cstheme="majorBidi"/>
          <w:sz w:val="24"/>
          <w:szCs w:val="24"/>
          <w:vertAlign w:val="superscript"/>
        </w:rPr>
        <w:t>e</w:t>
      </w:r>
      <w:r w:rsidRPr="00331F8F">
        <w:rPr>
          <w:rFonts w:asciiTheme="majorBidi" w:hAnsiTheme="majorBidi" w:cstheme="majorBidi"/>
          <w:sz w:val="24"/>
          <w:szCs w:val="24"/>
        </w:rPr>
        <w:t xml:space="preserve"> siècle. Née des difficultés de la monarchie et des contestations de l'absolutisme, elle marque une rupture totale avec l'ancien régime dans le domaine politique, mais aussi </w:t>
      </w:r>
      <w:r>
        <w:rPr>
          <w:rFonts w:asciiTheme="majorBidi" w:hAnsiTheme="majorBidi" w:cstheme="majorBidi"/>
          <w:sz w:val="24"/>
          <w:szCs w:val="24"/>
        </w:rPr>
        <w:t xml:space="preserve">économique, social et culturel. </w:t>
      </w:r>
      <w:r w:rsidRPr="00331F8F">
        <w:rPr>
          <w:rFonts w:asciiTheme="majorBidi" w:hAnsiTheme="majorBidi" w:cstheme="majorBidi"/>
          <w:sz w:val="24"/>
          <w:szCs w:val="24"/>
        </w:rPr>
        <w:t>La France se modernise et change de visage. Un nouvel univers politique et social émerge : les Français n'étaient que des sujets, ils deviennent des citoyens impliqués dans la vie politique d'une nation souveraine unifiée.</w:t>
      </w:r>
    </w:p>
    <w:p w:rsidR="00961811" w:rsidRDefault="00961811"/>
    <w:sectPr w:rsidR="00961811" w:rsidSect="009618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E46586"/>
    <w:rsid w:val="00961811"/>
    <w:rsid w:val="00E46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docroman">
    <w:name w:val="idocroman"/>
    <w:basedOn w:val="Policepardfaut"/>
    <w:rsid w:val="00E465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442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2020-04-11T14:35:00Z</dcterms:created>
  <dcterms:modified xsi:type="dcterms:W3CDTF">2020-04-11T14:36:00Z</dcterms:modified>
</cp:coreProperties>
</file>