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EEFB8" w14:textId="11C4AE16" w:rsidR="00651921" w:rsidRPr="00320C2A" w:rsidRDefault="00651921" w:rsidP="00651921">
      <w:pPr>
        <w:pStyle w:val="Titre1"/>
        <w:tabs>
          <w:tab w:val="right" w:pos="5306"/>
          <w:tab w:val="right" w:pos="5760"/>
        </w:tabs>
        <w:jc w:val="lowKashida"/>
      </w:pPr>
      <w:r w:rsidRPr="00320C2A">
        <w:t xml:space="preserve">Université de Biskra                                </w:t>
      </w:r>
      <w:r>
        <w:t xml:space="preserve">                                  </w:t>
      </w:r>
      <w:r w:rsidRPr="00320C2A">
        <w:t xml:space="preserve">       </w:t>
      </w:r>
      <w:r>
        <w:t xml:space="preserve">                  </w:t>
      </w:r>
      <w:r w:rsidRPr="00320C2A">
        <w:t xml:space="preserve">  Année Universitaire </w:t>
      </w:r>
      <w:r>
        <w:t>1</w:t>
      </w:r>
      <w:r w:rsidR="008C0AEE">
        <w:t>9</w:t>
      </w:r>
      <w:r>
        <w:t>/</w:t>
      </w:r>
      <w:r w:rsidR="008C0AEE">
        <w:t>20</w:t>
      </w:r>
    </w:p>
    <w:p w14:paraId="55CF16C5" w14:textId="77777777" w:rsidR="00651921" w:rsidRPr="00320C2A" w:rsidRDefault="00651921" w:rsidP="00651921">
      <w:pPr>
        <w:pStyle w:val="Titre1"/>
        <w:tabs>
          <w:tab w:val="right" w:pos="5306"/>
          <w:tab w:val="right" w:pos="5580"/>
          <w:tab w:val="right" w:pos="5760"/>
        </w:tabs>
        <w:jc w:val="lowKashida"/>
      </w:pPr>
      <w:r w:rsidRPr="00320C2A">
        <w:t>Faculté des Sciences</w:t>
      </w:r>
      <w:r>
        <w:t xml:space="preserve">                                      </w:t>
      </w:r>
      <w:r w:rsidRPr="00320C2A">
        <w:t xml:space="preserve"> </w:t>
      </w:r>
      <w:r>
        <w:t xml:space="preserve">                </w:t>
      </w:r>
      <w:r w:rsidRPr="00320C2A">
        <w:t xml:space="preserve">        </w:t>
      </w:r>
      <w:r>
        <w:t xml:space="preserve">                  </w:t>
      </w:r>
      <w:r w:rsidRPr="00320C2A">
        <w:t xml:space="preserve">     Module : </w:t>
      </w:r>
      <w:r>
        <w:t>Thermo des solutions</w:t>
      </w:r>
    </w:p>
    <w:p w14:paraId="04A974DD" w14:textId="77777777" w:rsidR="00651921" w:rsidRPr="00320C2A" w:rsidRDefault="00651921" w:rsidP="00651921">
      <w:pPr>
        <w:tabs>
          <w:tab w:val="right" w:pos="5306"/>
        </w:tabs>
        <w:jc w:val="lowKashida"/>
        <w:rPr>
          <w:b/>
          <w:bCs/>
        </w:rPr>
      </w:pPr>
      <w:r w:rsidRPr="0034591B">
        <w:rPr>
          <w:rFonts w:asciiTheme="majorBidi" w:hAnsiTheme="majorBidi" w:cstheme="majorBidi"/>
          <w:b/>
          <w:bCs/>
        </w:rPr>
        <w:t>Département de science de la matière</w:t>
      </w:r>
    </w:p>
    <w:p w14:paraId="73F4E7F9" w14:textId="77777777" w:rsidR="00651921" w:rsidRPr="00320C2A" w:rsidRDefault="00651921" w:rsidP="00651921">
      <w:pPr>
        <w:tabs>
          <w:tab w:val="right" w:pos="5306"/>
        </w:tabs>
        <w:jc w:val="lowKashida"/>
        <w:rPr>
          <w:b/>
          <w:bCs/>
        </w:rPr>
      </w:pPr>
    </w:p>
    <w:p w14:paraId="15742350" w14:textId="77777777" w:rsidR="00651921" w:rsidRDefault="00651921" w:rsidP="00651921">
      <w:pPr>
        <w:pStyle w:val="Titre2"/>
        <w:tabs>
          <w:tab w:val="right" w:pos="5306"/>
        </w:tabs>
        <w:rPr>
          <w:sz w:val="28"/>
          <w:szCs w:val="28"/>
        </w:rPr>
      </w:pPr>
    </w:p>
    <w:p w14:paraId="237B5E40" w14:textId="77777777" w:rsidR="00651921" w:rsidRPr="000A06CF" w:rsidRDefault="00651921" w:rsidP="00651921">
      <w:pPr>
        <w:pStyle w:val="Titre2"/>
        <w:tabs>
          <w:tab w:val="right" w:pos="5306"/>
        </w:tabs>
        <w:rPr>
          <w:sz w:val="28"/>
          <w:szCs w:val="28"/>
        </w:rPr>
      </w:pPr>
      <w:r>
        <w:rPr>
          <w:sz w:val="28"/>
          <w:szCs w:val="28"/>
        </w:rPr>
        <w:t>Travaux dirigés N° 04</w:t>
      </w:r>
    </w:p>
    <w:p w14:paraId="4EDB7AD7" w14:textId="77777777" w:rsidR="002526C8" w:rsidRPr="00651921" w:rsidRDefault="002526C8">
      <w:pPr>
        <w:rPr>
          <w:b/>
          <w:bCs/>
          <w:u w:val="single"/>
        </w:rPr>
      </w:pPr>
    </w:p>
    <w:p w14:paraId="55046FC8" w14:textId="77777777" w:rsidR="00651921" w:rsidRDefault="00651921">
      <w:pPr>
        <w:rPr>
          <w:b/>
          <w:bCs/>
          <w:u w:val="single"/>
        </w:rPr>
      </w:pPr>
    </w:p>
    <w:p w14:paraId="26413828" w14:textId="77777777" w:rsidR="00651921" w:rsidRDefault="00651921">
      <w:pPr>
        <w:rPr>
          <w:b/>
          <w:bCs/>
          <w:u w:val="single"/>
        </w:rPr>
      </w:pPr>
      <w:r w:rsidRPr="00651921">
        <w:rPr>
          <w:b/>
          <w:bCs/>
          <w:u w:val="single"/>
        </w:rPr>
        <w:t>EXO 1</w:t>
      </w:r>
    </w:p>
    <w:p w14:paraId="2F140A9C" w14:textId="77777777" w:rsidR="00651921" w:rsidRPr="00651921" w:rsidRDefault="00651921" w:rsidP="00651921"/>
    <w:p w14:paraId="2EE7BF5D" w14:textId="77777777" w:rsidR="00651921" w:rsidRDefault="009F1708" w:rsidP="009F1708">
      <w:pPr>
        <w:jc w:val="both"/>
      </w:pPr>
      <w:r>
        <w:t>A 800k, le coefficient d’activité du Cadmium dans une solution de Cd-Zn est donné en fonction de la fraction molaire du Cd.</w:t>
      </w:r>
    </w:p>
    <w:p w14:paraId="0BA53193" w14:textId="77777777" w:rsidR="009F1708" w:rsidRDefault="009F1708" w:rsidP="009F1708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9F1708" w14:paraId="6DAFEE10" w14:textId="77777777" w:rsidTr="009F1708">
        <w:tc>
          <w:tcPr>
            <w:tcW w:w="2091" w:type="dxa"/>
          </w:tcPr>
          <w:p w14:paraId="5B6B7F43" w14:textId="77777777" w:rsidR="001C74A3" w:rsidRPr="001C74A3" w:rsidRDefault="001C74A3" w:rsidP="001C74A3">
            <w:pPr>
              <w:jc w:val="both"/>
              <w:rPr>
                <w:vertAlign w:val="subscript"/>
              </w:rPr>
            </w:pPr>
            <w:r>
              <w:t>X</w:t>
            </w:r>
            <w:r>
              <w:rPr>
                <w:vertAlign w:val="subscript"/>
              </w:rPr>
              <w:t>Cd</w:t>
            </w:r>
          </w:p>
        </w:tc>
        <w:tc>
          <w:tcPr>
            <w:tcW w:w="2091" w:type="dxa"/>
          </w:tcPr>
          <w:p w14:paraId="45FE0348" w14:textId="77777777" w:rsidR="009F1708" w:rsidRDefault="009F1708" w:rsidP="009F1708">
            <w:pPr>
              <w:jc w:val="both"/>
            </w:pPr>
            <w:r>
              <w:t>0.2</w:t>
            </w:r>
          </w:p>
        </w:tc>
        <w:tc>
          <w:tcPr>
            <w:tcW w:w="2091" w:type="dxa"/>
          </w:tcPr>
          <w:p w14:paraId="3CD0C81C" w14:textId="77777777" w:rsidR="009F1708" w:rsidRDefault="009F1708" w:rsidP="009F1708">
            <w:pPr>
              <w:jc w:val="both"/>
            </w:pPr>
            <w:r>
              <w:t>0.3</w:t>
            </w:r>
          </w:p>
        </w:tc>
        <w:tc>
          <w:tcPr>
            <w:tcW w:w="2091" w:type="dxa"/>
          </w:tcPr>
          <w:p w14:paraId="3099A3AE" w14:textId="77777777" w:rsidR="009F1708" w:rsidRDefault="009F1708" w:rsidP="009F1708">
            <w:pPr>
              <w:jc w:val="both"/>
            </w:pPr>
            <w:r>
              <w:t>0.4</w:t>
            </w:r>
          </w:p>
        </w:tc>
        <w:tc>
          <w:tcPr>
            <w:tcW w:w="2092" w:type="dxa"/>
          </w:tcPr>
          <w:p w14:paraId="112904F5" w14:textId="77777777" w:rsidR="009F1708" w:rsidRDefault="009F1708" w:rsidP="009F1708">
            <w:pPr>
              <w:jc w:val="both"/>
            </w:pPr>
            <w:r>
              <w:t>0.5</w:t>
            </w:r>
          </w:p>
        </w:tc>
      </w:tr>
      <w:tr w:rsidR="009F1708" w14:paraId="6EC8811F" w14:textId="77777777" w:rsidTr="009F1708">
        <w:tc>
          <w:tcPr>
            <w:tcW w:w="2091" w:type="dxa"/>
          </w:tcPr>
          <w:p w14:paraId="114CCB75" w14:textId="77777777" w:rsidR="009F1708" w:rsidRDefault="001C74A3" w:rsidP="009F1708">
            <w:pPr>
              <w:jc w:val="both"/>
            </w:pPr>
            <w:r>
              <w:t>γ</w:t>
            </w:r>
            <w:r>
              <w:rPr>
                <w:vertAlign w:val="subscript"/>
              </w:rPr>
              <w:t>Cd</w:t>
            </w:r>
          </w:p>
        </w:tc>
        <w:tc>
          <w:tcPr>
            <w:tcW w:w="2091" w:type="dxa"/>
          </w:tcPr>
          <w:p w14:paraId="4A2613DB" w14:textId="77777777" w:rsidR="009F1708" w:rsidRDefault="001C74A3" w:rsidP="009F1708">
            <w:pPr>
              <w:jc w:val="both"/>
            </w:pPr>
            <w:r>
              <w:t>2.153</w:t>
            </w:r>
          </w:p>
        </w:tc>
        <w:tc>
          <w:tcPr>
            <w:tcW w:w="2091" w:type="dxa"/>
          </w:tcPr>
          <w:p w14:paraId="31D495EC" w14:textId="77777777" w:rsidR="009F1708" w:rsidRDefault="001C74A3" w:rsidP="009F1708">
            <w:pPr>
              <w:jc w:val="both"/>
            </w:pPr>
            <w:r>
              <w:t>1.871</w:t>
            </w:r>
          </w:p>
        </w:tc>
        <w:tc>
          <w:tcPr>
            <w:tcW w:w="2091" w:type="dxa"/>
          </w:tcPr>
          <w:p w14:paraId="43883EA6" w14:textId="77777777" w:rsidR="009F1708" w:rsidRDefault="001C74A3" w:rsidP="009F1708">
            <w:pPr>
              <w:jc w:val="both"/>
            </w:pPr>
            <w:r>
              <w:t>1.544</w:t>
            </w:r>
          </w:p>
        </w:tc>
        <w:tc>
          <w:tcPr>
            <w:tcW w:w="2092" w:type="dxa"/>
          </w:tcPr>
          <w:p w14:paraId="5CD83DD2" w14:textId="77777777" w:rsidR="009F1708" w:rsidRDefault="001C74A3" w:rsidP="009F1708">
            <w:pPr>
              <w:jc w:val="both"/>
            </w:pPr>
            <w:r>
              <w:t>1.352</w:t>
            </w:r>
          </w:p>
        </w:tc>
      </w:tr>
    </w:tbl>
    <w:p w14:paraId="1D0E6851" w14:textId="77777777" w:rsidR="00651921" w:rsidRDefault="00651921" w:rsidP="009F1708">
      <w:pPr>
        <w:jc w:val="both"/>
      </w:pPr>
    </w:p>
    <w:p w14:paraId="4CC4AE30" w14:textId="77777777" w:rsidR="001C74A3" w:rsidRDefault="001C74A3" w:rsidP="009F1708">
      <w:pPr>
        <w:jc w:val="both"/>
      </w:pPr>
      <w:r>
        <w:t>1-Montrer que la solution est régulière ?</w:t>
      </w:r>
    </w:p>
    <w:p w14:paraId="305B3B35" w14:textId="77777777" w:rsidR="001C74A3" w:rsidRPr="001C74A3" w:rsidRDefault="001C74A3" w:rsidP="009F1708">
      <w:pPr>
        <w:jc w:val="both"/>
      </w:pPr>
      <w:r>
        <w:t>2-Calculer les valeurs de γ</w:t>
      </w:r>
      <w:r>
        <w:rPr>
          <w:vertAlign w:val="subscript"/>
        </w:rPr>
        <w:t>Cd</w:t>
      </w:r>
      <w:r>
        <w:t> ?</w:t>
      </w:r>
    </w:p>
    <w:p w14:paraId="36FB3CF1" w14:textId="77777777" w:rsidR="001C74A3" w:rsidRDefault="001C74A3" w:rsidP="009F1708">
      <w:pPr>
        <w:jc w:val="both"/>
      </w:pPr>
    </w:p>
    <w:p w14:paraId="5F5DB77A" w14:textId="77777777" w:rsidR="003D6F0F" w:rsidRDefault="003D6F0F" w:rsidP="003D6F0F">
      <w:pPr>
        <w:spacing w:line="360" w:lineRule="auto"/>
        <w:rPr>
          <w:b/>
          <w:bCs/>
          <w:u w:val="single"/>
        </w:rPr>
      </w:pPr>
      <w:r w:rsidRPr="00E879BA">
        <w:rPr>
          <w:b/>
          <w:bCs/>
          <w:u w:val="single"/>
        </w:rPr>
        <w:t xml:space="preserve">EXO </w:t>
      </w:r>
      <w:r>
        <w:rPr>
          <w:b/>
          <w:bCs/>
          <w:u w:val="single"/>
        </w:rPr>
        <w:t>2</w:t>
      </w:r>
    </w:p>
    <w:p w14:paraId="29549991" w14:textId="77777777" w:rsidR="003D6F0F" w:rsidRDefault="003D6F0F" w:rsidP="003D6F0F">
      <w:pPr>
        <w:spacing w:line="360" w:lineRule="auto"/>
        <w:jc w:val="both"/>
      </w:pPr>
      <w:r>
        <w:t>Pour un système binaire 1-2 on donne :</w:t>
      </w:r>
    </w:p>
    <w:p w14:paraId="2D9405C7" w14:textId="77777777" w:rsidR="003D6F0F" w:rsidRDefault="003D6F0F" w:rsidP="003D6F0F">
      <w:pPr>
        <w:spacing w:line="360" w:lineRule="auto"/>
        <w:jc w:val="center"/>
      </w:pPr>
      <w:r>
        <w:t xml:space="preserve">Log P= A - </w:t>
      </w:r>
      <w:r w:rsidRPr="00204C0A">
        <w:rPr>
          <w:position w:val="-24"/>
        </w:rPr>
        <w:object w:dxaOrig="580" w:dyaOrig="620" w14:anchorId="41F3B5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pt;height:31.15pt" o:ole="">
            <v:imagedata r:id="rId5" o:title=""/>
          </v:shape>
          <o:OLEObject Type="Embed" ProgID="Equation.3" ShapeID="_x0000_i1025" DrawAspect="Content" ObjectID="_1648227979" r:id="rId6"/>
        </w:object>
      </w:r>
      <w:r>
        <w:t xml:space="preserve">  ou P en mmHg et t en °C.</w:t>
      </w:r>
    </w:p>
    <w:tbl>
      <w:tblPr>
        <w:tblStyle w:val="Grilledutableau"/>
        <w:tblW w:w="0" w:type="auto"/>
        <w:tblInd w:w="108" w:type="dxa"/>
        <w:tblLook w:val="01E0" w:firstRow="1" w:lastRow="1" w:firstColumn="1" w:lastColumn="1" w:noHBand="0" w:noVBand="0"/>
      </w:tblPr>
      <w:tblGrid>
        <w:gridCol w:w="1847"/>
        <w:gridCol w:w="1955"/>
        <w:gridCol w:w="1956"/>
        <w:gridCol w:w="1956"/>
        <w:gridCol w:w="1956"/>
      </w:tblGrid>
      <w:tr w:rsidR="003D6F0F" w:rsidRPr="00204C0A" w14:paraId="6CF04C88" w14:textId="77777777" w:rsidTr="00126D6A">
        <w:tc>
          <w:tcPr>
            <w:tcW w:w="1847" w:type="dxa"/>
            <w:vAlign w:val="center"/>
          </w:tcPr>
          <w:p w14:paraId="22AE5C51" w14:textId="77777777" w:rsidR="003D6F0F" w:rsidRDefault="003D6F0F" w:rsidP="00126D6A">
            <w:pPr>
              <w:jc w:val="center"/>
            </w:pPr>
          </w:p>
        </w:tc>
        <w:tc>
          <w:tcPr>
            <w:tcW w:w="1955" w:type="dxa"/>
            <w:vAlign w:val="center"/>
          </w:tcPr>
          <w:p w14:paraId="16184BAC" w14:textId="77777777" w:rsidR="003D6F0F" w:rsidRPr="00204C0A" w:rsidRDefault="003D6F0F" w:rsidP="00126D6A">
            <w:pPr>
              <w:jc w:val="center"/>
              <w:rPr>
                <w:b/>
                <w:bCs/>
              </w:rPr>
            </w:pPr>
            <w:r w:rsidRPr="00204C0A">
              <w:rPr>
                <w:b/>
                <w:bCs/>
              </w:rPr>
              <w:t>A</w:t>
            </w:r>
          </w:p>
        </w:tc>
        <w:tc>
          <w:tcPr>
            <w:tcW w:w="1956" w:type="dxa"/>
            <w:vAlign w:val="center"/>
          </w:tcPr>
          <w:p w14:paraId="3D1BBA76" w14:textId="77777777" w:rsidR="003D6F0F" w:rsidRPr="00204C0A" w:rsidRDefault="003D6F0F" w:rsidP="00126D6A">
            <w:pPr>
              <w:jc w:val="center"/>
              <w:rPr>
                <w:b/>
                <w:bCs/>
              </w:rPr>
            </w:pPr>
            <w:r w:rsidRPr="00204C0A">
              <w:rPr>
                <w:b/>
                <w:bCs/>
              </w:rPr>
              <w:t>B</w:t>
            </w:r>
          </w:p>
        </w:tc>
        <w:tc>
          <w:tcPr>
            <w:tcW w:w="1956" w:type="dxa"/>
            <w:vAlign w:val="center"/>
          </w:tcPr>
          <w:p w14:paraId="6BCD0473" w14:textId="77777777" w:rsidR="003D6F0F" w:rsidRPr="00204C0A" w:rsidRDefault="003D6F0F" w:rsidP="00126D6A">
            <w:pPr>
              <w:jc w:val="center"/>
              <w:rPr>
                <w:b/>
                <w:bCs/>
              </w:rPr>
            </w:pPr>
            <w:r w:rsidRPr="00204C0A">
              <w:rPr>
                <w:b/>
                <w:bCs/>
              </w:rPr>
              <w:t>C</w:t>
            </w:r>
          </w:p>
        </w:tc>
        <w:tc>
          <w:tcPr>
            <w:tcW w:w="1956" w:type="dxa"/>
            <w:vAlign w:val="center"/>
          </w:tcPr>
          <w:p w14:paraId="3330A9D6" w14:textId="77777777" w:rsidR="003D6F0F" w:rsidRPr="00204C0A" w:rsidRDefault="003D6F0F" w:rsidP="00126D6A">
            <w:pPr>
              <w:jc w:val="center"/>
              <w:rPr>
                <w:b/>
                <w:bCs/>
              </w:rPr>
            </w:pPr>
            <w:r w:rsidRPr="00204C0A">
              <w:rPr>
                <w:b/>
                <w:bCs/>
                <w:position w:val="-6"/>
              </w:rPr>
              <w:object w:dxaOrig="380" w:dyaOrig="400" w14:anchorId="3D83EA85">
                <v:shape id="_x0000_i1026" type="#_x0000_t75" style="width:18.5pt;height:20.45pt" o:ole="">
                  <v:imagedata r:id="rId7" o:title=""/>
                </v:shape>
                <o:OLEObject Type="Embed" ProgID="Equation.3" ShapeID="_x0000_i1026" DrawAspect="Content" ObjectID="_1648227980" r:id="rId8"/>
              </w:object>
            </w:r>
            <w:r w:rsidRPr="00204C0A">
              <w:rPr>
                <w:b/>
                <w:bCs/>
              </w:rPr>
              <w:t>(</w:t>
            </w:r>
            <w:proofErr w:type="gramStart"/>
            <w:r w:rsidRPr="00204C0A">
              <w:rPr>
                <w:b/>
                <w:bCs/>
              </w:rPr>
              <w:t>cm</w:t>
            </w:r>
            <w:r w:rsidRPr="00204C0A">
              <w:rPr>
                <w:b/>
                <w:bCs/>
                <w:vertAlign w:val="superscript"/>
              </w:rPr>
              <w:t>3</w:t>
            </w:r>
            <w:r w:rsidRPr="00204C0A">
              <w:rPr>
                <w:b/>
                <w:bCs/>
              </w:rPr>
              <w:t>.mol</w:t>
            </w:r>
            <w:proofErr w:type="gramEnd"/>
            <w:r w:rsidRPr="00204C0A">
              <w:rPr>
                <w:b/>
                <w:bCs/>
              </w:rPr>
              <w:t>)</w:t>
            </w:r>
          </w:p>
        </w:tc>
      </w:tr>
      <w:tr w:rsidR="003D6F0F" w14:paraId="33CC6E75" w14:textId="77777777" w:rsidTr="00126D6A">
        <w:tc>
          <w:tcPr>
            <w:tcW w:w="1847" w:type="dxa"/>
            <w:vAlign w:val="center"/>
          </w:tcPr>
          <w:p w14:paraId="59B4FCC8" w14:textId="77777777" w:rsidR="003D6F0F" w:rsidRPr="00204C0A" w:rsidRDefault="003D6F0F" w:rsidP="00126D6A">
            <w:pPr>
              <w:jc w:val="center"/>
              <w:rPr>
                <w:b/>
                <w:bCs/>
              </w:rPr>
            </w:pPr>
            <w:r w:rsidRPr="00204C0A">
              <w:rPr>
                <w:b/>
                <w:bCs/>
              </w:rPr>
              <w:t>1</w:t>
            </w:r>
          </w:p>
        </w:tc>
        <w:tc>
          <w:tcPr>
            <w:tcW w:w="1955" w:type="dxa"/>
            <w:vAlign w:val="center"/>
          </w:tcPr>
          <w:p w14:paraId="0F527CC5" w14:textId="77777777" w:rsidR="003D6F0F" w:rsidRDefault="003D6F0F" w:rsidP="00126D6A">
            <w:pPr>
              <w:jc w:val="center"/>
            </w:pPr>
            <w:r>
              <w:t>5.45</w:t>
            </w:r>
          </w:p>
        </w:tc>
        <w:tc>
          <w:tcPr>
            <w:tcW w:w="1956" w:type="dxa"/>
            <w:vAlign w:val="center"/>
          </w:tcPr>
          <w:p w14:paraId="6A894B8F" w14:textId="77777777" w:rsidR="003D6F0F" w:rsidRDefault="003D6F0F" w:rsidP="00126D6A">
            <w:pPr>
              <w:jc w:val="center"/>
            </w:pPr>
            <w:r>
              <w:t>1108</w:t>
            </w:r>
          </w:p>
        </w:tc>
        <w:tc>
          <w:tcPr>
            <w:tcW w:w="1956" w:type="dxa"/>
            <w:vAlign w:val="center"/>
          </w:tcPr>
          <w:p w14:paraId="30249D6B" w14:textId="77777777" w:rsidR="003D6F0F" w:rsidRDefault="003D6F0F" w:rsidP="00126D6A">
            <w:pPr>
              <w:jc w:val="center"/>
            </w:pPr>
            <w:r>
              <w:t>103.36</w:t>
            </w:r>
          </w:p>
        </w:tc>
        <w:tc>
          <w:tcPr>
            <w:tcW w:w="1956" w:type="dxa"/>
            <w:vAlign w:val="center"/>
          </w:tcPr>
          <w:p w14:paraId="07B7DE01" w14:textId="77777777" w:rsidR="003D6F0F" w:rsidRDefault="003D6F0F" w:rsidP="00126D6A">
            <w:pPr>
              <w:jc w:val="center"/>
            </w:pPr>
            <w:r>
              <w:t>105.6</w:t>
            </w:r>
          </w:p>
        </w:tc>
      </w:tr>
      <w:tr w:rsidR="003D6F0F" w14:paraId="168F1069" w14:textId="77777777" w:rsidTr="00126D6A">
        <w:tc>
          <w:tcPr>
            <w:tcW w:w="1847" w:type="dxa"/>
            <w:vAlign w:val="center"/>
          </w:tcPr>
          <w:p w14:paraId="44B64AC8" w14:textId="77777777" w:rsidR="003D6F0F" w:rsidRPr="00204C0A" w:rsidRDefault="003D6F0F" w:rsidP="00126D6A">
            <w:pPr>
              <w:jc w:val="center"/>
              <w:rPr>
                <w:b/>
                <w:bCs/>
              </w:rPr>
            </w:pPr>
            <w:r w:rsidRPr="00204C0A">
              <w:rPr>
                <w:b/>
                <w:bCs/>
              </w:rPr>
              <w:t>2</w:t>
            </w:r>
          </w:p>
        </w:tc>
        <w:tc>
          <w:tcPr>
            <w:tcW w:w="1955" w:type="dxa"/>
            <w:vAlign w:val="center"/>
          </w:tcPr>
          <w:p w14:paraId="205FB10D" w14:textId="77777777" w:rsidR="003D6F0F" w:rsidRDefault="003D6F0F" w:rsidP="00126D6A">
            <w:pPr>
              <w:jc w:val="center"/>
            </w:pPr>
            <w:r>
              <w:t>5.48</w:t>
            </w:r>
          </w:p>
        </w:tc>
        <w:tc>
          <w:tcPr>
            <w:tcW w:w="1956" w:type="dxa"/>
            <w:vAlign w:val="center"/>
          </w:tcPr>
          <w:p w14:paraId="121803C3" w14:textId="77777777" w:rsidR="003D6F0F" w:rsidRDefault="003D6F0F" w:rsidP="00126D6A">
            <w:pPr>
              <w:jc w:val="center"/>
            </w:pPr>
            <w:r>
              <w:t>1103</w:t>
            </w:r>
          </w:p>
        </w:tc>
        <w:tc>
          <w:tcPr>
            <w:tcW w:w="1956" w:type="dxa"/>
            <w:vAlign w:val="center"/>
          </w:tcPr>
          <w:p w14:paraId="3E55009E" w14:textId="77777777" w:rsidR="003D6F0F" w:rsidRDefault="003D6F0F" w:rsidP="00126D6A">
            <w:pPr>
              <w:jc w:val="center"/>
            </w:pPr>
            <w:r>
              <w:t>103.41</w:t>
            </w:r>
          </w:p>
        </w:tc>
        <w:tc>
          <w:tcPr>
            <w:tcW w:w="1956" w:type="dxa"/>
            <w:vAlign w:val="center"/>
          </w:tcPr>
          <w:p w14:paraId="5E0590C0" w14:textId="77777777" w:rsidR="003D6F0F" w:rsidRDefault="003D6F0F" w:rsidP="00126D6A">
            <w:pPr>
              <w:jc w:val="center"/>
            </w:pPr>
            <w:r>
              <w:t>90.7</w:t>
            </w:r>
          </w:p>
        </w:tc>
      </w:tr>
    </w:tbl>
    <w:p w14:paraId="09754CE3" w14:textId="77777777" w:rsidR="003D6F0F" w:rsidRDefault="003D6F0F" w:rsidP="003D6F0F">
      <w:pPr>
        <w:jc w:val="both"/>
      </w:pPr>
    </w:p>
    <w:p w14:paraId="7413518A" w14:textId="77777777" w:rsidR="003D6F0F" w:rsidRDefault="003D6F0F" w:rsidP="003D6F0F">
      <w:pPr>
        <w:numPr>
          <w:ilvl w:val="0"/>
          <w:numId w:val="1"/>
        </w:numPr>
        <w:spacing w:line="360" w:lineRule="auto"/>
        <w:jc w:val="both"/>
      </w:pPr>
      <w:r>
        <w:t xml:space="preserve">Calculer les valeurs des paramètres de solubilité des constituants 1 et 2 à </w:t>
      </w:r>
      <w:smartTag w:uri="urn:schemas-microsoft-com:office:smarttags" w:element="metricconverter">
        <w:smartTagPr>
          <w:attr w:name="ProductID" w:val="25°C"/>
        </w:smartTagPr>
        <w:r>
          <w:t>25°C</w:t>
        </w:r>
      </w:smartTag>
      <w:r>
        <w:t>.</w:t>
      </w:r>
    </w:p>
    <w:p w14:paraId="242C1A5D" w14:textId="77777777" w:rsidR="003D6F0F" w:rsidRDefault="003D6F0F" w:rsidP="003D6F0F">
      <w:pPr>
        <w:numPr>
          <w:ilvl w:val="0"/>
          <w:numId w:val="1"/>
        </w:numPr>
        <w:spacing w:line="360" w:lineRule="auto"/>
        <w:jc w:val="both"/>
      </w:pPr>
      <w:r>
        <w:t xml:space="preserve">Calculer </w:t>
      </w:r>
      <w:r w:rsidRPr="006C7A8B">
        <w:rPr>
          <w:position w:val="-6"/>
        </w:rPr>
        <w:object w:dxaOrig="480" w:dyaOrig="320" w14:anchorId="08C8B494">
          <v:shape id="_x0000_i1027" type="#_x0000_t75" style="width:24.3pt;height:15.55pt" o:ole="">
            <v:imagedata r:id="rId9" o:title=""/>
          </v:shape>
          <o:OLEObject Type="Embed" ProgID="Equation.3" ShapeID="_x0000_i1027" DrawAspect="Content" ObjectID="_1648227981" r:id="rId10"/>
        </w:object>
      </w:r>
      <w:r>
        <w:t xml:space="preserve"> à </w:t>
      </w:r>
      <w:smartTag w:uri="urn:schemas-microsoft-com:office:smarttags" w:element="metricconverter">
        <w:smartTagPr>
          <w:attr w:name="ProductID" w:val="25°C"/>
        </w:smartTagPr>
        <w:r>
          <w:t>25°C</w:t>
        </w:r>
      </w:smartTag>
      <w:r>
        <w:t xml:space="preserve"> pour une solution équimolaire.</w:t>
      </w:r>
    </w:p>
    <w:p w14:paraId="4AFC25BF" w14:textId="77777777" w:rsidR="003D6F0F" w:rsidRPr="006C7A8B" w:rsidRDefault="003D6F0F" w:rsidP="003D6F0F">
      <w:pPr>
        <w:spacing w:line="360" w:lineRule="auto"/>
        <w:ind w:left="360"/>
        <w:rPr>
          <w:b/>
          <w:bCs/>
          <w:u w:val="single"/>
        </w:rPr>
      </w:pPr>
      <w:r>
        <w:t xml:space="preserve">3- Calculer les coefficients </w:t>
      </w:r>
      <w:r w:rsidRPr="00207F26">
        <w:t>d’activité</w:t>
      </w:r>
      <w:r w:rsidR="00207F26" w:rsidRPr="00207F26">
        <w:rPr>
          <w:b/>
          <w:bCs/>
        </w:rPr>
        <w:t xml:space="preserve"> </w:t>
      </w:r>
      <w:r w:rsidRPr="00207F26">
        <w:t>γ</w:t>
      </w:r>
      <w:r>
        <w:rPr>
          <w:vertAlign w:val="subscript"/>
        </w:rPr>
        <w:t xml:space="preserve">1 </w:t>
      </w:r>
      <w:r>
        <w:t>et</w:t>
      </w:r>
      <w:r w:rsidRPr="006C7A8B">
        <w:t xml:space="preserve"> </w:t>
      </w:r>
      <w:r>
        <w:t>γ</w:t>
      </w:r>
      <w:r>
        <w:rPr>
          <w:vertAlign w:val="subscript"/>
        </w:rPr>
        <w:t>2</w:t>
      </w:r>
      <w:r>
        <w:t xml:space="preserve"> pour une solution équimolaire.</w:t>
      </w:r>
    </w:p>
    <w:p w14:paraId="4640E08F" w14:textId="77777777" w:rsidR="001C74A3" w:rsidRPr="00651921" w:rsidRDefault="001C74A3" w:rsidP="009F1708">
      <w:pPr>
        <w:jc w:val="both"/>
      </w:pPr>
    </w:p>
    <w:sectPr w:rsidR="001C74A3" w:rsidRPr="00651921" w:rsidSect="006519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6734D9"/>
    <w:multiLevelType w:val="hybridMultilevel"/>
    <w:tmpl w:val="C8446C22"/>
    <w:lvl w:ilvl="0" w:tplc="B174401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21"/>
    <w:rsid w:val="001C74A3"/>
    <w:rsid w:val="00207F26"/>
    <w:rsid w:val="002526C8"/>
    <w:rsid w:val="003D6F0F"/>
    <w:rsid w:val="00651921"/>
    <w:rsid w:val="008C0AEE"/>
    <w:rsid w:val="009F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5BADC6"/>
  <w15:chartTrackingRefBased/>
  <w15:docId w15:val="{01150B53-F78D-43E3-9518-087C5729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1">
    <w:name w:val="heading 1"/>
    <w:basedOn w:val="Normal"/>
    <w:next w:val="Normal"/>
    <w:link w:val="Titre1Car"/>
    <w:qFormat/>
    <w:rsid w:val="00651921"/>
    <w:pPr>
      <w:keepNext/>
      <w:outlineLvl w:val="0"/>
    </w:pPr>
    <w:rPr>
      <w:b/>
      <w:bCs/>
      <w:lang w:eastAsia="ar-SA" w:bidi="ar-SA"/>
    </w:rPr>
  </w:style>
  <w:style w:type="paragraph" w:styleId="Titre2">
    <w:name w:val="heading 2"/>
    <w:basedOn w:val="Normal"/>
    <w:next w:val="Normal"/>
    <w:link w:val="Titre2Car"/>
    <w:qFormat/>
    <w:rsid w:val="00651921"/>
    <w:pPr>
      <w:keepNext/>
      <w:jc w:val="center"/>
      <w:outlineLvl w:val="1"/>
    </w:pPr>
    <w:rPr>
      <w:b/>
      <w:bCs/>
      <w:lang w:eastAsia="ar-SA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5192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re2Car">
    <w:name w:val="Titre 2 Car"/>
    <w:basedOn w:val="Policepardfaut"/>
    <w:link w:val="Titre2"/>
    <w:rsid w:val="0065192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Grilledutableau">
    <w:name w:val="Table Grid"/>
    <w:basedOn w:val="TableauNormal"/>
    <w:rsid w:val="009F1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4</cp:revision>
  <dcterms:created xsi:type="dcterms:W3CDTF">2020-03-24T13:56:00Z</dcterms:created>
  <dcterms:modified xsi:type="dcterms:W3CDTF">2020-04-12T18:20:00Z</dcterms:modified>
</cp:coreProperties>
</file>