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79" w:rsidRPr="00CE1079" w:rsidRDefault="00CE1079" w:rsidP="00CE1079">
      <w:pPr>
        <w:spacing w:line="360" w:lineRule="auto"/>
        <w:ind w:right="-517"/>
        <w:jc w:val="center"/>
        <w:outlineLvl w:val="0"/>
        <w:rPr>
          <w:b/>
          <w:bCs/>
          <w:sz w:val="32"/>
          <w:szCs w:val="32"/>
          <w:rtl/>
          <w:lang w:bidi="ar-DZ"/>
        </w:rPr>
      </w:pPr>
      <w:r w:rsidRPr="00262805">
        <w:rPr>
          <w:rFonts w:hint="cs"/>
          <w:b/>
          <w:bCs/>
          <w:sz w:val="32"/>
          <w:szCs w:val="32"/>
          <w:rtl/>
          <w:lang w:bidi="ar-DZ"/>
        </w:rPr>
        <w:t xml:space="preserve">القواعد العامة المشتركة لمختلف </w:t>
      </w:r>
      <w:proofErr w:type="spellStart"/>
      <w:r w:rsidRPr="00262805">
        <w:rPr>
          <w:rFonts w:hint="cs"/>
          <w:b/>
          <w:bCs/>
          <w:sz w:val="32"/>
          <w:szCs w:val="32"/>
          <w:rtl/>
          <w:lang w:bidi="ar-DZ"/>
        </w:rPr>
        <w:t>المنت</w:t>
      </w:r>
      <w:r>
        <w:rPr>
          <w:rFonts w:hint="cs"/>
          <w:b/>
          <w:bCs/>
          <w:sz w:val="32"/>
          <w:szCs w:val="32"/>
          <w:rtl/>
          <w:lang w:bidi="ar-DZ"/>
        </w:rPr>
        <w:t>و</w:t>
      </w:r>
      <w:r w:rsidRPr="00262805">
        <w:rPr>
          <w:rFonts w:hint="cs"/>
          <w:b/>
          <w:bCs/>
          <w:sz w:val="32"/>
          <w:szCs w:val="32"/>
          <w:rtl/>
          <w:lang w:bidi="ar-DZ"/>
        </w:rPr>
        <w:t>جات</w:t>
      </w:r>
      <w:proofErr w:type="spellEnd"/>
    </w:p>
    <w:p w:rsidR="00CE1079" w:rsidRPr="00761ACA" w:rsidRDefault="00CE1079" w:rsidP="00CE1079">
      <w:pPr>
        <w:spacing w:line="360" w:lineRule="auto"/>
        <w:jc w:val="right"/>
        <w:rPr>
          <w:rFonts w:cs="Arial"/>
          <w:b/>
          <w:bCs/>
          <w:sz w:val="32"/>
          <w:szCs w:val="32"/>
          <w:rtl/>
          <w:lang w:bidi="ar-DZ"/>
        </w:rPr>
      </w:pPr>
      <w:r w:rsidRPr="00761ACA">
        <w:rPr>
          <w:rFonts w:cs="Arial" w:hint="cs"/>
          <w:b/>
          <w:bCs/>
          <w:sz w:val="32"/>
          <w:szCs w:val="32"/>
          <w:rtl/>
          <w:lang w:bidi="ar-DZ"/>
        </w:rPr>
        <w:t>تعريف قانون الضرائب غير المباشرة:</w:t>
      </w:r>
    </w:p>
    <w:p w:rsidR="00D422C3" w:rsidRPr="00761ACA" w:rsidRDefault="00D422C3" w:rsidP="00D422C3">
      <w:pPr>
        <w:spacing w:line="360" w:lineRule="auto"/>
        <w:jc w:val="right"/>
        <w:rPr>
          <w:sz w:val="32"/>
          <w:szCs w:val="32"/>
          <w:rtl/>
          <w:lang w:bidi="ar-DZ"/>
        </w:rPr>
      </w:pPr>
      <w:proofErr w:type="gramStart"/>
      <w:r w:rsidRPr="00761ACA">
        <w:rPr>
          <w:rFonts w:hint="cs"/>
          <w:sz w:val="32"/>
          <w:szCs w:val="32"/>
          <w:rtl/>
          <w:lang w:bidi="ar-DZ"/>
        </w:rPr>
        <w:t>قانون</w:t>
      </w:r>
      <w:proofErr w:type="gramEnd"/>
      <w:r w:rsidRPr="00761ACA">
        <w:rPr>
          <w:rFonts w:hint="cs"/>
          <w:sz w:val="32"/>
          <w:szCs w:val="32"/>
          <w:rtl/>
          <w:lang w:bidi="ar-DZ"/>
        </w:rPr>
        <w:t xml:space="preserve"> الضرائب غير المباشرة هو مجموعة أحكام تتعلق بالدخل المحصل لفائدة الدولة أو الجماعات المحلية تحت اسم الضرائب غير المباشرة وتمس هذه الضرائب ما يلي</w:t>
      </w:r>
      <w:r w:rsidR="00D5504E" w:rsidRPr="00761ACA">
        <w:rPr>
          <w:rFonts w:hint="cs"/>
          <w:sz w:val="32"/>
          <w:szCs w:val="32"/>
          <w:rtl/>
          <w:lang w:bidi="ar-DZ"/>
        </w:rPr>
        <w:t>:</w:t>
      </w:r>
    </w:p>
    <w:p w:rsidR="00D5504E" w:rsidRPr="00761ACA" w:rsidRDefault="00D5504E" w:rsidP="00D422C3">
      <w:pPr>
        <w:spacing w:line="360" w:lineRule="auto"/>
        <w:ind w:left="3545"/>
        <w:jc w:val="right"/>
        <w:rPr>
          <w:rFonts w:ascii="Algerian" w:hAnsi="Algerian"/>
          <w:sz w:val="32"/>
          <w:szCs w:val="32"/>
          <w:rtl/>
          <w:lang w:bidi="ar-DZ"/>
        </w:rPr>
      </w:pPr>
      <w:r w:rsidRPr="00761ACA">
        <w:rPr>
          <w:rFonts w:ascii="Algerian" w:hAnsi="Algerian" w:hint="cs"/>
          <w:sz w:val="32"/>
          <w:szCs w:val="32"/>
          <w:rtl/>
          <w:lang w:bidi="ar-DZ"/>
        </w:rPr>
        <w:t xml:space="preserve"> </w:t>
      </w:r>
      <w:proofErr w:type="gramStart"/>
      <w:r w:rsidR="00D422C3" w:rsidRPr="00761ACA">
        <w:rPr>
          <w:rFonts w:ascii="Algerian" w:hAnsi="Algerian"/>
          <w:sz w:val="32"/>
          <w:szCs w:val="32"/>
          <w:rtl/>
          <w:lang w:bidi="ar-DZ"/>
        </w:rPr>
        <w:t>الكحول</w:t>
      </w:r>
      <w:proofErr w:type="gramEnd"/>
      <w:r w:rsidR="00D422C3" w:rsidRPr="00761ACA">
        <w:rPr>
          <w:rFonts w:ascii="Algerian" w:hAnsi="Algerian"/>
          <w:sz w:val="32"/>
          <w:szCs w:val="32"/>
          <w:rtl/>
          <w:lang w:bidi="ar-DZ"/>
        </w:rPr>
        <w:t xml:space="preserve"> والخمور والمشروبات المشابهة تخضع لرسم </w:t>
      </w:r>
      <w:r w:rsidRPr="00761ACA">
        <w:rPr>
          <w:rFonts w:ascii="Algerian" w:hAnsi="Algerian"/>
          <w:sz w:val="32"/>
          <w:szCs w:val="32"/>
          <w:rtl/>
          <w:lang w:bidi="ar-DZ"/>
        </w:rPr>
        <w:t>المرور</w:t>
      </w:r>
    </w:p>
    <w:p w:rsidR="00D422C3" w:rsidRPr="00761ACA" w:rsidRDefault="00D422C3" w:rsidP="00D422C3">
      <w:pPr>
        <w:spacing w:line="360" w:lineRule="auto"/>
        <w:ind w:left="3545"/>
        <w:jc w:val="right"/>
        <w:rPr>
          <w:rFonts w:ascii="Algerian" w:hAnsi="Algerian"/>
          <w:sz w:val="32"/>
          <w:szCs w:val="32"/>
          <w:rtl/>
          <w:lang w:bidi="ar-DZ"/>
        </w:rPr>
      </w:pPr>
      <w:r w:rsidRPr="00761ACA">
        <w:rPr>
          <w:rFonts w:ascii="Algerian" w:hAnsi="Algerian"/>
          <w:sz w:val="32"/>
          <w:szCs w:val="32"/>
          <w:rtl/>
          <w:lang w:bidi="ar-DZ"/>
        </w:rPr>
        <w:t xml:space="preserve"> </w:t>
      </w:r>
      <w:r w:rsidR="00D5504E" w:rsidRPr="00761ACA">
        <w:rPr>
          <w:rFonts w:ascii="Algerian" w:hAnsi="Algerian" w:hint="cs"/>
          <w:sz w:val="32"/>
          <w:szCs w:val="32"/>
          <w:rtl/>
          <w:lang w:bidi="ar-DZ"/>
        </w:rPr>
        <w:t xml:space="preserve">- </w:t>
      </w:r>
      <w:r w:rsidRPr="00761ACA">
        <w:rPr>
          <w:rFonts w:ascii="Algerian" w:hAnsi="Algerian"/>
          <w:sz w:val="32"/>
          <w:szCs w:val="32"/>
          <w:rtl/>
          <w:lang w:bidi="ar-DZ"/>
        </w:rPr>
        <w:t xml:space="preserve">تخضع مصوغات الذهب والفضة والبلاتين لرسم الضمان </w:t>
      </w:r>
    </w:p>
    <w:p w:rsidR="00D422C3" w:rsidRPr="00761ACA" w:rsidRDefault="00D422C3" w:rsidP="00D422C3">
      <w:pPr>
        <w:spacing w:line="360" w:lineRule="auto"/>
        <w:ind w:right="-517"/>
        <w:jc w:val="right"/>
        <w:outlineLvl w:val="0"/>
        <w:rPr>
          <w:b/>
          <w:bCs/>
          <w:sz w:val="32"/>
          <w:szCs w:val="32"/>
          <w:rtl/>
          <w:lang w:bidi="ar-DZ"/>
        </w:rPr>
      </w:pPr>
      <w:r w:rsidRPr="00761ACA">
        <w:rPr>
          <w:rFonts w:hint="cs"/>
          <w:b/>
          <w:bCs/>
          <w:sz w:val="32"/>
          <w:szCs w:val="32"/>
          <w:rtl/>
          <w:lang w:bidi="ar-DZ"/>
        </w:rPr>
        <w:t xml:space="preserve">القواعد العامة المشتركة لمختلف </w:t>
      </w:r>
      <w:proofErr w:type="spellStart"/>
      <w:r w:rsidRPr="00761ACA">
        <w:rPr>
          <w:rFonts w:hint="cs"/>
          <w:b/>
          <w:bCs/>
          <w:sz w:val="32"/>
          <w:szCs w:val="32"/>
          <w:rtl/>
          <w:lang w:bidi="ar-DZ"/>
        </w:rPr>
        <w:t>المنت</w:t>
      </w:r>
      <w:r w:rsidR="00D55710" w:rsidRPr="00761ACA">
        <w:rPr>
          <w:rFonts w:hint="cs"/>
          <w:b/>
          <w:bCs/>
          <w:sz w:val="32"/>
          <w:szCs w:val="32"/>
          <w:rtl/>
          <w:lang w:bidi="ar-DZ"/>
        </w:rPr>
        <w:t>و</w:t>
      </w:r>
      <w:r w:rsidRPr="00761ACA">
        <w:rPr>
          <w:rFonts w:hint="cs"/>
          <w:b/>
          <w:bCs/>
          <w:sz w:val="32"/>
          <w:szCs w:val="32"/>
          <w:rtl/>
          <w:lang w:bidi="ar-DZ"/>
        </w:rPr>
        <w:t>جات</w:t>
      </w:r>
      <w:proofErr w:type="spellEnd"/>
    </w:p>
    <w:p w:rsidR="00D422C3" w:rsidRPr="00761ACA" w:rsidRDefault="00D422C3" w:rsidP="00D5504E">
      <w:pPr>
        <w:spacing w:line="360" w:lineRule="auto"/>
        <w:jc w:val="right"/>
        <w:outlineLvl w:val="0"/>
        <w:rPr>
          <w:rFonts w:asciiTheme="majorBidi" w:hAnsiTheme="majorBidi" w:cstheme="majorBidi"/>
          <w:b/>
          <w:bCs/>
          <w:sz w:val="32"/>
          <w:szCs w:val="32"/>
          <w:lang w:bidi="ar-DZ"/>
        </w:rPr>
      </w:pPr>
      <w:r w:rsidRPr="00761ACA">
        <w:rPr>
          <w:rFonts w:hint="cs"/>
          <w:b/>
          <w:bCs/>
          <w:sz w:val="32"/>
          <w:szCs w:val="32"/>
          <w:rtl/>
          <w:lang w:bidi="ar-DZ"/>
        </w:rPr>
        <w:t xml:space="preserve">التصريح بالمهنة </w:t>
      </w:r>
      <w:proofErr w:type="spellStart"/>
      <w:r w:rsidRPr="00761ACA">
        <w:rPr>
          <w:rFonts w:hint="cs"/>
          <w:b/>
          <w:bCs/>
          <w:sz w:val="32"/>
          <w:szCs w:val="32"/>
          <w:rtl/>
          <w:lang w:bidi="ar-DZ"/>
        </w:rPr>
        <w:t>والم</w:t>
      </w:r>
      <w:r w:rsidR="00D5504E" w:rsidRPr="00761ACA">
        <w:rPr>
          <w:rFonts w:hint="cs"/>
          <w:b/>
          <w:bCs/>
          <w:sz w:val="32"/>
          <w:szCs w:val="32"/>
          <w:rtl/>
          <w:lang w:bidi="ar-DZ"/>
        </w:rPr>
        <w:t>خ</w:t>
      </w:r>
      <w:r w:rsidRPr="00761ACA">
        <w:rPr>
          <w:rFonts w:hint="cs"/>
          <w:b/>
          <w:bCs/>
          <w:sz w:val="32"/>
          <w:szCs w:val="32"/>
          <w:rtl/>
          <w:lang w:bidi="ar-DZ"/>
        </w:rPr>
        <w:t>زونات</w:t>
      </w:r>
      <w:proofErr w:type="spellEnd"/>
      <w:r w:rsidRPr="00761ACA">
        <w:rPr>
          <w:rFonts w:hint="cs"/>
          <w:b/>
          <w:bCs/>
          <w:sz w:val="32"/>
          <w:szCs w:val="32"/>
          <w:rtl/>
          <w:lang w:bidi="ar-DZ"/>
        </w:rPr>
        <w:t xml:space="preserve"> </w:t>
      </w:r>
      <w:r w:rsidRPr="00761ACA">
        <w:rPr>
          <w:b/>
          <w:bCs/>
          <w:sz w:val="32"/>
          <w:szCs w:val="32"/>
          <w:lang w:bidi="ar-DZ"/>
        </w:rPr>
        <w:t xml:space="preserve"> </w:t>
      </w:r>
      <w:r w:rsidR="00D5504E" w:rsidRPr="00761ACA">
        <w:rPr>
          <w:b/>
          <w:bCs/>
          <w:sz w:val="32"/>
          <w:szCs w:val="32"/>
          <w:lang w:bidi="ar-DZ"/>
        </w:rPr>
        <w:t>-</w:t>
      </w:r>
      <w:r w:rsidR="00D5504E" w:rsidRPr="00761ACA">
        <w:rPr>
          <w:rFonts w:asciiTheme="majorBidi" w:hAnsiTheme="majorBidi" w:cstheme="majorBidi"/>
          <w:b/>
          <w:bCs/>
          <w:sz w:val="32"/>
          <w:szCs w:val="32"/>
          <w:lang w:bidi="ar-DZ"/>
        </w:rPr>
        <w:t>I</w:t>
      </w:r>
    </w:p>
    <w:p w:rsidR="00D422C3" w:rsidRPr="00761ACA" w:rsidRDefault="00D422C3" w:rsidP="00D422C3">
      <w:pPr>
        <w:spacing w:line="360" w:lineRule="auto"/>
        <w:jc w:val="right"/>
        <w:rPr>
          <w:sz w:val="32"/>
          <w:szCs w:val="32"/>
          <w:rtl/>
          <w:lang w:bidi="ar-DZ"/>
        </w:rPr>
      </w:pPr>
      <w:r w:rsidRPr="00761ACA">
        <w:rPr>
          <w:rFonts w:hint="cs"/>
          <w:sz w:val="32"/>
          <w:szCs w:val="32"/>
          <w:rtl/>
          <w:lang w:bidi="ar-DZ"/>
        </w:rPr>
        <w:t xml:space="preserve">إن الأشخاص الذين ينتجون أو يتاجرون في المواد الخاضعة للضريبة غير المباشر ملزمون بتقديم تصريح إلي </w:t>
      </w:r>
      <w:proofErr w:type="spellStart"/>
      <w:r w:rsidRPr="00761ACA">
        <w:rPr>
          <w:rFonts w:hint="cs"/>
          <w:sz w:val="32"/>
          <w:szCs w:val="32"/>
          <w:rtl/>
          <w:lang w:bidi="ar-DZ"/>
        </w:rPr>
        <w:t>المفتشية</w:t>
      </w:r>
      <w:proofErr w:type="spellEnd"/>
      <w:r w:rsidRPr="00761ACA">
        <w:rPr>
          <w:rFonts w:hint="cs"/>
          <w:sz w:val="32"/>
          <w:szCs w:val="32"/>
          <w:rtl/>
          <w:lang w:bidi="ar-DZ"/>
        </w:rPr>
        <w:t xml:space="preserve"> الضرائب غير المباشرة وذلك قبل عشرة أيام  التي تسبق عملياتهم .</w:t>
      </w:r>
    </w:p>
    <w:p w:rsidR="00D422C3" w:rsidRPr="00761ACA" w:rsidRDefault="00D422C3" w:rsidP="00D422C3">
      <w:pPr>
        <w:spacing w:line="360" w:lineRule="auto"/>
        <w:jc w:val="right"/>
        <w:rPr>
          <w:sz w:val="32"/>
          <w:szCs w:val="32"/>
          <w:rtl/>
          <w:lang w:bidi="ar-DZ"/>
        </w:rPr>
      </w:pPr>
      <w:r w:rsidRPr="00761ACA">
        <w:rPr>
          <w:rFonts w:hint="cs"/>
          <w:sz w:val="32"/>
          <w:szCs w:val="32"/>
          <w:rtl/>
          <w:lang w:bidi="ar-DZ"/>
        </w:rPr>
        <w:t xml:space="preserve"> - </w:t>
      </w:r>
      <w:proofErr w:type="gramStart"/>
      <w:r w:rsidRPr="00761ACA">
        <w:rPr>
          <w:rFonts w:hint="cs"/>
          <w:sz w:val="32"/>
          <w:szCs w:val="32"/>
          <w:rtl/>
          <w:lang w:bidi="ar-DZ"/>
        </w:rPr>
        <w:t>يجب</w:t>
      </w:r>
      <w:proofErr w:type="gramEnd"/>
      <w:r w:rsidRPr="00761ACA">
        <w:rPr>
          <w:rFonts w:hint="cs"/>
          <w:sz w:val="32"/>
          <w:szCs w:val="32"/>
          <w:rtl/>
          <w:lang w:bidi="ar-DZ"/>
        </w:rPr>
        <w:t xml:space="preserve"> أن يكون هذا التصريح مؤرخ وموقع من طرف صاحبه أو موكله القانوني ( نسخة من عقد التوكيل</w:t>
      </w:r>
    </w:p>
    <w:p w:rsidR="00D422C3" w:rsidRPr="00761ACA" w:rsidRDefault="00D422C3" w:rsidP="00D422C3">
      <w:pPr>
        <w:spacing w:line="360" w:lineRule="auto"/>
        <w:jc w:val="right"/>
        <w:rPr>
          <w:sz w:val="32"/>
          <w:szCs w:val="32"/>
          <w:rtl/>
          <w:lang w:bidi="ar-DZ"/>
        </w:rPr>
      </w:pPr>
      <w:proofErr w:type="gramStart"/>
      <w:r w:rsidRPr="00761ACA">
        <w:rPr>
          <w:rFonts w:hint="cs"/>
          <w:sz w:val="32"/>
          <w:szCs w:val="32"/>
          <w:rtl/>
          <w:lang w:bidi="ar-DZ"/>
        </w:rPr>
        <w:t>أما</w:t>
      </w:r>
      <w:proofErr w:type="gramEnd"/>
      <w:r w:rsidRPr="00761ACA">
        <w:rPr>
          <w:rFonts w:hint="cs"/>
          <w:sz w:val="32"/>
          <w:szCs w:val="32"/>
          <w:rtl/>
          <w:lang w:bidi="ar-DZ"/>
        </w:rPr>
        <w:t xml:space="preserve"> فيما يخص الشركات فلا بد من إحضار القانون الأساسي ويجب أن يتضمن التصريح ما يلي </w:t>
      </w:r>
    </w:p>
    <w:p w:rsidR="00D422C3" w:rsidRPr="00761ACA" w:rsidRDefault="00D422C3" w:rsidP="00D422C3">
      <w:pPr>
        <w:spacing w:line="360" w:lineRule="auto"/>
        <w:jc w:val="right"/>
        <w:rPr>
          <w:sz w:val="32"/>
          <w:szCs w:val="32"/>
          <w:rtl/>
          <w:lang w:bidi="ar-DZ"/>
        </w:rPr>
      </w:pPr>
      <w:r w:rsidRPr="00761ACA">
        <w:rPr>
          <w:rFonts w:hint="cs"/>
          <w:sz w:val="32"/>
          <w:szCs w:val="32"/>
          <w:rtl/>
          <w:lang w:bidi="ar-DZ"/>
        </w:rPr>
        <w:t>1- اسم ولقب المصرح  والعنوان التجاري و الإقامة .</w:t>
      </w:r>
    </w:p>
    <w:p w:rsidR="00D5504E" w:rsidRPr="00761ACA" w:rsidRDefault="00D422C3" w:rsidP="00D5504E">
      <w:pPr>
        <w:spacing w:line="360" w:lineRule="auto"/>
        <w:jc w:val="right"/>
        <w:rPr>
          <w:sz w:val="32"/>
          <w:szCs w:val="32"/>
          <w:rtl/>
          <w:lang w:bidi="ar-DZ"/>
        </w:rPr>
      </w:pPr>
      <w:r w:rsidRPr="00761ACA">
        <w:rPr>
          <w:rFonts w:hint="cs"/>
          <w:sz w:val="32"/>
          <w:szCs w:val="32"/>
          <w:rtl/>
          <w:lang w:bidi="ar-DZ"/>
        </w:rPr>
        <w:t>2- نوع النشاط المزمع مزاولته..</w:t>
      </w:r>
    </w:p>
    <w:p w:rsidR="00D422C3" w:rsidRPr="00761ACA" w:rsidRDefault="00D422C3" w:rsidP="00D422C3">
      <w:pPr>
        <w:spacing w:after="0" w:line="360" w:lineRule="auto"/>
        <w:ind w:left="340" w:right="283"/>
        <w:jc w:val="right"/>
        <w:rPr>
          <w:sz w:val="32"/>
          <w:szCs w:val="32"/>
          <w:rtl/>
          <w:lang w:bidi="ar-DZ"/>
        </w:rPr>
      </w:pPr>
      <w:r w:rsidRPr="00761ACA">
        <w:rPr>
          <w:rFonts w:hint="cs"/>
          <w:sz w:val="32"/>
          <w:szCs w:val="32"/>
          <w:rtl/>
          <w:lang w:bidi="ar-DZ"/>
        </w:rPr>
        <w:t xml:space="preserve">3- </w:t>
      </w:r>
      <w:proofErr w:type="gramStart"/>
      <w:r w:rsidRPr="00761ACA">
        <w:rPr>
          <w:rFonts w:hint="cs"/>
          <w:sz w:val="32"/>
          <w:szCs w:val="32"/>
          <w:rtl/>
          <w:lang w:bidi="ar-DZ"/>
        </w:rPr>
        <w:t>مكان</w:t>
      </w:r>
      <w:proofErr w:type="gramEnd"/>
      <w:r w:rsidRPr="00761ACA">
        <w:rPr>
          <w:rFonts w:hint="cs"/>
          <w:sz w:val="32"/>
          <w:szCs w:val="32"/>
          <w:rtl/>
          <w:lang w:bidi="ar-DZ"/>
        </w:rPr>
        <w:t xml:space="preserve"> مزاولة النشاط إ</w:t>
      </w:r>
      <w:r w:rsidR="00D5504E" w:rsidRPr="00761ACA">
        <w:rPr>
          <w:rFonts w:hint="cs"/>
          <w:sz w:val="32"/>
          <w:szCs w:val="32"/>
          <w:rtl/>
          <w:lang w:bidi="ar-DZ"/>
        </w:rPr>
        <w:t xml:space="preserve">ذا كان مغاير للعنوان التجاري </w:t>
      </w:r>
    </w:p>
    <w:p w:rsidR="00D422C3" w:rsidRPr="00761ACA" w:rsidRDefault="00D422C3" w:rsidP="00D422C3">
      <w:pPr>
        <w:spacing w:line="360" w:lineRule="auto"/>
        <w:jc w:val="right"/>
        <w:rPr>
          <w:sz w:val="32"/>
          <w:szCs w:val="32"/>
          <w:rtl/>
          <w:lang w:bidi="ar-DZ"/>
        </w:rPr>
      </w:pPr>
      <w:r w:rsidRPr="00761ACA">
        <w:rPr>
          <w:rFonts w:hint="cs"/>
          <w:sz w:val="32"/>
          <w:szCs w:val="32"/>
          <w:rtl/>
          <w:lang w:bidi="ar-DZ"/>
        </w:rPr>
        <w:lastRenderedPageBreak/>
        <w:t xml:space="preserve">4- عند اقتناء العتاد المخصص للنشاط المصرح </w:t>
      </w:r>
      <w:proofErr w:type="spellStart"/>
      <w:r w:rsidRPr="00761ACA">
        <w:rPr>
          <w:rFonts w:hint="cs"/>
          <w:sz w:val="32"/>
          <w:szCs w:val="32"/>
          <w:rtl/>
          <w:lang w:bidi="ar-DZ"/>
        </w:rPr>
        <w:t>به</w:t>
      </w:r>
      <w:proofErr w:type="spellEnd"/>
      <w:r w:rsidRPr="00761ACA">
        <w:rPr>
          <w:rFonts w:hint="cs"/>
          <w:sz w:val="32"/>
          <w:szCs w:val="32"/>
          <w:rtl/>
          <w:lang w:bidi="ar-DZ"/>
        </w:rPr>
        <w:t xml:space="preserve"> أو </w:t>
      </w:r>
      <w:proofErr w:type="gramStart"/>
      <w:r w:rsidRPr="00761ACA">
        <w:rPr>
          <w:rFonts w:hint="cs"/>
          <w:sz w:val="32"/>
          <w:szCs w:val="32"/>
          <w:rtl/>
          <w:lang w:bidi="ar-DZ"/>
        </w:rPr>
        <w:t>كميات</w:t>
      </w:r>
      <w:proofErr w:type="gramEnd"/>
      <w:r w:rsidRPr="00761ACA">
        <w:rPr>
          <w:rFonts w:hint="cs"/>
          <w:sz w:val="32"/>
          <w:szCs w:val="32"/>
          <w:rtl/>
          <w:lang w:bidi="ar-DZ"/>
        </w:rPr>
        <w:t xml:space="preserve"> المنتجات الخاضعة للضريبة أو المواد الأولية </w:t>
      </w:r>
    </w:p>
    <w:p w:rsidR="00D422C3" w:rsidRPr="00761ACA" w:rsidRDefault="00D422C3" w:rsidP="00D422C3">
      <w:pPr>
        <w:spacing w:line="360" w:lineRule="auto"/>
        <w:jc w:val="right"/>
        <w:rPr>
          <w:sz w:val="32"/>
          <w:szCs w:val="32"/>
          <w:rtl/>
          <w:lang w:bidi="ar-DZ"/>
        </w:rPr>
      </w:pPr>
      <w:r w:rsidRPr="00761ACA">
        <w:rPr>
          <w:rFonts w:hint="cs"/>
          <w:sz w:val="32"/>
          <w:szCs w:val="32"/>
          <w:rtl/>
          <w:lang w:bidi="ar-DZ"/>
        </w:rPr>
        <w:t xml:space="preserve">يجب أن يصرخ </w:t>
      </w:r>
      <w:proofErr w:type="spellStart"/>
      <w:r w:rsidRPr="00761ACA">
        <w:rPr>
          <w:rFonts w:hint="cs"/>
          <w:sz w:val="32"/>
          <w:szCs w:val="32"/>
          <w:rtl/>
          <w:lang w:bidi="ar-DZ"/>
        </w:rPr>
        <w:t>بها</w:t>
      </w:r>
      <w:proofErr w:type="spellEnd"/>
      <w:r w:rsidRPr="00761ACA">
        <w:rPr>
          <w:rFonts w:hint="cs"/>
          <w:sz w:val="32"/>
          <w:szCs w:val="32"/>
          <w:rtl/>
          <w:lang w:bidi="ar-DZ"/>
        </w:rPr>
        <w:t xml:space="preserve"> خلال 48 ساعة قيل إدخال أي تعديل </w:t>
      </w:r>
      <w:proofErr w:type="gramStart"/>
      <w:r w:rsidRPr="00761ACA">
        <w:rPr>
          <w:rFonts w:hint="cs"/>
          <w:sz w:val="32"/>
          <w:szCs w:val="32"/>
          <w:rtl/>
          <w:lang w:bidi="ar-DZ"/>
        </w:rPr>
        <w:t>عليها .</w:t>
      </w:r>
      <w:proofErr w:type="gramEnd"/>
    </w:p>
    <w:p w:rsidR="00D422C3" w:rsidRPr="00761ACA" w:rsidRDefault="00D422C3" w:rsidP="00D422C3">
      <w:pPr>
        <w:spacing w:line="360" w:lineRule="auto"/>
        <w:jc w:val="right"/>
        <w:rPr>
          <w:sz w:val="32"/>
          <w:szCs w:val="32"/>
          <w:rtl/>
          <w:lang w:bidi="ar-DZ"/>
        </w:rPr>
      </w:pPr>
      <w:r w:rsidRPr="00761ACA">
        <w:rPr>
          <w:rFonts w:hint="cs"/>
          <w:sz w:val="32"/>
          <w:szCs w:val="32"/>
          <w:rtl/>
          <w:lang w:bidi="ar-DZ"/>
        </w:rPr>
        <w:t>5- عند إنهاء النشاط لابد من تقديم تصريح .</w:t>
      </w:r>
    </w:p>
    <w:p w:rsidR="00D422C3" w:rsidRPr="00761ACA" w:rsidRDefault="00D422C3" w:rsidP="00D422C3">
      <w:pPr>
        <w:spacing w:line="360" w:lineRule="auto"/>
        <w:ind w:left="142" w:right="-375"/>
        <w:jc w:val="right"/>
        <w:rPr>
          <w:sz w:val="32"/>
          <w:szCs w:val="32"/>
          <w:rtl/>
          <w:lang w:bidi="ar-DZ"/>
        </w:rPr>
      </w:pPr>
      <w:r w:rsidRPr="00761ACA">
        <w:rPr>
          <w:rFonts w:hint="cs"/>
          <w:sz w:val="32"/>
          <w:szCs w:val="32"/>
          <w:rtl/>
          <w:lang w:bidi="ar-DZ"/>
        </w:rPr>
        <w:t xml:space="preserve">6- عندما يتم إعفاء أي مادة أو سلعة أو </w:t>
      </w:r>
      <w:proofErr w:type="spellStart"/>
      <w:r w:rsidRPr="00761ACA">
        <w:rPr>
          <w:rFonts w:ascii="Algerian" w:hAnsi="Algerian"/>
          <w:sz w:val="32"/>
          <w:szCs w:val="32"/>
          <w:rtl/>
          <w:lang w:bidi="ar-DZ"/>
        </w:rPr>
        <w:t>منتوج</w:t>
      </w:r>
      <w:proofErr w:type="spellEnd"/>
      <w:r w:rsidRPr="00761ACA">
        <w:rPr>
          <w:rFonts w:hint="cs"/>
          <w:sz w:val="32"/>
          <w:szCs w:val="32"/>
          <w:rtl/>
          <w:lang w:bidi="ar-DZ"/>
        </w:rPr>
        <w:t xml:space="preserve"> علي الأشخاص الذين ليست لهم صفة المستورد أن يقدموا </w:t>
      </w:r>
    </w:p>
    <w:p w:rsidR="00D422C3" w:rsidRPr="00761ACA" w:rsidRDefault="00D422C3" w:rsidP="00D422C3">
      <w:pPr>
        <w:spacing w:line="360" w:lineRule="auto"/>
        <w:ind w:left="142" w:right="-375"/>
        <w:jc w:val="right"/>
        <w:rPr>
          <w:sz w:val="32"/>
          <w:szCs w:val="32"/>
          <w:rtl/>
          <w:lang w:bidi="ar-DZ"/>
        </w:rPr>
      </w:pPr>
      <w:r w:rsidRPr="00761ACA">
        <w:rPr>
          <w:rFonts w:hint="cs"/>
          <w:sz w:val="32"/>
          <w:szCs w:val="32"/>
          <w:rtl/>
          <w:lang w:bidi="ar-DZ"/>
        </w:rPr>
        <w:t xml:space="preserve">تصريحا عن الكمية المتبقية من مخزونهم و التي هي في حوزتهم خلال 10 أيام من تاريخ سريان الإعفاء </w:t>
      </w:r>
    </w:p>
    <w:p w:rsidR="00D422C3" w:rsidRPr="00761ACA" w:rsidRDefault="00631165" w:rsidP="00631165">
      <w:pPr>
        <w:spacing w:line="360" w:lineRule="auto"/>
        <w:ind w:left="142" w:right="-375"/>
        <w:jc w:val="right"/>
        <w:rPr>
          <w:sz w:val="32"/>
          <w:szCs w:val="32"/>
          <w:rtl/>
          <w:lang w:bidi="ar-DZ"/>
        </w:rPr>
      </w:pPr>
      <w:r w:rsidRPr="00761ACA">
        <w:rPr>
          <w:rFonts w:hint="cs"/>
          <w:sz w:val="32"/>
          <w:szCs w:val="32"/>
          <w:rtl/>
          <w:lang w:bidi="ar-DZ"/>
        </w:rPr>
        <w:t xml:space="preserve">         </w:t>
      </w:r>
      <w:r w:rsidR="00D422C3" w:rsidRPr="00761ACA">
        <w:rPr>
          <w:rFonts w:hint="cs"/>
          <w:sz w:val="32"/>
          <w:szCs w:val="32"/>
          <w:rtl/>
          <w:lang w:bidi="ar-DZ"/>
        </w:rPr>
        <w:t xml:space="preserve">ومن خلال هذه الالتزامات تصبح عملية الإيداع حق معترف </w:t>
      </w:r>
      <w:proofErr w:type="spellStart"/>
      <w:r w:rsidR="00D422C3" w:rsidRPr="00761ACA">
        <w:rPr>
          <w:rFonts w:hint="cs"/>
          <w:sz w:val="32"/>
          <w:szCs w:val="32"/>
          <w:rtl/>
          <w:lang w:bidi="ar-DZ"/>
        </w:rPr>
        <w:t>به</w:t>
      </w:r>
      <w:proofErr w:type="spellEnd"/>
      <w:r w:rsidR="00D422C3" w:rsidRPr="00761ACA">
        <w:rPr>
          <w:rFonts w:hint="cs"/>
          <w:sz w:val="32"/>
          <w:szCs w:val="32"/>
          <w:rtl/>
          <w:lang w:bidi="ar-DZ"/>
        </w:rPr>
        <w:t xml:space="preserve"> لكل شخص ينتج أو يتاجر في المصوغات أو مواد غذائية خاضعة لرسم المرور ويمنح للمعني رخصة المستودع من طرف مديرية الضرائب وه</w:t>
      </w:r>
      <w:r w:rsidRPr="00761ACA">
        <w:rPr>
          <w:rFonts w:hint="cs"/>
          <w:sz w:val="32"/>
          <w:szCs w:val="32"/>
          <w:rtl/>
          <w:lang w:bidi="ar-DZ"/>
        </w:rPr>
        <w:t xml:space="preserve">ي </w:t>
      </w:r>
      <w:r w:rsidR="00D422C3" w:rsidRPr="00761ACA">
        <w:rPr>
          <w:rFonts w:hint="cs"/>
          <w:sz w:val="32"/>
          <w:szCs w:val="32"/>
          <w:rtl/>
          <w:lang w:bidi="ar-DZ"/>
        </w:rPr>
        <w:t xml:space="preserve">غير مرتبطة بالمدة  ما دام المعني ملزم بالأحكام العامة الواردة في هذا القانون مع تطبيق عقوبات  إن وجدت كما أن المنتجات أو المواد الأولية المستعملة في إنتاج هذه المصوغات تدخل إلي المستودع وتترتب عليه رسم يصبح دينا عليه كما يلزم القانون المستودعين بمسك حسابات اتجاه الخزينة ويتم تسجيل حركة هذه المواد في دفتر الجرد يتم إحضاره  عمد أي تعديل يطرأ عن الكمية المتواجدة في المخزن و لا يحق لآي شخص إقفال هذه الحسابات إلا أعوان </w:t>
      </w:r>
      <w:proofErr w:type="spellStart"/>
      <w:r w:rsidR="00D422C3" w:rsidRPr="00761ACA">
        <w:rPr>
          <w:rFonts w:hint="cs"/>
          <w:sz w:val="32"/>
          <w:szCs w:val="32"/>
          <w:rtl/>
          <w:lang w:bidi="ar-DZ"/>
        </w:rPr>
        <w:t>مفتشية</w:t>
      </w:r>
      <w:proofErr w:type="spellEnd"/>
      <w:r w:rsidR="00D422C3" w:rsidRPr="00761ACA">
        <w:rPr>
          <w:rFonts w:hint="cs"/>
          <w:sz w:val="32"/>
          <w:szCs w:val="32"/>
          <w:rtl/>
          <w:lang w:bidi="ar-DZ"/>
        </w:rPr>
        <w:t xml:space="preserve"> الضرائب غير المباشرة.</w:t>
      </w:r>
    </w:p>
    <w:p w:rsidR="00D422C3" w:rsidRPr="00761ACA" w:rsidRDefault="00D5504E" w:rsidP="00484F25">
      <w:pPr>
        <w:spacing w:line="360" w:lineRule="auto"/>
        <w:ind w:left="142"/>
        <w:jc w:val="right"/>
        <w:outlineLvl w:val="0"/>
        <w:rPr>
          <w:rFonts w:asciiTheme="majorBidi" w:hAnsiTheme="majorBidi" w:cstheme="majorBidi"/>
          <w:b/>
          <w:bCs/>
          <w:sz w:val="32"/>
          <w:szCs w:val="32"/>
          <w:rtl/>
          <w:lang w:bidi="ar-DZ"/>
        </w:rPr>
      </w:pPr>
      <w:r w:rsidRPr="00761ACA">
        <w:rPr>
          <w:b/>
          <w:bCs/>
          <w:sz w:val="32"/>
          <w:szCs w:val="32"/>
          <w:lang w:bidi="ar-DZ"/>
        </w:rPr>
        <w:t xml:space="preserve"> </w:t>
      </w:r>
      <w:proofErr w:type="gramStart"/>
      <w:r w:rsidR="00D422C3" w:rsidRPr="00761ACA">
        <w:rPr>
          <w:rFonts w:hint="cs"/>
          <w:b/>
          <w:bCs/>
          <w:sz w:val="32"/>
          <w:szCs w:val="32"/>
          <w:rtl/>
          <w:lang w:bidi="ar-DZ"/>
        </w:rPr>
        <w:t>التزامات</w:t>
      </w:r>
      <w:proofErr w:type="gramEnd"/>
      <w:r w:rsidR="00D422C3" w:rsidRPr="00761ACA">
        <w:rPr>
          <w:rFonts w:hint="cs"/>
          <w:b/>
          <w:bCs/>
          <w:sz w:val="32"/>
          <w:szCs w:val="32"/>
          <w:rtl/>
          <w:lang w:bidi="ar-DZ"/>
        </w:rPr>
        <w:t xml:space="preserve"> المستودع</w:t>
      </w:r>
      <w:r w:rsidR="00484F25" w:rsidRPr="00761ACA">
        <w:rPr>
          <w:rFonts w:hint="cs"/>
          <w:b/>
          <w:bCs/>
          <w:sz w:val="32"/>
          <w:szCs w:val="32"/>
          <w:rtl/>
          <w:lang w:bidi="ar-DZ"/>
        </w:rPr>
        <w:t>ي</w:t>
      </w:r>
      <w:r w:rsidR="00D422C3" w:rsidRPr="00761ACA">
        <w:rPr>
          <w:rFonts w:hint="cs"/>
          <w:b/>
          <w:bCs/>
          <w:sz w:val="32"/>
          <w:szCs w:val="32"/>
          <w:rtl/>
          <w:lang w:bidi="ar-DZ"/>
        </w:rPr>
        <w:t>ن</w:t>
      </w:r>
      <w:r w:rsidRPr="00761ACA">
        <w:rPr>
          <w:b/>
          <w:bCs/>
          <w:sz w:val="32"/>
          <w:szCs w:val="32"/>
          <w:lang w:bidi="ar-DZ"/>
        </w:rPr>
        <w:t>-</w:t>
      </w:r>
      <w:r w:rsidRPr="00761ACA">
        <w:rPr>
          <w:rFonts w:asciiTheme="majorBidi" w:hAnsiTheme="majorBidi" w:cstheme="majorBidi"/>
          <w:b/>
          <w:bCs/>
          <w:sz w:val="32"/>
          <w:szCs w:val="32"/>
          <w:lang w:bidi="ar-DZ"/>
        </w:rPr>
        <w:t>II</w:t>
      </w:r>
    </w:p>
    <w:p w:rsidR="00D422C3" w:rsidRPr="00761ACA" w:rsidRDefault="00D422C3" w:rsidP="00D422C3">
      <w:pPr>
        <w:spacing w:line="360" w:lineRule="auto"/>
        <w:ind w:left="142"/>
        <w:jc w:val="right"/>
        <w:outlineLvl w:val="0"/>
        <w:rPr>
          <w:sz w:val="32"/>
          <w:szCs w:val="32"/>
          <w:rtl/>
          <w:lang w:bidi="ar-DZ"/>
        </w:rPr>
      </w:pPr>
      <w:r w:rsidRPr="00761ACA">
        <w:rPr>
          <w:rFonts w:hint="cs"/>
          <w:sz w:val="32"/>
          <w:szCs w:val="32"/>
          <w:rtl/>
          <w:lang w:bidi="ar-DZ"/>
        </w:rPr>
        <w:t xml:space="preserve"> يلتزم </w:t>
      </w:r>
      <w:proofErr w:type="gramStart"/>
      <w:r w:rsidRPr="00761ACA">
        <w:rPr>
          <w:rFonts w:hint="cs"/>
          <w:sz w:val="32"/>
          <w:szCs w:val="32"/>
          <w:rtl/>
          <w:lang w:bidi="ar-DZ"/>
        </w:rPr>
        <w:t>المستودعين</w:t>
      </w:r>
      <w:proofErr w:type="gramEnd"/>
      <w:r w:rsidRPr="00761ACA">
        <w:rPr>
          <w:rFonts w:hint="cs"/>
          <w:sz w:val="32"/>
          <w:szCs w:val="32"/>
          <w:rtl/>
          <w:lang w:bidi="ar-DZ"/>
        </w:rPr>
        <w:t xml:space="preserve"> بما يلي</w:t>
      </w:r>
    </w:p>
    <w:p w:rsidR="00D422C3" w:rsidRPr="00761ACA" w:rsidRDefault="00D422C3" w:rsidP="00D422C3">
      <w:pPr>
        <w:spacing w:line="360" w:lineRule="auto"/>
        <w:ind w:left="142"/>
        <w:jc w:val="right"/>
        <w:rPr>
          <w:sz w:val="32"/>
          <w:szCs w:val="32"/>
          <w:rtl/>
          <w:lang w:bidi="ar-DZ"/>
        </w:rPr>
      </w:pPr>
      <w:r w:rsidRPr="00761ACA">
        <w:rPr>
          <w:rFonts w:hint="cs"/>
          <w:sz w:val="32"/>
          <w:szCs w:val="32"/>
          <w:rtl/>
          <w:lang w:bidi="ar-DZ"/>
        </w:rPr>
        <w:t xml:space="preserve">ا- الكفالة أو عدة </w:t>
      </w:r>
      <w:proofErr w:type="spellStart"/>
      <w:r w:rsidRPr="00761ACA">
        <w:rPr>
          <w:rFonts w:hint="cs"/>
          <w:sz w:val="32"/>
          <w:szCs w:val="32"/>
          <w:rtl/>
          <w:lang w:bidi="ar-DZ"/>
        </w:rPr>
        <w:t>كفالات</w:t>
      </w:r>
      <w:proofErr w:type="spellEnd"/>
      <w:r w:rsidRPr="00761ACA">
        <w:rPr>
          <w:rFonts w:hint="cs"/>
          <w:sz w:val="32"/>
          <w:szCs w:val="32"/>
          <w:rtl/>
          <w:lang w:bidi="ar-DZ"/>
        </w:rPr>
        <w:t xml:space="preserve"> بضمان للدين المترتب علي المستودع  للسلع المتواجدة في المخازن لو تلك المعروضة للاستهلاك أو تلك المتواجدة عند نصالح الاكتتاب بغية الحصول علي الكفالة .</w:t>
      </w:r>
    </w:p>
    <w:p w:rsidR="00D422C3" w:rsidRPr="00761ACA" w:rsidRDefault="00D422C3" w:rsidP="00D422C3">
      <w:pPr>
        <w:spacing w:line="360" w:lineRule="auto"/>
        <w:ind w:left="142"/>
        <w:jc w:val="right"/>
        <w:rPr>
          <w:sz w:val="32"/>
          <w:szCs w:val="32"/>
          <w:rtl/>
          <w:lang w:bidi="ar-DZ"/>
        </w:rPr>
      </w:pPr>
      <w:r w:rsidRPr="00761ACA">
        <w:rPr>
          <w:rFonts w:hint="cs"/>
          <w:sz w:val="32"/>
          <w:szCs w:val="32"/>
          <w:rtl/>
          <w:lang w:bidi="ar-DZ"/>
        </w:rPr>
        <w:t>ب- يجب أن ترتب محلاتهم بطريقة تيسر علي أعوان الضرائب تدخلاته</w:t>
      </w:r>
    </w:p>
    <w:p w:rsidR="00D422C3" w:rsidRPr="00761ACA" w:rsidRDefault="00D422C3" w:rsidP="00D422C3">
      <w:pPr>
        <w:spacing w:after="0" w:line="360" w:lineRule="auto"/>
        <w:jc w:val="right"/>
        <w:rPr>
          <w:rFonts w:ascii="Algerian" w:hAnsi="Algerian"/>
          <w:sz w:val="32"/>
          <w:szCs w:val="32"/>
          <w:rtl/>
          <w:lang w:bidi="ar-DZ"/>
        </w:rPr>
      </w:pPr>
      <w:r w:rsidRPr="00761ACA">
        <w:rPr>
          <w:rFonts w:ascii="Algerian" w:hAnsi="Algerian"/>
          <w:sz w:val="32"/>
          <w:szCs w:val="32"/>
          <w:rtl/>
          <w:lang w:bidi="ar-DZ"/>
        </w:rPr>
        <w:lastRenderedPageBreak/>
        <w:t xml:space="preserve">ج – تقديم محاسبة نوعية تمسك علي سجلات تضعها </w:t>
      </w:r>
      <w:r w:rsidRPr="00761ACA">
        <w:rPr>
          <w:rFonts w:ascii="Algerian" w:hAnsi="Algerian" w:hint="cs"/>
          <w:sz w:val="32"/>
          <w:szCs w:val="32"/>
          <w:rtl/>
          <w:lang w:bidi="ar-DZ"/>
        </w:rPr>
        <w:t>إدارة</w:t>
      </w:r>
      <w:r w:rsidRPr="00761ACA">
        <w:rPr>
          <w:rFonts w:ascii="Algerian" w:hAnsi="Algerian"/>
          <w:sz w:val="32"/>
          <w:szCs w:val="32"/>
          <w:rtl/>
          <w:lang w:bidi="ar-DZ"/>
        </w:rPr>
        <w:t xml:space="preserve"> الضرائب رهن </w:t>
      </w:r>
      <w:r w:rsidRPr="00761ACA">
        <w:rPr>
          <w:rFonts w:ascii="Algerian" w:hAnsi="Algerian" w:hint="cs"/>
          <w:sz w:val="32"/>
          <w:szCs w:val="32"/>
          <w:rtl/>
          <w:lang w:bidi="ar-DZ"/>
        </w:rPr>
        <w:t>الإشارة</w:t>
      </w:r>
      <w:r w:rsidRPr="00761ACA">
        <w:rPr>
          <w:rFonts w:ascii="Algerian" w:hAnsi="Algerian"/>
          <w:sz w:val="32"/>
          <w:szCs w:val="32"/>
          <w:rtl/>
          <w:lang w:bidi="ar-DZ"/>
        </w:rPr>
        <w:t xml:space="preserve"> مع التصريحات الشهرية ويتم التصريح في اليوم الخامس الذي يلي الشهر المعني بالتصريح – مع </w:t>
      </w:r>
      <w:r w:rsidRPr="00761ACA">
        <w:rPr>
          <w:rFonts w:ascii="Algerian" w:hAnsi="Algerian" w:hint="cs"/>
          <w:sz w:val="32"/>
          <w:szCs w:val="32"/>
          <w:rtl/>
          <w:lang w:bidi="ar-DZ"/>
        </w:rPr>
        <w:t>إظهار</w:t>
      </w:r>
      <w:r w:rsidRPr="00761ACA">
        <w:rPr>
          <w:rFonts w:ascii="Algerian" w:hAnsi="Algerian"/>
          <w:sz w:val="32"/>
          <w:szCs w:val="32"/>
          <w:rtl/>
          <w:lang w:bidi="ar-DZ"/>
        </w:rPr>
        <w:t xml:space="preserve"> الحركة كما وقيمة وتصبح الضريبة مستحقة الدفع غير انه يمكن </w:t>
      </w:r>
      <w:r w:rsidRPr="00761ACA">
        <w:rPr>
          <w:rFonts w:ascii="Algerian" w:hAnsi="Algerian" w:hint="cs"/>
          <w:sz w:val="32"/>
          <w:szCs w:val="32"/>
          <w:rtl/>
          <w:lang w:bidi="ar-DZ"/>
        </w:rPr>
        <w:t>إن</w:t>
      </w:r>
      <w:r w:rsidRPr="00761ACA">
        <w:rPr>
          <w:rFonts w:ascii="Algerian" w:hAnsi="Algerian"/>
          <w:sz w:val="32"/>
          <w:szCs w:val="32"/>
          <w:rtl/>
          <w:lang w:bidi="ar-DZ"/>
        </w:rPr>
        <w:t xml:space="preserve"> تمنح فترة </w:t>
      </w:r>
      <w:r w:rsidRPr="00761ACA">
        <w:rPr>
          <w:rFonts w:ascii="Algerian" w:hAnsi="Algerian" w:hint="cs"/>
          <w:sz w:val="32"/>
          <w:szCs w:val="32"/>
          <w:rtl/>
          <w:lang w:bidi="ar-DZ"/>
        </w:rPr>
        <w:t>إضافية</w:t>
      </w:r>
      <w:r w:rsidRPr="00761ACA">
        <w:rPr>
          <w:rFonts w:ascii="Algerian" w:hAnsi="Algerian"/>
          <w:sz w:val="32"/>
          <w:szCs w:val="32"/>
          <w:rtl/>
          <w:lang w:bidi="ar-DZ"/>
        </w:rPr>
        <w:t xml:space="preserve"> تقدر 15 يوم للمؤسسات ذات الطابع العمومي مثل الدواوين والمؤسسات التابعة للدولة والجماعات المحلية ويشترط </w:t>
      </w:r>
      <w:r w:rsidRPr="00761ACA">
        <w:rPr>
          <w:rFonts w:ascii="Algerian" w:hAnsi="Algerian" w:hint="cs"/>
          <w:sz w:val="32"/>
          <w:szCs w:val="32"/>
          <w:rtl/>
          <w:lang w:bidi="ar-DZ"/>
        </w:rPr>
        <w:t>أن</w:t>
      </w:r>
      <w:r w:rsidRPr="00761ACA">
        <w:rPr>
          <w:rFonts w:ascii="Algerian" w:hAnsi="Algerian"/>
          <w:sz w:val="32"/>
          <w:szCs w:val="32"/>
          <w:rtl/>
          <w:lang w:bidi="ar-DZ"/>
        </w:rPr>
        <w:t xml:space="preserve"> يقدم </w:t>
      </w:r>
      <w:r w:rsidRPr="00761ACA">
        <w:rPr>
          <w:rFonts w:ascii="Algerian" w:hAnsi="Algerian" w:hint="cs"/>
          <w:sz w:val="32"/>
          <w:szCs w:val="32"/>
          <w:rtl/>
          <w:lang w:bidi="ar-DZ"/>
        </w:rPr>
        <w:t>المسئول</w:t>
      </w:r>
      <w:r w:rsidRPr="00761ACA">
        <w:rPr>
          <w:rFonts w:ascii="Algerian" w:hAnsi="Algerian"/>
          <w:sz w:val="32"/>
          <w:szCs w:val="32"/>
          <w:rtl/>
          <w:lang w:bidi="ar-DZ"/>
        </w:rPr>
        <w:t xml:space="preserve"> التزام في ذلك.</w:t>
      </w:r>
    </w:p>
    <w:p w:rsidR="00D422C3" w:rsidRPr="00761ACA" w:rsidRDefault="00D422C3" w:rsidP="00D422C3">
      <w:pPr>
        <w:spacing w:line="360" w:lineRule="auto"/>
        <w:ind w:left="142"/>
        <w:jc w:val="right"/>
        <w:rPr>
          <w:sz w:val="32"/>
          <w:szCs w:val="32"/>
          <w:rtl/>
          <w:lang w:bidi="ar-DZ"/>
        </w:rPr>
      </w:pPr>
      <w:r w:rsidRPr="00761ACA">
        <w:rPr>
          <w:rFonts w:hint="cs"/>
          <w:sz w:val="32"/>
          <w:szCs w:val="32"/>
          <w:rtl/>
          <w:lang w:bidi="ar-DZ"/>
        </w:rPr>
        <w:t xml:space="preserve">د-يجب </w:t>
      </w:r>
      <w:proofErr w:type="spellStart"/>
      <w:r w:rsidRPr="00761ACA">
        <w:rPr>
          <w:rFonts w:hint="cs"/>
          <w:sz w:val="32"/>
          <w:szCs w:val="32"/>
          <w:rtl/>
          <w:lang w:bidi="ar-DZ"/>
        </w:rPr>
        <w:t>ان</w:t>
      </w:r>
      <w:proofErr w:type="spellEnd"/>
      <w:r w:rsidRPr="00761ACA">
        <w:rPr>
          <w:rFonts w:hint="cs"/>
          <w:sz w:val="32"/>
          <w:szCs w:val="32"/>
          <w:rtl/>
          <w:lang w:bidi="ar-DZ"/>
        </w:rPr>
        <w:t xml:space="preserve"> يتم تسديد رسم المرور بالنسبة للمخزون والمنتجات الخاضعة للضريبة والمتواجدة في محلات المستودعين عند إرسالها إلي المستودعين آخرين أو تصديرها وكذلك في حالة إنهاء النشاط أو فقدان صفة المستودع كما يلتزم بوضع في تصرف أعوان الإدارة الوسائل البشرية والمادية التي تسمح لهم التعرف علي البضائع والمواد الغذائية المتبقية في المخازن عن كميتها و وزنها وكيلها حتى يتسنى لأعوان الإدارة تحديد الرسوم الواجبة الدفع .</w:t>
      </w:r>
    </w:p>
    <w:p w:rsidR="004B7C73" w:rsidRPr="00761ACA" w:rsidRDefault="00D422C3" w:rsidP="00D422C3">
      <w:pPr>
        <w:spacing w:line="360" w:lineRule="auto"/>
        <w:jc w:val="right"/>
        <w:rPr>
          <w:sz w:val="32"/>
          <w:szCs w:val="32"/>
        </w:rPr>
      </w:pPr>
      <w:r w:rsidRPr="00761ACA">
        <w:rPr>
          <w:rFonts w:hint="cs"/>
          <w:sz w:val="32"/>
          <w:szCs w:val="32"/>
          <w:rtl/>
          <w:lang w:bidi="ar-DZ"/>
        </w:rPr>
        <w:t xml:space="preserve">إن عدم امتثال المستودعين لأعوان الإدارة يعرضهم إلي التحقيقات والحجز والعقوبات حالة ثبوت الغش أو الامتناع علي المراجعة لحساباتهم التي يجب أن </w:t>
      </w:r>
      <w:proofErr w:type="gramStart"/>
      <w:r w:rsidRPr="00761ACA">
        <w:rPr>
          <w:rFonts w:hint="cs"/>
          <w:sz w:val="32"/>
          <w:szCs w:val="32"/>
          <w:rtl/>
          <w:lang w:bidi="ar-DZ"/>
        </w:rPr>
        <w:t>تقيد  في</w:t>
      </w:r>
      <w:proofErr w:type="gramEnd"/>
      <w:r w:rsidRPr="00761ACA">
        <w:rPr>
          <w:rFonts w:hint="cs"/>
          <w:sz w:val="32"/>
          <w:szCs w:val="32"/>
          <w:rtl/>
          <w:lang w:bidi="ar-DZ"/>
        </w:rPr>
        <w:t xml:space="preserve"> حسابات نوعية وفي الدفاتر المنصوص عليها في  المادة 10 من هذا القانون و وفق المواد    8 -9-10  من القانون التجاري</w:t>
      </w:r>
    </w:p>
    <w:sectPr w:rsidR="004B7C73" w:rsidRPr="00761ACA" w:rsidSect="00B535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22C3"/>
    <w:rsid w:val="0004061A"/>
    <w:rsid w:val="00484F25"/>
    <w:rsid w:val="004B7C73"/>
    <w:rsid w:val="00631165"/>
    <w:rsid w:val="00761ACA"/>
    <w:rsid w:val="00B53508"/>
    <w:rsid w:val="00CE1079"/>
    <w:rsid w:val="00D422C3"/>
    <w:rsid w:val="00D5504E"/>
    <w:rsid w:val="00D557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422C3"/>
    <w:rPr>
      <w:sz w:val="16"/>
      <w:szCs w:val="16"/>
    </w:rPr>
  </w:style>
  <w:style w:type="paragraph" w:styleId="Commentaire">
    <w:name w:val="annotation text"/>
    <w:basedOn w:val="Normal"/>
    <w:link w:val="CommentaireCar"/>
    <w:uiPriority w:val="99"/>
    <w:semiHidden/>
    <w:unhideWhenUsed/>
    <w:rsid w:val="00D422C3"/>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semiHidden/>
    <w:rsid w:val="00D422C3"/>
    <w:rPr>
      <w:rFonts w:eastAsiaTheme="minorHAnsi"/>
      <w:sz w:val="20"/>
      <w:szCs w:val="20"/>
      <w:lang w:eastAsia="en-US"/>
    </w:rPr>
  </w:style>
  <w:style w:type="paragraph" w:styleId="Textedebulles">
    <w:name w:val="Balloon Text"/>
    <w:basedOn w:val="Normal"/>
    <w:link w:val="TextedebullesCar"/>
    <w:uiPriority w:val="99"/>
    <w:semiHidden/>
    <w:unhideWhenUsed/>
    <w:rsid w:val="00D422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22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495</Words>
  <Characters>2724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10</cp:revision>
  <dcterms:created xsi:type="dcterms:W3CDTF">2020-04-13T15:45:00Z</dcterms:created>
  <dcterms:modified xsi:type="dcterms:W3CDTF">2020-04-13T17:14:00Z</dcterms:modified>
</cp:coreProperties>
</file>