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RECOMMANDATIONS IMPORTANTES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Les étudiants sont priés de :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</w:t>
      </w:r>
      <w:r>
        <w:rPr>
          <w:rFonts w:ascii="Times New Roman" w:hAnsi="Times New Roman" w:cs="Times New Roman"/>
          <w:sz w:val="23"/>
          <w:szCs w:val="23"/>
        </w:rPr>
        <w:t>Arriver à l’heure pour ne pas perturber le déroulement de la séance ;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Travailler par binôme ;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3"/>
          <w:szCs w:val="23"/>
        </w:rPr>
      </w:pPr>
    </w:p>
    <w:p w:rsidR="00A10C8B" w:rsidRDefault="00A10C8B" w:rsidP="00A10C8B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Porter une blouse blanche propre ;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3"/>
          <w:szCs w:val="23"/>
        </w:rPr>
      </w:pPr>
    </w:p>
    <w:p w:rsidR="00A10C8B" w:rsidRDefault="00A10C8B" w:rsidP="00A10C8B">
      <w:pPr>
        <w:widowControl w:val="0"/>
        <w:numPr>
          <w:ilvl w:val="0"/>
          <w:numId w:val="1"/>
        </w:numPr>
        <w:tabs>
          <w:tab w:val="clear" w:pos="720"/>
          <w:tab w:val="num" w:pos="139"/>
        </w:tabs>
        <w:overflowPunct w:val="0"/>
        <w:autoSpaceDE w:val="0"/>
        <w:autoSpaceDN w:val="0"/>
        <w:adjustRightInd w:val="0"/>
        <w:spacing w:after="0" w:line="381" w:lineRule="auto"/>
        <w:ind w:left="0" w:right="200" w:firstLine="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Préparer la séance de TP : lire attentivement le texte du fascicule correspondant à la manipulation du jour ; </w:t>
      </w:r>
    </w:p>
    <w:p w:rsidR="00A10C8B" w:rsidRDefault="00A10C8B" w:rsidP="00A10C8B">
      <w:pPr>
        <w:widowControl w:val="0"/>
        <w:numPr>
          <w:ilvl w:val="0"/>
          <w:numId w:val="1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Nettoyer sa paillasse à la fin de chaque séance.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3"/>
          <w:szCs w:val="23"/>
        </w:rPr>
      </w:pPr>
    </w:p>
    <w:p w:rsidR="00A10C8B" w:rsidRDefault="00A10C8B" w:rsidP="00A10C8B">
      <w:pPr>
        <w:widowControl w:val="0"/>
        <w:numPr>
          <w:ilvl w:val="0"/>
          <w:numId w:val="1"/>
        </w:numPr>
        <w:tabs>
          <w:tab w:val="clear" w:pos="720"/>
          <w:tab w:val="num" w:pos="144"/>
        </w:tabs>
        <w:overflowPunct w:val="0"/>
        <w:autoSpaceDE w:val="0"/>
        <w:autoSpaceDN w:val="0"/>
        <w:adjustRightInd w:val="0"/>
        <w:spacing w:after="0" w:line="387" w:lineRule="auto"/>
        <w:ind w:left="0" w:right="200" w:firstLine="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Se munir de matériel de dessin : feuilles de dessin blanches non quadrillées format A4, crayon graphite HB, gomme, taille, règle.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3"/>
          <w:szCs w:val="23"/>
          <w:u w:val="single"/>
        </w:rPr>
        <w:t>Réalisation des copies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Les copies doivent être réalisées entièrement au crayon ;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3" w:lineRule="exact"/>
        <w:rPr>
          <w:rFonts w:ascii="Times New Roman" w:hAnsi="Times New Roman" w:cs="Times New Roman"/>
          <w:sz w:val="23"/>
          <w:szCs w:val="23"/>
        </w:rPr>
      </w:pPr>
    </w:p>
    <w:p w:rsidR="00A10C8B" w:rsidRDefault="00A10C8B" w:rsidP="00A10C8B">
      <w:pPr>
        <w:widowControl w:val="0"/>
        <w:numPr>
          <w:ilvl w:val="0"/>
          <w:numId w:val="2"/>
        </w:numPr>
        <w:tabs>
          <w:tab w:val="clear" w:pos="720"/>
          <w:tab w:val="num" w:pos="140"/>
        </w:tabs>
        <w:overflowPunct w:val="0"/>
        <w:autoSpaceDE w:val="0"/>
        <w:autoSpaceDN w:val="0"/>
        <w:adjustRightInd w:val="0"/>
        <w:spacing w:after="0" w:line="240" w:lineRule="auto"/>
        <w:ind w:left="140" w:hanging="132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Sur chaque feuille doit figurer :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overflowPunct w:val="0"/>
        <w:autoSpaceDE w:val="0"/>
        <w:autoSpaceDN w:val="0"/>
        <w:adjustRightInd w:val="0"/>
        <w:spacing w:after="0" w:line="381" w:lineRule="auto"/>
        <w:ind w:left="680" w:right="1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en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haut et à gauche votre nom et prénom, votre numéro de groupe, en haut et à droite la date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40" w:lineRule="auto"/>
        <w:ind w:left="6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3"/>
          <w:szCs w:val="23"/>
        </w:rPr>
        <w:t>au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milieu le thème et le titre du TP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numPr>
          <w:ilvl w:val="0"/>
          <w:numId w:val="3"/>
        </w:numPr>
        <w:tabs>
          <w:tab w:val="clear" w:pos="720"/>
          <w:tab w:val="num" w:pos="158"/>
        </w:tabs>
        <w:overflowPunct w:val="0"/>
        <w:autoSpaceDE w:val="0"/>
        <w:autoSpaceDN w:val="0"/>
        <w:adjustRightInd w:val="0"/>
        <w:spacing w:after="0" w:line="381" w:lineRule="auto"/>
        <w:ind w:left="0" w:right="200" w:firstLine="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Ne jamais dessiner recto-verso, une seule face du papier doit être employée pour une bonne présentation ; </w:t>
      </w:r>
    </w:p>
    <w:p w:rsidR="00A10C8B" w:rsidRDefault="00A10C8B" w:rsidP="00A10C8B">
      <w:pPr>
        <w:widowControl w:val="0"/>
        <w:numPr>
          <w:ilvl w:val="0"/>
          <w:numId w:val="3"/>
        </w:numPr>
        <w:tabs>
          <w:tab w:val="clear" w:pos="720"/>
          <w:tab w:val="num" w:pos="173"/>
        </w:tabs>
        <w:overflowPunct w:val="0"/>
        <w:autoSpaceDE w:val="0"/>
        <w:autoSpaceDN w:val="0"/>
        <w:adjustRightInd w:val="0"/>
        <w:spacing w:after="0" w:line="380" w:lineRule="auto"/>
        <w:ind w:left="0" w:right="200" w:firstLine="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D’une façon générale, le dessin doit reproduire fidèlement l’image que donne le microscope (agrandir l’image en lui conservant ses proportions et sa disposition) et donner la valeur du grossissement ;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3"/>
          <w:szCs w:val="23"/>
        </w:rPr>
      </w:pPr>
    </w:p>
    <w:p w:rsidR="00A10C8B" w:rsidRDefault="00A10C8B" w:rsidP="00A10C8B">
      <w:pPr>
        <w:widowControl w:val="0"/>
        <w:numPr>
          <w:ilvl w:val="0"/>
          <w:numId w:val="3"/>
        </w:numPr>
        <w:tabs>
          <w:tab w:val="clear" w:pos="720"/>
          <w:tab w:val="num" w:pos="187"/>
        </w:tabs>
        <w:overflowPunct w:val="0"/>
        <w:autoSpaceDE w:val="0"/>
        <w:autoSpaceDN w:val="0"/>
        <w:adjustRightInd w:val="0"/>
        <w:spacing w:after="0" w:line="392" w:lineRule="auto"/>
        <w:ind w:left="0" w:right="200" w:firstLine="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Tout dessin doit être accompagné d’une légende complète, sinon le travail n’a aucune valeur. Les flèches doivent être, dans la mesure du possible, toutes situées du même côté du dessin à droite en général et dirigées vers le dessin, les écrire horizontalement. Les flèches doivent être tracées à la règle et parallèlement les unes aux autres. </w:t>
      </w: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A10C8B">
          <w:pgSz w:w="12235" w:h="15835"/>
          <w:pgMar w:top="214" w:right="1655" w:bottom="486" w:left="1840" w:header="720" w:footer="720" w:gutter="0"/>
          <w:cols w:space="720" w:equalWidth="0">
            <w:col w:w="8740"/>
          </w:cols>
          <w:noEndnote/>
        </w:sect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</w:rPr>
      </w:pPr>
    </w:p>
    <w:p w:rsidR="00A10C8B" w:rsidRPr="00A10C8B" w:rsidRDefault="00A10C8B" w:rsidP="00C74CC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A10C8B" w:rsidRPr="00A10C8B">
          <w:type w:val="continuous"/>
          <w:pgSz w:w="12235" w:h="15835"/>
          <w:pgMar w:top="214" w:right="6055" w:bottom="486" w:left="6060" w:header="720" w:footer="720" w:gutter="0"/>
          <w:cols w:space="720" w:equalWidth="0">
            <w:col w:w="120"/>
          </w:cols>
          <w:noEndnote/>
        </w:sectPr>
      </w:pPr>
      <w:r w:rsidRPr="00A10C8B">
        <w:rPr>
          <w:rFonts w:ascii="Times New Roman" w:hAnsi="Times New Roman" w:cs="Times New Roman"/>
          <w:sz w:val="23"/>
          <w:szCs w:val="23"/>
          <w:lang w:val="en-US"/>
        </w:rPr>
        <w:t>2</w:t>
      </w:r>
    </w:p>
    <w:p w:rsidR="003019C3" w:rsidRPr="00431B4F" w:rsidRDefault="003019C3" w:rsidP="003019C3">
      <w:pPr>
        <w:spacing w:after="0"/>
        <w:jc w:val="center"/>
        <w:rPr>
          <w:rFonts w:ascii="Vijaya" w:hAnsi="Vijaya" w:cs="Vijaya"/>
          <w:sz w:val="24"/>
          <w:szCs w:val="24"/>
        </w:rPr>
      </w:pPr>
      <w:r w:rsidRPr="00431B4F">
        <w:rPr>
          <w:rFonts w:ascii="Vijaya" w:hAnsi="Vijaya" w:cs="Vijaya"/>
          <w:sz w:val="24"/>
          <w:szCs w:val="24"/>
        </w:rPr>
        <w:lastRenderedPageBreak/>
        <w:t xml:space="preserve">Université Mohamed </w:t>
      </w:r>
      <w:proofErr w:type="spellStart"/>
      <w:r w:rsidRPr="00431B4F">
        <w:rPr>
          <w:rFonts w:ascii="Vijaya" w:hAnsi="Vijaya" w:cs="Vijaya"/>
          <w:sz w:val="24"/>
          <w:szCs w:val="24"/>
        </w:rPr>
        <w:t>khider</w:t>
      </w:r>
      <w:proofErr w:type="spellEnd"/>
      <w:r w:rsidRPr="00431B4F">
        <w:rPr>
          <w:rFonts w:ascii="Vijaya" w:hAnsi="Vijaya" w:cs="Vijaya"/>
          <w:sz w:val="24"/>
          <w:szCs w:val="24"/>
        </w:rPr>
        <w:t xml:space="preserve"> Biskra</w:t>
      </w:r>
    </w:p>
    <w:p w:rsidR="003019C3" w:rsidRPr="00431B4F" w:rsidRDefault="008A157B" w:rsidP="003019C3">
      <w:pPr>
        <w:spacing w:after="0"/>
        <w:jc w:val="center"/>
        <w:rPr>
          <w:rFonts w:ascii="Vijaya" w:hAnsi="Vijaya" w:cs="Vijaya"/>
          <w:sz w:val="24"/>
          <w:szCs w:val="24"/>
        </w:rPr>
      </w:pPr>
      <w:hyperlink r:id="rId6" w:history="1">
        <w:r w:rsidR="003019C3" w:rsidRPr="00431B4F">
          <w:rPr>
            <w:rStyle w:val="Lienhypertexte"/>
            <w:rFonts w:ascii="Vijaya" w:hAnsi="Vijaya" w:cs="Vijaya"/>
            <w:color w:val="auto"/>
            <w:sz w:val="24"/>
            <w:szCs w:val="24"/>
            <w:u w:val="none"/>
          </w:rPr>
          <w:t xml:space="preserve">Faculté des Sciences Exactes, des Sciences de la nature et de la Vie </w:t>
        </w:r>
      </w:hyperlink>
    </w:p>
    <w:p w:rsidR="003019C3" w:rsidRPr="00431B4F" w:rsidRDefault="003019C3" w:rsidP="008A157B">
      <w:pPr>
        <w:spacing w:after="0"/>
        <w:jc w:val="center"/>
        <w:rPr>
          <w:rFonts w:ascii="Vijaya" w:hAnsi="Vijaya" w:cs="Vijaya"/>
          <w:sz w:val="24"/>
          <w:szCs w:val="24"/>
        </w:rPr>
      </w:pPr>
      <w:r w:rsidRPr="00431B4F">
        <w:rPr>
          <w:rFonts w:ascii="Vijaya" w:hAnsi="Vijaya" w:cs="Vijaya"/>
          <w:sz w:val="24"/>
          <w:szCs w:val="24"/>
        </w:rPr>
        <w:t xml:space="preserve">Département des sciences </w:t>
      </w:r>
      <w:r w:rsidR="008A157B">
        <w:rPr>
          <w:rFonts w:ascii="Vijaya" w:hAnsi="Vijaya" w:cs="Vijaya"/>
          <w:sz w:val="24"/>
          <w:szCs w:val="24"/>
        </w:rPr>
        <w:t>agronomiques</w:t>
      </w:r>
      <w:bookmarkStart w:id="0" w:name="_GoBack"/>
      <w:bookmarkEnd w:id="0"/>
    </w:p>
    <w:p w:rsidR="00A10C8B" w:rsidRPr="003019C3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Theme="majorBidi" w:hAnsiTheme="majorBidi" w:cstheme="majorBidi"/>
          <w:sz w:val="24"/>
          <w:szCs w:val="24"/>
        </w:rPr>
      </w:pPr>
    </w:p>
    <w:p w:rsidR="00A10C8B" w:rsidRPr="003019C3" w:rsidRDefault="008A157B" w:rsidP="00A10C8B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oundrect id="Rectangle à coins arrondis 84" o:spid="_x0000_s1026" style="position:absolute;margin-left:80.6pt;margin-top:-.35pt;width:294.15pt;height:47.55pt;z-index:251659264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" filled="f" strokecolor="#c0504d [3205]" strokeweight="2pt"/>
        </w:pict>
      </w:r>
    </w:p>
    <w:p w:rsidR="00BE7905" w:rsidRPr="00502599" w:rsidRDefault="00431B4F" w:rsidP="00BE7905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ahoma" w:hAnsi="Tahoma" w:cs="Tahoma"/>
          <w:sz w:val="28"/>
          <w:szCs w:val="28"/>
          <w:u w:val="single"/>
        </w:rPr>
      </w:pPr>
      <w:r w:rsidRPr="00502599">
        <w:rPr>
          <w:rFonts w:ascii="Tahoma" w:hAnsi="Tahoma" w:cs="Tahoma"/>
          <w:b/>
          <w:bCs/>
          <w:sz w:val="28"/>
          <w:szCs w:val="28"/>
          <w:u w:val="single"/>
        </w:rPr>
        <w:t>TP N°1 : LA CELLULE</w:t>
      </w:r>
      <w:r w:rsidR="00BE7905" w:rsidRPr="00502599">
        <w:rPr>
          <w:rFonts w:ascii="Tahoma" w:hAnsi="Tahoma" w:cs="Tahoma"/>
          <w:b/>
          <w:bCs/>
          <w:sz w:val="28"/>
          <w:szCs w:val="28"/>
          <w:u w:val="single"/>
        </w:rPr>
        <w:t xml:space="preserve">  VEGETALE</w:t>
      </w:r>
    </w:p>
    <w:p w:rsidR="00BC35EE" w:rsidRDefault="00BC35EE" w:rsidP="00431B4F">
      <w:pPr>
        <w:widowControl w:val="0"/>
        <w:autoSpaceDE w:val="0"/>
        <w:autoSpaceDN w:val="0"/>
        <w:adjustRightInd w:val="0"/>
        <w:spacing w:after="0" w:line="240" w:lineRule="auto"/>
        <w:ind w:left="2480"/>
        <w:rPr>
          <w:rFonts w:ascii="Tahoma" w:hAnsi="Tahoma" w:cs="Tahoma"/>
          <w:b/>
          <w:bCs/>
          <w:sz w:val="24"/>
          <w:szCs w:val="24"/>
          <w:u w:val="single"/>
        </w:rPr>
      </w:pPr>
    </w:p>
    <w:p w:rsidR="00A10C8B" w:rsidRDefault="00A10C8B" w:rsidP="00A10C8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10C8B" w:rsidRPr="00502599" w:rsidRDefault="00A10C8B" w:rsidP="00A10C8B">
      <w:pPr>
        <w:widowControl w:val="0"/>
        <w:autoSpaceDE w:val="0"/>
        <w:autoSpaceDN w:val="0"/>
        <w:adjustRightInd w:val="0"/>
        <w:spacing w:after="0" w:line="375" w:lineRule="exact"/>
        <w:rPr>
          <w:rFonts w:ascii="Times New Roman" w:hAnsi="Times New Roman" w:cs="Times New Roman"/>
          <w:sz w:val="24"/>
          <w:szCs w:val="24"/>
        </w:rPr>
      </w:pPr>
    </w:p>
    <w:p w:rsidR="00A10C8B" w:rsidRPr="00502599" w:rsidRDefault="00A10C8B" w:rsidP="00301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259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Objectifs :</w:t>
      </w:r>
    </w:p>
    <w:p w:rsidR="00A10C8B" w:rsidRPr="00502599" w:rsidRDefault="00A10C8B" w:rsidP="00301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C8B" w:rsidRPr="00502599" w:rsidRDefault="00A10C8B" w:rsidP="00301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2599">
        <w:rPr>
          <w:rFonts w:ascii="Times New Roman" w:hAnsi="Times New Roman" w:cs="Times New Roman"/>
          <w:b/>
          <w:bCs/>
          <w:sz w:val="24"/>
          <w:szCs w:val="24"/>
        </w:rPr>
        <w:t>Mise en évidence des caractéristiques de la cellule végétale</w:t>
      </w:r>
    </w:p>
    <w:p w:rsidR="003019C3" w:rsidRPr="00502599" w:rsidRDefault="003019C3" w:rsidP="003019C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19C3" w:rsidRPr="00502599" w:rsidRDefault="00A10C8B" w:rsidP="003019C3">
      <w:pPr>
        <w:widowControl w:val="0"/>
        <w:numPr>
          <w:ilvl w:val="0"/>
          <w:numId w:val="4"/>
        </w:numPr>
        <w:tabs>
          <w:tab w:val="clear" w:pos="720"/>
          <w:tab w:val="num" w:pos="264"/>
        </w:tabs>
        <w:overflowPunct w:val="0"/>
        <w:autoSpaceDE w:val="0"/>
        <w:autoSpaceDN w:val="0"/>
        <w:adjustRightInd w:val="0"/>
        <w:spacing w:after="0" w:line="240" w:lineRule="auto"/>
        <w:ind w:left="0" w:right="200" w:firstLine="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99">
        <w:rPr>
          <w:rFonts w:ascii="Times New Roman" w:hAnsi="Times New Roman" w:cs="Times New Roman"/>
          <w:b/>
          <w:bCs/>
          <w:sz w:val="24"/>
          <w:szCs w:val="24"/>
          <w:u w:val="single"/>
        </w:rPr>
        <w:t>Introduction</w:t>
      </w:r>
      <w:r w:rsidRPr="00502599">
        <w:rPr>
          <w:rFonts w:ascii="Times New Roman" w:hAnsi="Times New Roman" w:cs="Times New Roman"/>
          <w:sz w:val="24"/>
          <w:szCs w:val="24"/>
        </w:rPr>
        <w:t xml:space="preserve">: Les cellules sont les unités structurelles et fonctionnelles des </w:t>
      </w:r>
      <w:r w:rsidR="00C74CCF" w:rsidRPr="00502599">
        <w:rPr>
          <w:rFonts w:ascii="Times New Roman" w:hAnsi="Times New Roman" w:cs="Times New Roman"/>
          <w:sz w:val="24"/>
          <w:szCs w:val="24"/>
        </w:rPr>
        <w:t>êtres</w:t>
      </w:r>
      <w:r w:rsidR="00BE7905" w:rsidRPr="00502599">
        <w:rPr>
          <w:rFonts w:ascii="Times New Roman" w:hAnsi="Times New Roman" w:cs="Times New Roman"/>
          <w:sz w:val="24"/>
          <w:szCs w:val="24"/>
        </w:rPr>
        <w:t xml:space="preserve"> </w:t>
      </w:r>
      <w:r w:rsidRPr="00502599">
        <w:rPr>
          <w:rFonts w:ascii="Times New Roman" w:hAnsi="Times New Roman" w:cs="Times New Roman"/>
          <w:sz w:val="24"/>
          <w:szCs w:val="24"/>
        </w:rPr>
        <w:t>vivants. La cellule végétale présente quelques différences par rapport à la cellule animale</w:t>
      </w:r>
      <w:r w:rsidR="003019C3" w:rsidRPr="00502599">
        <w:rPr>
          <w:rFonts w:ascii="Times New Roman" w:hAnsi="Times New Roman" w:cs="Times New Roman"/>
          <w:sz w:val="24"/>
          <w:szCs w:val="24"/>
        </w:rPr>
        <w:t>.</w:t>
      </w:r>
    </w:p>
    <w:p w:rsidR="00A10C8B" w:rsidRPr="00502599" w:rsidRDefault="00A10C8B" w:rsidP="003019C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" w:right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8B" w:rsidRPr="00502599" w:rsidRDefault="00A10C8B" w:rsidP="003019C3">
      <w:pPr>
        <w:widowControl w:val="0"/>
        <w:numPr>
          <w:ilvl w:val="0"/>
          <w:numId w:val="4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5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Matériel et réactifs </w:t>
      </w:r>
    </w:p>
    <w:p w:rsidR="00502599" w:rsidRPr="00502599" w:rsidRDefault="00502599" w:rsidP="00502599">
      <w:pPr>
        <w:pStyle w:val="Paragraphedelist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502599" w:rsidRPr="00502599" w:rsidRDefault="00502599" w:rsidP="005025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0C8B" w:rsidRPr="00502599" w:rsidRDefault="00A10C8B" w:rsidP="0050259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599">
        <w:rPr>
          <w:rFonts w:ascii="Times New Roman" w:hAnsi="Times New Roman" w:cs="Times New Roman"/>
          <w:sz w:val="24"/>
          <w:szCs w:val="24"/>
        </w:rPr>
        <w:t>Microscope,</w:t>
      </w:r>
      <w:r w:rsidR="003019C3" w:rsidRPr="00502599">
        <w:rPr>
          <w:rFonts w:ascii="Times New Roman" w:hAnsi="Times New Roman" w:cs="Times New Roman"/>
          <w:sz w:val="24"/>
          <w:szCs w:val="24"/>
        </w:rPr>
        <w:t xml:space="preserve">  lame  et  lamelle,  oignon</w:t>
      </w:r>
      <w:r w:rsidRPr="00502599">
        <w:rPr>
          <w:rFonts w:ascii="Times New Roman" w:hAnsi="Times New Roman" w:cs="Times New Roman"/>
          <w:sz w:val="24"/>
          <w:szCs w:val="24"/>
        </w:rPr>
        <w:t>,  pomme  de  terre,  pince  fine,  scalpel,</w:t>
      </w:r>
      <w:r w:rsidR="00502599" w:rsidRPr="00502599">
        <w:rPr>
          <w:rFonts w:ascii="Times New Roman" w:hAnsi="Times New Roman" w:cs="Times New Roman"/>
          <w:sz w:val="24"/>
          <w:szCs w:val="24"/>
        </w:rPr>
        <w:t xml:space="preserve"> </w:t>
      </w:r>
      <w:r w:rsidRPr="00502599">
        <w:rPr>
          <w:rFonts w:ascii="Times New Roman" w:hAnsi="Times New Roman" w:cs="Times New Roman"/>
          <w:sz w:val="24"/>
          <w:szCs w:val="24"/>
        </w:rPr>
        <w:t>solution de rouge ne</w:t>
      </w:r>
      <w:r w:rsidR="00C82AFC" w:rsidRPr="00502599">
        <w:rPr>
          <w:rFonts w:ascii="Times New Roman" w:hAnsi="Times New Roman" w:cs="Times New Roman"/>
          <w:sz w:val="24"/>
          <w:szCs w:val="24"/>
        </w:rPr>
        <w:t xml:space="preserve">utre à 1 g/L, </w:t>
      </w:r>
      <w:proofErr w:type="spellStart"/>
      <w:r w:rsidR="00C82AFC" w:rsidRPr="00502599">
        <w:rPr>
          <w:rFonts w:ascii="Times New Roman" w:hAnsi="Times New Roman" w:cs="Times New Roman"/>
          <w:sz w:val="24"/>
          <w:szCs w:val="24"/>
        </w:rPr>
        <w:t>lugol</w:t>
      </w:r>
      <w:proofErr w:type="spellEnd"/>
      <w:r w:rsidR="00C82AFC" w:rsidRPr="00502599">
        <w:rPr>
          <w:rFonts w:ascii="Times New Roman" w:hAnsi="Times New Roman" w:cs="Times New Roman"/>
          <w:sz w:val="24"/>
          <w:szCs w:val="24"/>
        </w:rPr>
        <w:t xml:space="preserve"> (eau iodée), eau salé</w:t>
      </w:r>
      <w:r w:rsidR="003019C3" w:rsidRPr="00502599">
        <w:rPr>
          <w:rFonts w:ascii="Times New Roman" w:hAnsi="Times New Roman" w:cs="Times New Roman"/>
          <w:sz w:val="24"/>
          <w:szCs w:val="24"/>
        </w:rPr>
        <w:t>e.</w:t>
      </w:r>
    </w:p>
    <w:p w:rsidR="003019C3" w:rsidRPr="00502599" w:rsidRDefault="003019C3" w:rsidP="003019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2AFC" w:rsidRPr="00502599" w:rsidRDefault="00A10C8B" w:rsidP="003019C3">
      <w:pPr>
        <w:widowControl w:val="0"/>
        <w:numPr>
          <w:ilvl w:val="0"/>
          <w:numId w:val="5"/>
        </w:numPr>
        <w:tabs>
          <w:tab w:val="clear" w:pos="720"/>
          <w:tab w:val="num" w:pos="240"/>
        </w:tabs>
        <w:overflowPunct w:val="0"/>
        <w:autoSpaceDE w:val="0"/>
        <w:autoSpaceDN w:val="0"/>
        <w:adjustRightInd w:val="0"/>
        <w:spacing w:after="0" w:line="240" w:lineRule="auto"/>
        <w:ind w:left="240" w:hanging="232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0259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Manipulations </w:t>
      </w:r>
    </w:p>
    <w:p w:rsidR="00930A87" w:rsidRPr="00502599" w:rsidRDefault="00930A87" w:rsidP="00930A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31B4F" w:rsidRPr="00502599" w:rsidRDefault="00C82AFC" w:rsidP="00431B4F">
      <w:pPr>
        <w:pStyle w:val="Paragraphedeliste"/>
        <w:numPr>
          <w:ilvl w:val="0"/>
          <w:numId w:val="8"/>
        </w:numPr>
        <w:spacing w:after="0" w:line="240" w:lineRule="auto"/>
        <w:ind w:firstLine="708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sz w:val="24"/>
          <w:szCs w:val="24"/>
        </w:rPr>
        <w:t xml:space="preserve">Prélevez, à l’aide d’une pince fine, </w:t>
      </w:r>
      <w:r w:rsidR="000D0F54" w:rsidRPr="00502599">
        <w:rPr>
          <w:rFonts w:asciiTheme="majorBidi" w:hAnsiTheme="majorBidi" w:cstheme="majorBidi"/>
          <w:sz w:val="24"/>
          <w:szCs w:val="24"/>
        </w:rPr>
        <w:t xml:space="preserve">un épiderme interne d’oignon. </w:t>
      </w:r>
    </w:p>
    <w:p w:rsidR="00C82AFC" w:rsidRPr="00502599" w:rsidRDefault="00C82AFC" w:rsidP="00C82AFC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sz w:val="24"/>
          <w:szCs w:val="24"/>
        </w:rPr>
        <w:t>Disposez-le sur une lame, sur laquelle vous aurez préalablement mis une goutte d’eau.</w:t>
      </w:r>
    </w:p>
    <w:p w:rsidR="00C82AFC" w:rsidRPr="00502599" w:rsidRDefault="00C82AFC" w:rsidP="00C82AFC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sz w:val="24"/>
          <w:szCs w:val="24"/>
        </w:rPr>
        <w:t>Disposez une lamelle contre la préparation, de manière oblique, puis posez-la délicatement sur la lame pour chasser d’éventuelles bulles d’air. Épongez l’excédent d’eau si nécessaire à l’aide de papier absorbant.</w:t>
      </w:r>
    </w:p>
    <w:p w:rsidR="00C82AFC" w:rsidRPr="00502599" w:rsidRDefault="00C82AFC" w:rsidP="00C82AFC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sz w:val="24"/>
          <w:szCs w:val="24"/>
        </w:rPr>
        <w:t>Placez la préparation sous le microscope et observer, à différents grossissements.</w:t>
      </w:r>
    </w:p>
    <w:p w:rsidR="00C82AFC" w:rsidRPr="00502599" w:rsidRDefault="00C74CCF" w:rsidP="00B4055D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b/>
          <w:bCs/>
          <w:sz w:val="24"/>
          <w:szCs w:val="24"/>
        </w:rPr>
        <w:t>Dessiner la cellule</w:t>
      </w:r>
      <w:r w:rsidR="00920D87" w:rsidRPr="005025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930A87" w:rsidRPr="00502599">
        <w:rPr>
          <w:rFonts w:asciiTheme="majorBidi" w:hAnsiTheme="majorBidi" w:cstheme="majorBidi"/>
          <w:sz w:val="24"/>
          <w:szCs w:val="24"/>
        </w:rPr>
        <w:t xml:space="preserve">d’oignon </w:t>
      </w:r>
      <w:r w:rsidR="00B4055D" w:rsidRPr="00502599">
        <w:rPr>
          <w:rFonts w:asciiTheme="majorBidi" w:hAnsiTheme="majorBidi" w:cstheme="majorBidi"/>
          <w:sz w:val="24"/>
          <w:szCs w:val="24"/>
        </w:rPr>
        <w:t>avec les légendes nécessaires (sans coloration)</w:t>
      </w:r>
    </w:p>
    <w:p w:rsidR="00920D87" w:rsidRPr="00502599" w:rsidRDefault="00920D87" w:rsidP="00920D87">
      <w:pPr>
        <w:spacing w:after="0" w:line="240" w:lineRule="auto"/>
        <w:ind w:left="502"/>
        <w:jc w:val="both"/>
        <w:rPr>
          <w:rFonts w:asciiTheme="majorBidi" w:hAnsiTheme="majorBidi" w:cstheme="majorBidi"/>
          <w:sz w:val="24"/>
          <w:szCs w:val="24"/>
        </w:rPr>
      </w:pPr>
    </w:p>
    <w:p w:rsidR="00930A87" w:rsidRPr="00502599" w:rsidRDefault="00930A87" w:rsidP="00930A87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sz w:val="24"/>
          <w:szCs w:val="24"/>
        </w:rPr>
        <w:t>Ajouter une goutte de rouge neutre,</w:t>
      </w:r>
      <w:r w:rsidR="00B4055D" w:rsidRPr="00502599">
        <w:rPr>
          <w:rFonts w:asciiTheme="majorBidi" w:hAnsiTheme="majorBidi" w:cstheme="majorBidi"/>
          <w:sz w:val="24"/>
          <w:szCs w:val="24"/>
        </w:rPr>
        <w:t xml:space="preserve"> </w:t>
      </w:r>
      <w:r w:rsidRPr="00502599">
        <w:rPr>
          <w:rFonts w:asciiTheme="majorBidi" w:hAnsiTheme="majorBidi" w:cstheme="majorBidi"/>
          <w:sz w:val="24"/>
          <w:szCs w:val="24"/>
        </w:rPr>
        <w:t>et observer, à différents grossissements</w:t>
      </w:r>
    </w:p>
    <w:p w:rsidR="00930A87" w:rsidRPr="00502599" w:rsidRDefault="00930A87" w:rsidP="00B4055D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b/>
          <w:bCs/>
          <w:sz w:val="24"/>
          <w:szCs w:val="24"/>
        </w:rPr>
        <w:t>Dessiner la cellule</w:t>
      </w:r>
      <w:r w:rsidR="00F74622" w:rsidRPr="0050259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502599">
        <w:rPr>
          <w:rFonts w:asciiTheme="majorBidi" w:hAnsiTheme="majorBidi" w:cstheme="majorBidi"/>
          <w:sz w:val="24"/>
          <w:szCs w:val="24"/>
        </w:rPr>
        <w:t>d’oignon et placer les légendes nécessaires.</w:t>
      </w:r>
    </w:p>
    <w:p w:rsidR="00C82AFC" w:rsidRPr="00502599" w:rsidRDefault="00C82AFC" w:rsidP="00C82AFC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sz w:val="24"/>
          <w:szCs w:val="24"/>
        </w:rPr>
        <w:t>Ajoutez une goutte d’eau salée</w:t>
      </w:r>
      <w:r w:rsidR="00930A87" w:rsidRPr="00502599">
        <w:rPr>
          <w:rFonts w:asciiTheme="majorBidi" w:hAnsiTheme="majorBidi" w:cstheme="majorBidi"/>
          <w:sz w:val="24"/>
          <w:szCs w:val="24"/>
        </w:rPr>
        <w:t xml:space="preserve"> avec rouge neutre</w:t>
      </w:r>
      <w:r w:rsidRPr="00502599">
        <w:rPr>
          <w:rFonts w:asciiTheme="majorBidi" w:hAnsiTheme="majorBidi" w:cstheme="majorBidi"/>
          <w:sz w:val="24"/>
          <w:szCs w:val="24"/>
        </w:rPr>
        <w:t xml:space="preserve"> à la préparation, la membrane plasmique se décolle et devient visible.</w:t>
      </w:r>
    </w:p>
    <w:p w:rsidR="00371370" w:rsidRPr="00502599" w:rsidRDefault="003019C3" w:rsidP="00930A87">
      <w:pPr>
        <w:numPr>
          <w:ilvl w:val="2"/>
          <w:numId w:val="6"/>
        </w:numPr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  <w:r w:rsidRPr="00502599">
        <w:rPr>
          <w:rFonts w:asciiTheme="majorBidi" w:hAnsiTheme="majorBidi" w:cstheme="majorBidi"/>
          <w:b/>
          <w:bCs/>
          <w:sz w:val="24"/>
          <w:szCs w:val="24"/>
        </w:rPr>
        <w:t>Dessiner la cellule</w:t>
      </w:r>
      <w:r w:rsidR="00C82AFC" w:rsidRPr="00502599">
        <w:rPr>
          <w:rFonts w:asciiTheme="majorBidi" w:hAnsiTheme="majorBidi" w:cstheme="majorBidi"/>
          <w:sz w:val="24"/>
          <w:szCs w:val="24"/>
        </w:rPr>
        <w:t>d’oignon rouge</w:t>
      </w:r>
      <w:r w:rsidRPr="00502599">
        <w:rPr>
          <w:rFonts w:asciiTheme="majorBidi" w:hAnsiTheme="majorBidi" w:cstheme="majorBidi"/>
          <w:sz w:val="24"/>
          <w:szCs w:val="24"/>
        </w:rPr>
        <w:t xml:space="preserve"> après traitement avec l’eau salée</w:t>
      </w:r>
      <w:r w:rsidR="00C82AFC" w:rsidRPr="00502599">
        <w:rPr>
          <w:rFonts w:asciiTheme="majorBidi" w:hAnsiTheme="majorBidi" w:cstheme="majorBidi"/>
          <w:sz w:val="24"/>
          <w:szCs w:val="24"/>
        </w:rPr>
        <w:t>. N’oubliez pas le titre, le mode d’observation et le grossissement.</w:t>
      </w:r>
    </w:p>
    <w:p w:rsidR="00D85DF2" w:rsidRPr="00502599" w:rsidRDefault="00C74CCF" w:rsidP="00930A87">
      <w:pPr>
        <w:pStyle w:val="Paragraphedeliste"/>
        <w:widowControl w:val="0"/>
        <w:numPr>
          <w:ilvl w:val="2"/>
          <w:numId w:val="6"/>
        </w:numPr>
        <w:overflowPunct w:val="0"/>
        <w:autoSpaceDE w:val="0"/>
        <w:autoSpaceDN w:val="0"/>
        <w:adjustRightInd w:val="0"/>
        <w:spacing w:after="0" w:line="383" w:lineRule="auto"/>
        <w:ind w:right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02599">
        <w:rPr>
          <w:rFonts w:ascii="Times New Roman" w:hAnsi="Times New Roman" w:cs="Times New Roman"/>
          <w:sz w:val="24"/>
          <w:szCs w:val="24"/>
        </w:rPr>
        <w:t xml:space="preserve">Placer un fragment d’épiderme d’oignon dans une goutte de </w:t>
      </w:r>
      <w:proofErr w:type="spellStart"/>
      <w:r w:rsidRPr="00502599">
        <w:rPr>
          <w:rFonts w:ascii="Times New Roman" w:hAnsi="Times New Roman" w:cs="Times New Roman"/>
          <w:b/>
          <w:bCs/>
          <w:sz w:val="24"/>
          <w:szCs w:val="24"/>
        </w:rPr>
        <w:t>lugol</w:t>
      </w:r>
      <w:proofErr w:type="spellEnd"/>
      <w:r w:rsidRPr="0050259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</w:p>
    <w:p w:rsidR="00C74CCF" w:rsidRPr="00502599" w:rsidRDefault="00C74CCF" w:rsidP="00C74CCF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C74CCF" w:rsidRPr="00502599" w:rsidRDefault="00C74CCF" w:rsidP="00464A9E">
      <w:pPr>
        <w:pStyle w:val="Paragraphedeliste"/>
        <w:widowControl w:val="0"/>
        <w:numPr>
          <w:ilvl w:val="2"/>
          <w:numId w:val="6"/>
        </w:numPr>
        <w:overflowPunct w:val="0"/>
        <w:autoSpaceDE w:val="0"/>
        <w:autoSpaceDN w:val="0"/>
        <w:adjustRightInd w:val="0"/>
        <w:spacing w:after="0" w:line="381" w:lineRule="auto"/>
        <w:ind w:right="220"/>
        <w:rPr>
          <w:rFonts w:ascii="Times New Roman" w:hAnsi="Times New Roman" w:cs="Times New Roman"/>
          <w:b/>
          <w:bCs/>
          <w:sz w:val="24"/>
          <w:szCs w:val="24"/>
        </w:rPr>
      </w:pPr>
      <w:r w:rsidRPr="00502599">
        <w:rPr>
          <w:rFonts w:ascii="Times New Roman" w:hAnsi="Times New Roman" w:cs="Times New Roman"/>
          <w:sz w:val="24"/>
          <w:szCs w:val="24"/>
        </w:rPr>
        <w:t xml:space="preserve">Observer entre lame et lamelle, </w:t>
      </w:r>
      <w:r w:rsidRPr="00502599">
        <w:rPr>
          <w:rFonts w:ascii="Times New Roman" w:hAnsi="Times New Roman" w:cs="Times New Roman"/>
          <w:b/>
          <w:bCs/>
          <w:sz w:val="24"/>
          <w:szCs w:val="24"/>
        </w:rPr>
        <w:t>dessiner et légender</w:t>
      </w:r>
      <w:r w:rsidRPr="00502599">
        <w:rPr>
          <w:rFonts w:ascii="Times New Roman" w:hAnsi="Times New Roman" w:cs="Times New Roman"/>
          <w:sz w:val="24"/>
          <w:szCs w:val="24"/>
        </w:rPr>
        <w:t xml:space="preserve"> vos observations au faible puis au fort grossissement</w:t>
      </w:r>
      <w:r w:rsidR="00464A9E" w:rsidRPr="00502599">
        <w:rPr>
          <w:rFonts w:ascii="Times New Roman" w:hAnsi="Times New Roman" w:cs="Times New Roman"/>
          <w:b/>
          <w:bCs/>
          <w:sz w:val="24"/>
          <w:szCs w:val="24"/>
        </w:rPr>
        <w:t xml:space="preserve"> surtout pour identifier </w:t>
      </w:r>
      <w:r w:rsidR="00F74622" w:rsidRPr="00502599">
        <w:rPr>
          <w:rFonts w:ascii="Times New Roman" w:hAnsi="Times New Roman" w:cs="Times New Roman"/>
          <w:b/>
          <w:bCs/>
          <w:sz w:val="24"/>
          <w:szCs w:val="24"/>
        </w:rPr>
        <w:t>les différentes parties</w:t>
      </w:r>
      <w:r w:rsidR="00464A9E" w:rsidRPr="00502599">
        <w:rPr>
          <w:rFonts w:ascii="Times New Roman" w:hAnsi="Times New Roman" w:cs="Times New Roman"/>
          <w:b/>
          <w:bCs/>
          <w:sz w:val="24"/>
          <w:szCs w:val="24"/>
        </w:rPr>
        <w:t xml:space="preserve"> de la paroi et le noyau </w:t>
      </w:r>
    </w:p>
    <w:p w:rsidR="00431B4F" w:rsidRPr="00502599" w:rsidRDefault="00431B4F" w:rsidP="00431B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1B4F" w:rsidRPr="00502599" w:rsidRDefault="00A10C8B" w:rsidP="00431B4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6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599">
        <w:rPr>
          <w:rFonts w:ascii="Times New Roman" w:hAnsi="Times New Roman" w:cs="Times New Roman"/>
          <w:b/>
          <w:bCs/>
          <w:sz w:val="24"/>
          <w:szCs w:val="24"/>
        </w:rPr>
        <w:t>A  partir  des  observations  précédentes,  préciser  les  caractéristiques  d’une</w:t>
      </w:r>
      <w:r w:rsidR="00004362" w:rsidRPr="005025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1B4F" w:rsidRPr="00502599">
        <w:rPr>
          <w:rFonts w:ascii="Times New Roman" w:hAnsi="Times New Roman" w:cs="Times New Roman"/>
          <w:b/>
          <w:bCs/>
          <w:sz w:val="24"/>
          <w:szCs w:val="24"/>
        </w:rPr>
        <w:t>Cellule végétale</w:t>
      </w:r>
    </w:p>
    <w:p w:rsidR="00A10C8B" w:rsidRPr="00502599" w:rsidRDefault="00A10C8B" w:rsidP="00431B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0C8B" w:rsidRPr="00502599" w:rsidRDefault="00A10C8B" w:rsidP="00A10C8B">
      <w:pPr>
        <w:widowControl w:val="0"/>
        <w:autoSpaceDE w:val="0"/>
        <w:autoSpaceDN w:val="0"/>
        <w:adjustRightInd w:val="0"/>
        <w:spacing w:after="0" w:line="158" w:lineRule="exact"/>
        <w:rPr>
          <w:rFonts w:ascii="Times New Roman" w:hAnsi="Times New Roman" w:cs="Times New Roman"/>
          <w:sz w:val="24"/>
          <w:szCs w:val="24"/>
        </w:rPr>
      </w:pPr>
    </w:p>
    <w:p w:rsidR="00371370" w:rsidRPr="00502599" w:rsidRDefault="00371370">
      <w:pPr>
        <w:rPr>
          <w:sz w:val="24"/>
          <w:szCs w:val="24"/>
        </w:rPr>
      </w:pPr>
    </w:p>
    <w:p w:rsidR="00C74CCF" w:rsidRPr="00502599" w:rsidRDefault="00C74CCF">
      <w:pPr>
        <w:rPr>
          <w:sz w:val="24"/>
          <w:szCs w:val="24"/>
        </w:rPr>
      </w:pPr>
    </w:p>
    <w:p w:rsidR="00C74CCF" w:rsidRDefault="00C74CCF"/>
    <w:p w:rsidR="00C74CCF" w:rsidRDefault="00C74CCF"/>
    <w:sectPr w:rsidR="00C74CCF" w:rsidSect="00920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2CD6"/>
    <w:multiLevelType w:val="hybridMultilevel"/>
    <w:tmpl w:val="000072AE"/>
    <w:lvl w:ilvl="0" w:tplc="000069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5AF1"/>
    <w:multiLevelType w:val="hybridMultilevel"/>
    <w:tmpl w:val="000041BB"/>
    <w:lvl w:ilvl="0" w:tplc="000026E9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1EB">
      <w:start w:val="1"/>
      <w:numFmt w:val="decimal"/>
      <w:lvlText w:val="3.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6784"/>
    <w:multiLevelType w:val="hybridMultilevel"/>
    <w:tmpl w:val="00004AE1"/>
    <w:lvl w:ilvl="0" w:tplc="00003D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192B2B94"/>
    <w:multiLevelType w:val="hybridMultilevel"/>
    <w:tmpl w:val="F0988D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841634"/>
    <w:multiLevelType w:val="hybridMultilevel"/>
    <w:tmpl w:val="597A3648"/>
    <w:lvl w:ilvl="0" w:tplc="C9D218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D7E7A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DED8864C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eastAsia="Times New Roman" w:hAnsi="Symbol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5A4728"/>
    <w:multiLevelType w:val="hybridMultilevel"/>
    <w:tmpl w:val="9B4641AA"/>
    <w:lvl w:ilvl="0" w:tplc="DED8864C">
      <w:start w:val="1"/>
      <w:numFmt w:val="bullet"/>
      <w:lvlText w:val=""/>
      <w:lvlJc w:val="left"/>
      <w:pPr>
        <w:tabs>
          <w:tab w:val="num" w:pos="1182"/>
        </w:tabs>
        <w:ind w:left="1182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10C8B"/>
    <w:rsid w:val="00004362"/>
    <w:rsid w:val="000D0F54"/>
    <w:rsid w:val="002862F9"/>
    <w:rsid w:val="002F1704"/>
    <w:rsid w:val="003019C3"/>
    <w:rsid w:val="00371370"/>
    <w:rsid w:val="003E664B"/>
    <w:rsid w:val="00431B4F"/>
    <w:rsid w:val="00464A9E"/>
    <w:rsid w:val="00502599"/>
    <w:rsid w:val="008A157B"/>
    <w:rsid w:val="00920D87"/>
    <w:rsid w:val="00920F10"/>
    <w:rsid w:val="00930A87"/>
    <w:rsid w:val="009F3ADC"/>
    <w:rsid w:val="00A10C8B"/>
    <w:rsid w:val="00B27438"/>
    <w:rsid w:val="00B4055D"/>
    <w:rsid w:val="00BC35EE"/>
    <w:rsid w:val="00BE7905"/>
    <w:rsid w:val="00C74CCF"/>
    <w:rsid w:val="00C82AFC"/>
    <w:rsid w:val="00D85DF2"/>
    <w:rsid w:val="00E02ED3"/>
    <w:rsid w:val="00E92BE8"/>
    <w:rsid w:val="00F60110"/>
    <w:rsid w:val="00F7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8B"/>
    <w:rPr>
      <w:rFonts w:eastAsiaTheme="minorEastAsia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CCF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3019C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0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C8B"/>
    <w:rPr>
      <w:rFonts w:eastAsiaTheme="minorEastAsia" w:cs="Arial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74C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4CCF"/>
    <w:rPr>
      <w:rFonts w:ascii="Tahoma" w:eastAsiaTheme="minorEastAsia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3019C3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30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iv-biskra.dz/index.php?option=com_content&amp;view=article&amp;id=89&amp;Itemid=104&amp;lang=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526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ayem Info</dc:creator>
  <cp:lastModifiedBy>Toshiba</cp:lastModifiedBy>
  <cp:revision>4</cp:revision>
  <dcterms:created xsi:type="dcterms:W3CDTF">2019-01-26T19:47:00Z</dcterms:created>
  <dcterms:modified xsi:type="dcterms:W3CDTF">2020-02-15T21:53:00Z</dcterms:modified>
</cp:coreProperties>
</file>