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3.gif" ContentType="image/gif"/>
  <Override PartName="/word/media/image2.jpeg" ContentType="image/jpeg"/>
  <Override PartName="/word/media/image4.wmf" ContentType="image/x-wmf"/>
  <Override PartName="/word/media/image5.wmf" ContentType="image/x-wmf"/>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numPr>
          <w:ilvl w:val="0"/>
          <w:numId w:val="1"/>
        </w:numPr>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Généralités sur l’olivier</w:t>
      </w:r>
    </w:p>
    <w:p>
      <w:pPr>
        <w:pStyle w:val="ListParagraph"/>
        <w:numPr>
          <w:ilvl w:val="1"/>
          <w:numId w:val="1"/>
        </w:numPr>
        <w:spacing w:lineRule="auto" w:line="360"/>
        <w:ind w:left="0"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Origine et aire de répartition</w:t>
      </w:r>
    </w:p>
    <w:p>
      <w:pPr>
        <w:pStyle w:val="Normal"/>
        <w:spacing w:lineRule="auto" w:line="36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L’olivier, comme la plus part des plantes naturalisées dans le bassin méditerranéen (habitat idéal pour sa propre croissance), est originaire de la région caucasienne où sa culture commença il y a 6000 ou 7000 ans ; puis il se diffusa sur les cotes de la Syrie, de la Palestine, et en Egypte. Entre IX</w:t>
      </w:r>
      <w:r>
        <w:rPr>
          <w:rFonts w:cs="Times New Roman" w:ascii="Times New Roman" w:hAnsi="Times New Roman" w:asciiTheme="majorBidi" w:cstheme="majorBidi" w:hAnsiTheme="majorBidi"/>
          <w:sz w:val="24"/>
          <w:szCs w:val="24"/>
          <w:vertAlign w:val="superscript"/>
        </w:rPr>
        <w:t>e</w:t>
      </w:r>
      <w:r>
        <w:rPr>
          <w:rFonts w:cs="Times New Roman" w:ascii="Times New Roman" w:hAnsi="Times New Roman" w:asciiTheme="majorBidi" w:cstheme="majorBidi" w:hAnsiTheme="majorBidi"/>
          <w:sz w:val="24"/>
          <w:szCs w:val="24"/>
        </w:rPr>
        <w:t xml:space="preserve"> et le VIII</w:t>
      </w:r>
      <w:r>
        <w:rPr>
          <w:rFonts w:cs="Times New Roman" w:ascii="Times New Roman" w:hAnsi="Times New Roman" w:asciiTheme="majorBidi" w:cstheme="majorBidi" w:hAnsiTheme="majorBidi"/>
          <w:sz w:val="24"/>
          <w:szCs w:val="24"/>
          <w:vertAlign w:val="superscript"/>
        </w:rPr>
        <w:t xml:space="preserve">e </w:t>
      </w:r>
      <w:r>
        <w:rPr>
          <w:rFonts w:cs="Times New Roman" w:ascii="Times New Roman" w:hAnsi="Times New Roman" w:asciiTheme="majorBidi" w:cstheme="majorBidi" w:hAnsiTheme="majorBidi"/>
          <w:sz w:val="24"/>
          <w:szCs w:val="24"/>
        </w:rPr>
        <w:t>siècle avant J-C ., il fut introduit jusqu’en Grèce par des marchands phéniciens, où il devint un des piliers de la civilisation hellénique et méditerranéenne</w:t>
      </w:r>
      <w:r>
        <w:rPr>
          <w:rFonts w:cs="Times New Roman" w:ascii="Times New Roman" w:hAnsi="Times New Roman" w:asciiTheme="majorBidi" w:cstheme="majorBidi" w:hAnsiTheme="majorBidi"/>
          <w:b/>
          <w:bCs/>
          <w:color w:val="FF0000"/>
          <w:sz w:val="24"/>
          <w:szCs w:val="24"/>
        </w:rPr>
        <w:t xml:space="preserve"> </w:t>
      </w:r>
      <w:r>
        <w:rPr>
          <w:rFonts w:cs="Times New Roman" w:ascii="Times New Roman" w:hAnsi="Times New Roman" w:asciiTheme="majorBidi" w:cstheme="majorBidi" w:hAnsiTheme="majorBidi"/>
          <w:b/>
          <w:bCs/>
          <w:sz w:val="24"/>
          <w:szCs w:val="24"/>
        </w:rPr>
        <w:t>(AIPOL, 2003)</w:t>
      </w:r>
      <w:r>
        <w:rPr>
          <w:rFonts w:cs="Times New Roman" w:ascii="Times New Roman" w:hAnsi="Times New Roman" w:asciiTheme="majorBidi" w:cstheme="majorBidi" w:hAnsiTheme="majorBidi"/>
          <w:sz w:val="24"/>
          <w:szCs w:val="24"/>
        </w:rPr>
        <w:t>.</w:t>
      </w:r>
    </w:p>
    <w:p>
      <w:pPr>
        <w:pStyle w:val="Normal"/>
        <w:spacing w:lineRule="auto" w:line="36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Beaucoup plus tard, les Romains, qui avaient reçu l’olivier en Italie dans la première moitié du I</w:t>
      </w:r>
      <w:r>
        <w:rPr>
          <w:rFonts w:cs="Times New Roman" w:ascii="Times New Roman" w:hAnsi="Times New Roman" w:asciiTheme="majorBidi" w:cstheme="majorBidi" w:hAnsiTheme="majorBidi"/>
          <w:sz w:val="24"/>
          <w:szCs w:val="24"/>
          <w:vertAlign w:val="superscript"/>
        </w:rPr>
        <w:t>er</w:t>
      </w:r>
      <w:r>
        <w:rPr>
          <w:rFonts w:cs="Times New Roman" w:ascii="Times New Roman" w:hAnsi="Times New Roman" w:asciiTheme="majorBidi" w:cstheme="majorBidi" w:hAnsiTheme="majorBidi"/>
          <w:sz w:val="24"/>
          <w:szCs w:val="24"/>
        </w:rPr>
        <w:t xml:space="preserve"> millénaire, en étendirent beaucoup de la culture en Gaule, au-delà même de ses actuelles limites septentrionales, et tentèrent de l’acclimater en Angleterre. Par ailleurs, les Phéniciens, puis les Romains, les Arabes enfin, propagèrent, l’espèce en Afrique du Nord de Madère et des îles Canaries à l’ouest, jusqu’au Baloutchistan et au Pendjab à l’est, et au sud jusqu’à la Nubie, l’Ethiopie et au sud du Maghreb.</w:t>
      </w:r>
      <w:r>
        <w:rPr>
          <w:rFonts w:cs="Times New Roman" w:ascii="Times New Roman" w:hAnsi="Times New Roman" w:asciiTheme="majorBidi" w:cstheme="majorBidi" w:hAnsiTheme="majorBidi"/>
          <w:b/>
          <w:bCs/>
          <w:sz w:val="24"/>
          <w:szCs w:val="24"/>
        </w:rPr>
        <w:t xml:space="preserve"> (DAVID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 2005).</w:t>
      </w:r>
    </w:p>
    <w:p>
      <w:pPr>
        <w:pStyle w:val="Normal"/>
        <w:spacing w:lineRule="auto" w:line="36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En 1980 on admettait qu’il y avait à la surface du globe environ 820 millions d’olivier répartis sur millions d’hectares. Plus des deux tiers des arbres sont concentrés dans l Europe méditerranéenne. 13% se trouvent au Proche-Orient, la même répartition en Afrique du Nord et 3% des arbres en Amérique latine et aux U.S.A .De ces 820 millions d’arbres, 23%sont en Espagne, 22%en Italie, 14% en Grèce, 10% en Turquie, et seulement 0,5 % en France </w:t>
      </w:r>
      <w:r>
        <w:rPr>
          <w:rFonts w:cs="Times New Roman" w:ascii="Times New Roman" w:hAnsi="Times New Roman" w:asciiTheme="majorBidi" w:cstheme="majorBidi" w:hAnsiTheme="majorBidi"/>
          <w:b/>
          <w:bCs/>
          <w:sz w:val="24"/>
          <w:szCs w:val="24"/>
        </w:rPr>
        <w:t>(MARIE et GEORGES ,1985).</w:t>
      </w:r>
    </w:p>
    <w:p>
      <w:pPr>
        <w:pStyle w:val="ListParagraph"/>
        <w:numPr>
          <w:ilvl w:val="1"/>
          <w:numId w:val="1"/>
        </w:numPr>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Classification </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Embranchement :</w:t>
      </w:r>
      <w:r>
        <w:rPr>
          <w:rFonts w:cs="Times New Roman" w:ascii="Times New Roman" w:hAnsi="Times New Roman" w:asciiTheme="majorBidi" w:cstheme="majorBidi" w:hAnsiTheme="majorBidi"/>
          <w:sz w:val="24"/>
          <w:szCs w:val="24"/>
        </w:rPr>
        <w:t xml:space="preserve"> Phanérogames</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Sous</w:t>
      </w:r>
      <w:r>
        <w:rPr>
          <w:rFonts w:cs="Times New Roman" w:ascii="Times New Roman" w:hAnsi="Times New Roman" w:asciiTheme="majorBidi" w:cstheme="majorBidi" w:hAnsiTheme="majorBidi"/>
          <w:sz w:val="24"/>
          <w:szCs w:val="24"/>
        </w:rPr>
        <w:t>-</w:t>
      </w:r>
      <w:r>
        <w:rPr>
          <w:rFonts w:cs="Times New Roman" w:ascii="Times New Roman" w:hAnsi="Times New Roman" w:asciiTheme="majorBidi" w:cstheme="majorBidi" w:hAnsiTheme="majorBidi"/>
          <w:b/>
          <w:bCs/>
          <w:sz w:val="24"/>
          <w:szCs w:val="24"/>
        </w:rPr>
        <w:t>embranchement :</w:t>
      </w:r>
      <w:r>
        <w:rPr>
          <w:rFonts w:cs="Times New Roman" w:ascii="Times New Roman" w:hAnsi="Times New Roman" w:asciiTheme="majorBidi" w:cstheme="majorBidi" w:hAnsiTheme="majorBidi"/>
          <w:sz w:val="24"/>
          <w:szCs w:val="24"/>
        </w:rPr>
        <w:t xml:space="preserve"> Angiospermes</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Classe :</w:t>
      </w:r>
      <w:r>
        <w:rPr>
          <w:rFonts w:cs="Times New Roman" w:ascii="Times New Roman" w:hAnsi="Times New Roman" w:asciiTheme="majorBidi" w:cstheme="majorBidi" w:hAnsiTheme="majorBidi"/>
          <w:sz w:val="24"/>
          <w:szCs w:val="24"/>
        </w:rPr>
        <w:t xml:space="preserve"> Dicotylédones</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Série :</w:t>
      </w:r>
      <w:r>
        <w:rPr>
          <w:rFonts w:cs="Times New Roman" w:ascii="Times New Roman" w:hAnsi="Times New Roman" w:asciiTheme="majorBidi" w:cstheme="majorBidi" w:hAnsiTheme="majorBidi"/>
          <w:sz w:val="24"/>
          <w:szCs w:val="24"/>
        </w:rPr>
        <w:t xml:space="preserve"> Terbinthales</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Ordre : </w:t>
      </w:r>
      <w:r>
        <w:rPr>
          <w:rFonts w:cs="Times New Roman" w:ascii="Times New Roman" w:hAnsi="Times New Roman" w:asciiTheme="majorBidi" w:cstheme="majorBidi" w:hAnsiTheme="majorBidi"/>
          <w:sz w:val="24"/>
          <w:szCs w:val="24"/>
        </w:rPr>
        <w:t>Ligustrales</w:t>
      </w:r>
    </w:p>
    <w:p>
      <w:pPr>
        <w:pStyle w:val="ListParagraph"/>
        <w:spacing w:lineRule="auto" w:line="360"/>
        <w:ind w:left="792"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Famille :</w:t>
      </w:r>
      <w:r>
        <w:rPr>
          <w:rFonts w:cs="Times New Roman" w:ascii="Times New Roman" w:hAnsi="Times New Roman" w:asciiTheme="majorBidi" w:cstheme="majorBidi" w:hAnsiTheme="majorBidi"/>
          <w:sz w:val="24"/>
          <w:szCs w:val="24"/>
        </w:rPr>
        <w:t xml:space="preserve"> Oléacées</w:t>
      </w:r>
    </w:p>
    <w:p>
      <w:pPr>
        <w:pStyle w:val="ListParagraph"/>
        <w:spacing w:lineRule="auto" w:line="360"/>
        <w:ind w:left="792"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Genre : </w:t>
      </w:r>
      <w:r>
        <w:rPr>
          <w:rFonts w:cs="Times New Roman" w:ascii="Times New Roman" w:hAnsi="Times New Roman" w:asciiTheme="majorBidi" w:cstheme="majorBidi" w:hAnsiTheme="majorBidi"/>
          <w:sz w:val="24"/>
          <w:szCs w:val="24"/>
        </w:rPr>
        <w:t>Olea</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Espèce : </w:t>
      </w:r>
      <w:r>
        <w:rPr>
          <w:rFonts w:cs="Times New Roman" w:ascii="Times New Roman" w:hAnsi="Times New Roman" w:asciiTheme="majorBidi" w:cstheme="majorBidi" w:hAnsiTheme="majorBidi"/>
          <w:sz w:val="24"/>
          <w:szCs w:val="24"/>
        </w:rPr>
        <w:t>Olea europaea</w:t>
      </w:r>
      <w:r>
        <w:rPr>
          <w:rFonts w:cs="Times New Roman" w:ascii="Times New Roman" w:hAnsi="Times New Roman" w:asciiTheme="majorBidi" w:cstheme="majorBidi" w:hAnsiTheme="majorBidi"/>
          <w:b/>
          <w:bCs/>
          <w:sz w:val="24"/>
          <w:szCs w:val="24"/>
        </w:rPr>
        <w:t>(</w:t>
      </w:r>
      <w:r>
        <w:rPr>
          <w:rFonts w:cs="Times New Roman" w:ascii="Times New Roman" w:hAnsi="Times New Roman" w:asciiTheme="majorBidi" w:cstheme="majorBidi" w:hAnsiTheme="majorBidi"/>
          <w:sz w:val="24"/>
          <w:szCs w:val="24"/>
        </w:rPr>
        <w:t>Linné</w:t>
      </w:r>
      <w:r>
        <w:rPr>
          <w:rFonts w:cs="Times New Roman" w:ascii="Times New Roman" w:hAnsi="Times New Roman" w:asciiTheme="majorBidi" w:cstheme="majorBidi" w:hAnsiTheme="majorBidi"/>
          <w:b/>
          <w:bCs/>
          <w:sz w:val="24"/>
          <w:szCs w:val="24"/>
        </w:rPr>
        <w:t>)</w:t>
      </w:r>
    </w:p>
    <w:p>
      <w:pPr>
        <w:pStyle w:val="ListParagraph"/>
        <w:spacing w:lineRule="auto" w:line="360"/>
        <w:ind w:left="792"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Sous- espèce : </w:t>
      </w:r>
      <w:r>
        <w:rPr>
          <w:rFonts w:cs="Times New Roman" w:ascii="Times New Roman" w:hAnsi="Times New Roman" w:asciiTheme="majorBidi" w:cstheme="majorBidi" w:hAnsiTheme="majorBidi"/>
          <w:sz w:val="24"/>
          <w:szCs w:val="24"/>
        </w:rPr>
        <w:t>sativa, l’olivier cultivé</w:t>
      </w:r>
    </w:p>
    <w:p>
      <w:pPr>
        <w:pStyle w:val="ListParagraph"/>
        <w:spacing w:lineRule="auto" w:line="360"/>
        <w:ind w:left="792"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Sous</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espèce</w:t>
      </w:r>
      <w:r>
        <w:rPr>
          <w:rFonts w:cs="Times New Roman" w:ascii="Times New Roman" w:hAnsi="Times New Roman" w:asciiTheme="majorBidi" w:cstheme="majorBidi" w:hAnsiTheme="majorBidi"/>
          <w:sz w:val="24"/>
          <w:szCs w:val="24"/>
        </w:rPr>
        <w:t> </w:t>
      </w:r>
      <w:r>
        <w:rPr>
          <w:rFonts w:cs="Times New Roman" w:ascii="Times New Roman" w:hAnsi="Times New Roman" w:asciiTheme="majorBidi" w:cstheme="majorBidi" w:hAnsiTheme="majorBidi"/>
          <w:b/>
          <w:bCs/>
          <w:sz w:val="24"/>
          <w:szCs w:val="24"/>
        </w:rPr>
        <w:t>:</w:t>
      </w:r>
      <w:r>
        <w:rPr>
          <w:rFonts w:cs="Times New Roman" w:ascii="Times New Roman" w:hAnsi="Times New Roman" w:asciiTheme="majorBidi" w:cstheme="majorBidi" w:hAnsiTheme="majorBidi"/>
          <w:sz w:val="24"/>
          <w:szCs w:val="24"/>
        </w:rPr>
        <w:t xml:space="preserve"> oléastre, Fiori ou var. sylvestris (Miller) l’oléastre </w:t>
      </w:r>
      <w:r>
        <w:rPr>
          <w:rFonts w:cs="Times New Roman" w:ascii="Times New Roman" w:hAnsi="Times New Roman" w:asciiTheme="majorBidi" w:cstheme="majorBidi" w:hAnsiTheme="majorBidi"/>
          <w:b/>
          <w:bCs/>
          <w:sz w:val="24"/>
          <w:szCs w:val="24"/>
        </w:rPr>
        <w:t xml:space="preserve">(ARGENSON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1999).</w:t>
      </w:r>
    </w:p>
    <w:p>
      <w:pPr>
        <w:pStyle w:val="ListParagraph"/>
        <w:numPr>
          <w:ilvl w:val="1"/>
          <w:numId w:val="1"/>
        </w:numPr>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Caractères botaniques</w:t>
      </w:r>
    </w:p>
    <w:p>
      <w:pPr>
        <w:pStyle w:val="ListParagraph"/>
        <w:spacing w:lineRule="auto" w:line="360"/>
        <w:ind w:left="142" w:firstLine="218"/>
        <w:jc w:val="both"/>
        <w:rPr>
          <w:rFonts w:ascii="Times New Roman" w:hAnsi="Times New Roman" w:eastAsia="Times New Roman" w:cs="Times New Roman" w:asciiTheme="majorBidi" w:cstheme="majorBidi" w:hAnsiTheme="majorBidi"/>
          <w:sz w:val="24"/>
          <w:szCs w:val="24"/>
          <w:lang w:eastAsia="fr-FR"/>
        </w:rPr>
      </w:pPr>
      <w:r>
        <w:rPr>
          <w:rFonts w:eastAsia="Times New Roman" w:cs="Times New Roman" w:ascii="Times New Roman" w:hAnsi="Times New Roman" w:asciiTheme="majorBidi" w:cstheme="majorBidi" w:hAnsiTheme="majorBidi"/>
          <w:sz w:val="24"/>
          <w:szCs w:val="24"/>
          <w:lang w:eastAsia="fr-FR"/>
        </w:rPr>
        <w:t>Selon</w:t>
      </w:r>
      <w:r>
        <w:rPr>
          <w:rFonts w:eastAsia="Times New Roman" w:cs="Times New Roman" w:ascii="Times New Roman" w:hAnsi="Times New Roman" w:asciiTheme="majorBidi" w:cstheme="majorBidi" w:hAnsiTheme="majorBidi"/>
          <w:b/>
          <w:bCs/>
          <w:sz w:val="24"/>
          <w:szCs w:val="24"/>
          <w:lang w:eastAsia="fr-FR"/>
        </w:rPr>
        <w:t xml:space="preserve"> RODOLPHE et </w:t>
      </w:r>
      <w:r>
        <w:rPr>
          <w:rFonts w:eastAsia="Times New Roman" w:cs="Times New Roman" w:ascii="Times New Roman" w:hAnsi="Times New Roman" w:asciiTheme="majorBidi" w:cstheme="majorBidi" w:hAnsiTheme="majorBidi"/>
          <w:b/>
          <w:bCs/>
          <w:i/>
          <w:iCs/>
          <w:sz w:val="24"/>
          <w:szCs w:val="24"/>
          <w:lang w:eastAsia="fr-FR"/>
        </w:rPr>
        <w:t>al</w:t>
      </w:r>
      <w:r>
        <w:rPr>
          <w:rFonts w:eastAsia="Times New Roman" w:cs="Times New Roman" w:ascii="Times New Roman" w:hAnsi="Times New Roman" w:asciiTheme="majorBidi" w:cstheme="majorBidi" w:hAnsiTheme="majorBidi"/>
          <w:b/>
          <w:bCs/>
          <w:sz w:val="24"/>
          <w:szCs w:val="24"/>
          <w:lang w:eastAsia="fr-FR"/>
        </w:rPr>
        <w:t>. (2004),</w:t>
      </w:r>
      <w:r>
        <w:rPr>
          <w:rFonts w:eastAsia="Times New Roman" w:cs="Times New Roman" w:ascii="Times New Roman" w:hAnsi="Times New Roman" w:asciiTheme="majorBidi" w:cstheme="majorBidi" w:hAnsiTheme="majorBidi"/>
          <w:sz w:val="24"/>
          <w:szCs w:val="24"/>
          <w:lang w:eastAsia="fr-FR"/>
        </w:rPr>
        <w:t xml:space="preserve"> L’olivier appartient à la famille des oléacées, qui comporte 25-30 genres et 500-600 espèces.</w:t>
      </w:r>
      <w:r>
        <w:rPr>
          <w:rFonts w:eastAsia="Times New Roman" w:cs="Times New Roman" w:ascii="Times New Roman" w:hAnsi="Times New Roman" w:asciiTheme="majorBidi" w:cstheme="majorBidi" w:hAnsiTheme="majorBidi"/>
          <w:b/>
          <w:bCs/>
          <w:sz w:val="24"/>
          <w:szCs w:val="24"/>
          <w:lang w:eastAsia="fr-FR"/>
        </w:rPr>
        <w:t xml:space="preserve"> </w:t>
      </w:r>
      <w:r>
        <w:rPr>
          <w:rFonts w:eastAsia="Times New Roman" w:cs="Times New Roman" w:ascii="Times New Roman" w:hAnsi="Times New Roman" w:asciiTheme="majorBidi" w:cstheme="majorBidi" w:hAnsiTheme="majorBidi"/>
          <w:color w:val="FF0000"/>
          <w:sz w:val="24"/>
          <w:szCs w:val="24"/>
          <w:lang w:eastAsia="fr-FR"/>
        </w:rPr>
        <w:t>Selon</w:t>
      </w:r>
      <w:r>
        <w:rPr>
          <w:rFonts w:eastAsia="Times New Roman" w:cs="Times New Roman" w:ascii="Times New Roman" w:hAnsi="Times New Roman" w:asciiTheme="majorBidi" w:cstheme="majorBidi" w:hAnsiTheme="majorBidi"/>
          <w:b/>
          <w:bCs/>
          <w:sz w:val="24"/>
          <w:szCs w:val="24"/>
          <w:lang w:eastAsia="fr-FR"/>
        </w:rPr>
        <w:t xml:space="preserve"> CRONQUIST </w:t>
      </w:r>
      <w:r>
        <w:rPr>
          <w:rFonts w:eastAsia="Times New Roman" w:cs="Times New Roman" w:ascii="Times New Roman" w:hAnsi="Times New Roman" w:asciiTheme="majorBidi" w:cstheme="majorBidi" w:hAnsiTheme="majorBidi"/>
          <w:b/>
          <w:bCs/>
          <w:color w:val="FF0000"/>
          <w:sz w:val="24"/>
          <w:szCs w:val="24"/>
          <w:lang w:eastAsia="fr-FR"/>
        </w:rPr>
        <w:t>(1982) l’année entre parenthèse</w:t>
      </w:r>
      <w:r>
        <w:rPr>
          <w:rFonts w:eastAsia="Times New Roman" w:cs="Times New Roman" w:ascii="Times New Roman" w:hAnsi="Times New Roman" w:asciiTheme="majorBidi" w:cstheme="majorBidi" w:hAnsiTheme="majorBidi"/>
          <w:b/>
          <w:bCs/>
          <w:sz w:val="24"/>
          <w:szCs w:val="24"/>
          <w:lang w:eastAsia="fr-FR"/>
        </w:rPr>
        <w:t xml:space="preserve"> in HADDAD (2009),</w:t>
      </w:r>
      <w:r>
        <w:rPr>
          <w:rFonts w:eastAsia="Times New Roman" w:cs="Times New Roman" w:ascii="Times New Roman" w:hAnsi="Times New Roman" w:asciiTheme="majorBidi" w:cstheme="majorBidi" w:hAnsiTheme="majorBidi"/>
          <w:sz w:val="24"/>
          <w:szCs w:val="24"/>
          <w:lang w:eastAsia="fr-FR"/>
        </w:rPr>
        <w:t xml:space="preserve"> dont le nombre de chromosomes est égale à 2n= 2x = 46. </w:t>
      </w:r>
    </w:p>
    <w:p>
      <w:pPr>
        <w:pStyle w:val="Normal"/>
        <w:spacing w:lineRule="auto" w:line="36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Selon</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color w:val="FF0000"/>
          <w:sz w:val="24"/>
          <w:szCs w:val="24"/>
        </w:rPr>
        <w:t>GORENFLOT</w:t>
      </w:r>
      <w:r>
        <w:rPr>
          <w:rFonts w:cs="Times New Roman" w:ascii="Times New Roman" w:hAnsi="Times New Roman" w:asciiTheme="majorBidi" w:cstheme="majorBidi" w:hAnsiTheme="majorBidi"/>
          <w:b/>
          <w:bCs/>
          <w:sz w:val="24"/>
          <w:szCs w:val="24"/>
        </w:rPr>
        <w:t>, 1992 et GUIGNARD, 1994 in FARHI et HARBI, 2001)</w:t>
      </w:r>
      <w:r>
        <w:rPr>
          <w:rFonts w:cs="Times New Roman" w:ascii="Times New Roman" w:hAnsi="Times New Roman" w:asciiTheme="majorBidi" w:cstheme="majorBidi" w:hAnsiTheme="majorBidi"/>
          <w:sz w:val="24"/>
          <w:szCs w:val="24"/>
        </w:rPr>
        <w:t xml:space="preserve"> les feuilles sont simples ou parfois composées et les fleurs ; comportent en générale </w:t>
      </w:r>
      <w:r>
        <w:rPr>
          <w:rFonts w:cs="Times New Roman" w:ascii="Times New Roman" w:hAnsi="Times New Roman" w:asciiTheme="majorBidi" w:cstheme="majorBidi" w:hAnsiTheme="majorBidi"/>
          <w:color w:val="FF0000"/>
          <w:sz w:val="24"/>
          <w:szCs w:val="24"/>
        </w:rPr>
        <w:t xml:space="preserve">4 espace entre le chiffre et le mot </w:t>
      </w:r>
      <w:r>
        <w:rPr>
          <w:rFonts w:cs="Times New Roman" w:ascii="Times New Roman" w:hAnsi="Times New Roman" w:asciiTheme="majorBidi" w:cstheme="majorBidi" w:hAnsiTheme="majorBidi"/>
          <w:sz w:val="24"/>
          <w:szCs w:val="24"/>
        </w:rPr>
        <w:t>sépales ,4 pétales, 2 étamines soudés à la corolle gamopétale et 2 carpelles forment un ovaire biloculaire, surmonté par style. Chaque loge est, le plus souvent biovulée et le formule florale de type :</w:t>
      </w:r>
      <w:r>
        <w:rPr>
          <w:rFonts w:cs="Times New Roman" w:ascii="Times New Roman" w:hAnsi="Times New Roman" w:asciiTheme="majorBidi" w:cstheme="majorBidi" w:hAnsiTheme="majorBidi"/>
          <w:b/>
          <w:bCs/>
          <w:sz w:val="24"/>
          <w:szCs w:val="24"/>
        </w:rPr>
        <w:t xml:space="preserve"> F.F=4S+4P+2E+2C</w:t>
      </w:r>
      <w:r>
        <w:rPr>
          <w:rFonts w:cs="Times New Roman" w:ascii="Times New Roman" w:hAnsi="Times New Roman" w:asciiTheme="majorBidi" w:cstheme="majorBidi" w:hAnsiTheme="majorBidi"/>
          <w:sz w:val="24"/>
          <w:szCs w:val="24"/>
        </w:rPr>
        <w:t>.</w:t>
      </w:r>
    </w:p>
    <w:p>
      <w:pPr>
        <w:pStyle w:val="Normal"/>
        <w:spacing w:lineRule="auto" w:line="36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Le genre </w:t>
      </w:r>
      <w:r>
        <w:rPr>
          <w:rFonts w:cs="Times New Roman" w:ascii="Times New Roman" w:hAnsi="Times New Roman" w:asciiTheme="majorBidi" w:cstheme="majorBidi" w:hAnsiTheme="majorBidi"/>
          <w:i/>
          <w:iCs/>
          <w:sz w:val="24"/>
          <w:szCs w:val="24"/>
        </w:rPr>
        <w:t xml:space="preserve">Olea, </w:t>
      </w:r>
      <w:r>
        <w:rPr>
          <w:rFonts w:cs="Times New Roman" w:ascii="Times New Roman" w:hAnsi="Times New Roman" w:asciiTheme="majorBidi" w:cstheme="majorBidi" w:hAnsiTheme="majorBidi"/>
          <w:sz w:val="24"/>
          <w:szCs w:val="24"/>
        </w:rPr>
        <w:t xml:space="preserve">créé par Linné qui conservé le nom latin de l’olivier, comprend 30à 40 espèces </w:t>
      </w:r>
      <w:r>
        <w:rPr>
          <w:rFonts w:cs="Times New Roman" w:ascii="Times New Roman" w:hAnsi="Times New Roman" w:asciiTheme="majorBidi" w:cstheme="majorBidi" w:hAnsiTheme="majorBidi"/>
          <w:b/>
          <w:bCs/>
          <w:sz w:val="24"/>
          <w:szCs w:val="24"/>
        </w:rPr>
        <w:t xml:space="preserve">(DAVID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xml:space="preserve"> ., 2005). </w:t>
      </w:r>
      <w:r>
        <w:rPr>
          <w:rFonts w:cs="Times New Roman" w:ascii="Times New Roman" w:hAnsi="Times New Roman" w:asciiTheme="majorBidi" w:cstheme="majorBidi" w:hAnsiTheme="majorBidi"/>
          <w:sz w:val="24"/>
          <w:szCs w:val="24"/>
        </w:rPr>
        <w:t>L’espèce qui est cultivée dans le monde méditerranéen est l’</w:t>
      </w:r>
      <w:r>
        <w:rPr>
          <w:rFonts w:cs="Times New Roman" w:ascii="Times New Roman" w:hAnsi="Times New Roman" w:asciiTheme="majorBidi" w:cstheme="majorBidi" w:hAnsiTheme="majorBidi"/>
          <w:i/>
          <w:iCs/>
          <w:sz w:val="24"/>
          <w:szCs w:val="24"/>
        </w:rPr>
        <w:t>Olea</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i/>
          <w:iCs/>
          <w:sz w:val="24"/>
          <w:szCs w:val="24"/>
        </w:rPr>
        <w:t xml:space="preserve">europea, </w:t>
      </w:r>
      <w:r>
        <w:rPr>
          <w:rFonts w:cs="Times New Roman" w:ascii="Times New Roman" w:hAnsi="Times New Roman" w:asciiTheme="majorBidi" w:cstheme="majorBidi" w:hAnsiTheme="majorBidi"/>
          <w:sz w:val="24"/>
          <w:szCs w:val="24"/>
        </w:rPr>
        <w:t>dans laquelle on rencontre l’oléastre ou olivier sauvage et l’olivier cultivé (</w:t>
      </w:r>
      <w:r>
        <w:rPr>
          <w:rFonts w:cs="Times New Roman" w:ascii="Times New Roman" w:hAnsi="Times New Roman" w:asciiTheme="majorBidi" w:cstheme="majorBidi" w:hAnsiTheme="majorBidi"/>
          <w:i/>
          <w:iCs/>
          <w:sz w:val="24"/>
          <w:szCs w:val="24"/>
        </w:rPr>
        <w:t>olea europea sativa</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(MARIE et GEORGES ,1985).</w:t>
      </w:r>
    </w:p>
    <w:p>
      <w:pPr>
        <w:pStyle w:val="ListParagraph"/>
        <w:numPr>
          <w:ilvl w:val="0"/>
          <w:numId w:val="1"/>
        </w:numPr>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Importance de la culture </w:t>
      </w:r>
    </w:p>
    <w:p>
      <w:pPr>
        <w:pStyle w:val="ListParagraph"/>
        <w:spacing w:lineRule="auto" w:line="360"/>
        <w:ind w:left="360"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2.1  Dans le monde</w:t>
      </w:r>
    </w:p>
    <w:p>
      <w:pPr>
        <w:pStyle w:val="Normal"/>
        <w:spacing w:lineRule="auto" w:line="36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 xml:space="preserve">Depuis l’antiquité, l’olivier a été une essence des plus utiles pour toutes les populations du porteur de la méditerranée, qui utilisaient sont bois ses feuilles et ses fruits. </w:t>
      </w:r>
      <w:r>
        <w:rPr>
          <w:rFonts w:cs="Times New Roman" w:ascii="Times New Roman" w:hAnsi="Times New Roman" w:asciiTheme="majorBidi" w:cstheme="majorBidi" w:hAnsiTheme="majorBidi"/>
          <w:b/>
          <w:bCs/>
          <w:sz w:val="24"/>
          <w:szCs w:val="24"/>
        </w:rPr>
        <w:t xml:space="preserve">(DAVID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 2005).</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 xml:space="preserve"> </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La principale production est l’huile d’olive, puisque plus de 90% de la production mondiale est destinée à l’huilerie  </w:t>
      </w:r>
      <w:r>
        <w:rPr>
          <w:rFonts w:cs="Times New Roman" w:ascii="Times New Roman" w:hAnsi="Times New Roman" w:asciiTheme="majorBidi" w:cstheme="majorBidi" w:hAnsiTheme="majorBidi"/>
          <w:b/>
          <w:bCs/>
          <w:sz w:val="24"/>
          <w:szCs w:val="24"/>
        </w:rPr>
        <w:t>(BOUALI, 2011).</w:t>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Plus de 98 % de la production mondiale d'huile d'olive est le fait de pays du pourtour méditerranéen.</w:t>
      </w:r>
      <w:r>
        <w:rPr>
          <w:rFonts w:cs="Times New Roman" w:ascii="Times New Roman" w:hAnsi="Times New Roman" w:asciiTheme="majorBidi" w:cstheme="majorBidi" w:hAnsiTheme="majorBidi"/>
          <w:b/>
          <w:bCs/>
          <w:sz w:val="24"/>
          <w:szCs w:val="24"/>
        </w:rPr>
        <w:t xml:space="preserve"> (LAZZERI, 2009).</w:t>
      </w:r>
      <w:r>
        <w:rPr>
          <w:rFonts w:cs="Times New Roman" w:ascii="Times New Roman" w:hAnsi="Times New Roman" w:asciiTheme="majorBidi" w:cstheme="majorBidi" w:hAnsiTheme="majorBidi"/>
          <w:sz w:val="24"/>
          <w:szCs w:val="24"/>
        </w:rPr>
        <w:t xml:space="preserve"> L’Algérie fait partie des principaux pays méditerranéens dont le climat est des plus propices à la culture de l’olivier. Elle se positionne après l’Espagne, l’Italie, la Grèce et la Tunisie qui sont par ordre d’importance, les plus gros producteurs au d’huile d’olive. </w:t>
      </w:r>
      <w:r>
        <w:rPr>
          <w:rFonts w:cs="Times New Roman" w:ascii="Times New Roman" w:hAnsi="Times New Roman" w:asciiTheme="majorBidi" w:cstheme="majorBidi" w:hAnsiTheme="majorBidi"/>
          <w:b/>
          <w:bCs/>
          <w:sz w:val="24"/>
          <w:szCs w:val="24"/>
        </w:rPr>
        <w:t>(MENDIL ,2009).</w:t>
      </w:r>
      <w:r>
        <w:rPr>
          <w:rFonts w:cs="Times New Roman" w:ascii="Times New Roman" w:hAnsi="Times New Roman" w:asciiTheme="majorBidi" w:cstheme="majorBidi" w:hAnsiTheme="majorBidi"/>
          <w:sz w:val="24"/>
          <w:szCs w:val="24"/>
        </w:rPr>
        <w:t xml:space="preserve"> </w:t>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Le </w:t>
      </w:r>
      <w:r>
        <w:rPr>
          <w:rFonts w:cs="Times New Roman" w:ascii="Times New Roman" w:hAnsi="Times New Roman" w:asciiTheme="majorBidi" w:cstheme="majorBidi" w:hAnsiTheme="majorBidi"/>
          <w:b/>
          <w:bCs/>
          <w:sz w:val="24"/>
          <w:szCs w:val="24"/>
        </w:rPr>
        <w:t>Tableau</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1</w:t>
      </w:r>
      <w:r>
        <w:rPr>
          <w:rFonts w:cs="Times New Roman" w:ascii="Times New Roman" w:hAnsi="Times New Roman" w:asciiTheme="majorBidi" w:cstheme="majorBidi" w:hAnsiTheme="majorBidi"/>
          <w:sz w:val="24"/>
          <w:szCs w:val="24"/>
        </w:rPr>
        <w:t xml:space="preserve"> représente la production mondiale au cours de la compagne </w:t>
      </w:r>
      <w:r>
        <w:rPr>
          <w:rFonts w:cs="Times New Roman" w:ascii="Times New Roman" w:hAnsi="Times New Roman" w:asciiTheme="majorBidi" w:cstheme="majorBidi" w:hAnsiTheme="majorBidi"/>
          <w:b/>
          <w:bCs/>
          <w:sz w:val="24"/>
          <w:szCs w:val="24"/>
        </w:rPr>
        <w:t>2010/2011,</w:t>
      </w:r>
      <w:r>
        <w:rPr>
          <w:rFonts w:cs="Times New Roman" w:ascii="Times New Roman" w:hAnsi="Times New Roman" w:asciiTheme="majorBidi" w:cstheme="majorBidi" w:hAnsiTheme="majorBidi"/>
          <w:sz w:val="24"/>
          <w:szCs w:val="24"/>
        </w:rPr>
        <w:t xml:space="preserve"> pourrait être légèrement supérieure à celle de la compagne précédente, à condition toutefois que les conditions climatiques demeurent favorables. </w:t>
      </w:r>
    </w:p>
    <w:p>
      <w:pPr>
        <w:pStyle w:val="Normal"/>
        <w:spacing w:lineRule="auto" w:line="360" w:before="0" w:after="0"/>
        <w:jc w:val="both"/>
        <w:rPr>
          <w:rFonts w:ascii="Times New Roman" w:hAnsi="Times New Roman" w:cs="Times New Roman" w:asciiTheme="majorBidi" w:cstheme="majorBidi" w:hAnsiTheme="majorBidi"/>
          <w:b/>
          <w:b/>
          <w:bCs/>
          <w:sz w:val="24"/>
          <w:szCs w:val="24"/>
          <w:u w:val="single"/>
        </w:rPr>
      </w:pPr>
      <w:r>
        <w:rPr>
          <w:rFonts w:cs="Times New Roman" w:cstheme="majorBidi" w:ascii="Times New Roman" w:hAnsi="Times New Roman"/>
          <w:b/>
          <w:bCs/>
          <w:sz w:val="24"/>
          <w:szCs w:val="24"/>
          <w:u w:val="single"/>
        </w:rPr>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u w:val="single"/>
        </w:rPr>
        <w:t>Tableau</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1 : la production mondiale d’huile d’olive compagne 2010/2011</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tbl>
      <w:tblPr>
        <w:tblStyle w:val="Grilledutableau"/>
        <w:tblW w:w="9258" w:type="dxa"/>
        <w:jc w:val="left"/>
        <w:tblInd w:w="108" w:type="dxa"/>
        <w:tblCellMar>
          <w:top w:w="0" w:type="dxa"/>
          <w:left w:w="108" w:type="dxa"/>
          <w:bottom w:w="0" w:type="dxa"/>
          <w:right w:w="108" w:type="dxa"/>
        </w:tblCellMar>
        <w:tblLook w:val="04a0"/>
      </w:tblPr>
      <w:tblGrid>
        <w:gridCol w:w="1269"/>
        <w:gridCol w:w="856"/>
        <w:gridCol w:w="992"/>
        <w:gridCol w:w="2"/>
        <w:gridCol w:w="707"/>
        <w:gridCol w:w="1133"/>
        <w:gridCol w:w="2"/>
        <w:gridCol w:w="847"/>
        <w:gridCol w:w="994"/>
        <w:gridCol w:w="139"/>
        <w:gridCol w:w="1276"/>
        <w:gridCol w:w="1027"/>
        <w:gridCol w:w="13"/>
      </w:tblGrid>
      <w:tr>
        <w:trPr>
          <w:trHeight w:val="358" w:hRule="atLeast"/>
        </w:trPr>
        <w:tc>
          <w:tcPr>
            <w:tcW w:w="3119" w:type="dxa"/>
            <w:gridSpan w:val="4"/>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Pays européens</w:t>
            </w:r>
          </w:p>
        </w:tc>
        <w:tc>
          <w:tcPr>
            <w:tcW w:w="1842" w:type="dxa"/>
            <w:gridSpan w:val="3"/>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Espagne</w:t>
            </w:r>
          </w:p>
        </w:tc>
        <w:tc>
          <w:tcPr>
            <w:tcW w:w="1841" w:type="dxa"/>
            <w:gridSpan w:val="2"/>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Grèce</w:t>
            </w:r>
          </w:p>
        </w:tc>
        <w:tc>
          <w:tcPr>
            <w:tcW w:w="2455" w:type="dxa"/>
            <w:gridSpan w:val="4"/>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France</w:t>
            </w:r>
          </w:p>
        </w:tc>
      </w:tr>
      <w:tr>
        <w:trPr>
          <w:trHeight w:val="1134" w:hRule="exact"/>
          <w:cantSplit w:val="true"/>
        </w:trPr>
        <w:tc>
          <w:tcPr>
            <w:tcW w:w="3119" w:type="dxa"/>
            <w:gridSpan w:val="4"/>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Production d’huile(t)</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2010/2011</w:t>
            </w:r>
          </w:p>
        </w:tc>
        <w:tc>
          <w:tcPr>
            <w:tcW w:w="1842" w:type="dxa"/>
            <w:gridSpan w:val="3"/>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1400 000</w:t>
            </w:r>
          </w:p>
        </w:tc>
        <w:tc>
          <w:tcPr>
            <w:tcW w:w="1841" w:type="dxa"/>
            <w:gridSpan w:val="2"/>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3336 000</w:t>
            </w:r>
          </w:p>
        </w:tc>
        <w:tc>
          <w:tcPr>
            <w:tcW w:w="2455" w:type="dxa"/>
            <w:gridSpan w:val="4"/>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6000 </w:t>
            </w:r>
          </w:p>
        </w:tc>
      </w:tr>
      <w:tr>
        <w:trPr>
          <w:trHeight w:val="713" w:hRule="atLeast"/>
        </w:trPr>
        <w:tc>
          <w:tcPr>
            <w:tcW w:w="1269" w:type="dxa"/>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Pays  hors européens</w:t>
            </w:r>
          </w:p>
        </w:tc>
        <w:tc>
          <w:tcPr>
            <w:tcW w:w="856" w:type="dxa"/>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Israël</w:t>
            </w:r>
          </w:p>
        </w:tc>
        <w:tc>
          <w:tcPr>
            <w:tcW w:w="992" w:type="dxa"/>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Algérie</w:t>
            </w:r>
          </w:p>
        </w:tc>
        <w:tc>
          <w:tcPr>
            <w:tcW w:w="709" w:type="dxa"/>
            <w:gridSpan w:val="2"/>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Iran</w:t>
            </w:r>
          </w:p>
        </w:tc>
        <w:tc>
          <w:tcPr>
            <w:tcW w:w="1133" w:type="dxa"/>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Albanie</w:t>
            </w:r>
          </w:p>
        </w:tc>
        <w:tc>
          <w:tcPr>
            <w:tcW w:w="849" w:type="dxa"/>
            <w:gridSpan w:val="2"/>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Syrie</w:t>
            </w:r>
          </w:p>
        </w:tc>
        <w:tc>
          <w:tcPr>
            <w:tcW w:w="1133" w:type="dxa"/>
            <w:gridSpan w:val="2"/>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Turquie</w:t>
            </w:r>
          </w:p>
        </w:tc>
        <w:tc>
          <w:tcPr>
            <w:tcW w:w="1276" w:type="dxa"/>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Argentine</w:t>
            </w:r>
          </w:p>
        </w:tc>
        <w:tc>
          <w:tcPr>
            <w:tcW w:w="1027" w:type="dxa"/>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Tunisie</w:t>
            </w:r>
          </w:p>
        </w:tc>
        <w:tc>
          <w:tcPr>
            <w:tcW w:w="13" w:type="dxa"/>
            <w:tcBorders>
              <w:top w:val="nil"/>
              <w:left w:val="nil"/>
              <w:bottom w:val="nil"/>
              <w:right w:val="nil"/>
            </w:tcBorders>
            <w:shd w:fill="auto" w:val="clear"/>
          </w:tcPr>
          <w:p>
            <w:pPr>
              <w:pStyle w:val="Normal"/>
              <w:spacing w:lineRule="auto" w:line="240" w:before="0" w:after="0"/>
              <w:rPr/>
            </w:pPr>
            <w:r>
              <w:rPr/>
            </w:r>
          </w:p>
        </w:tc>
      </w:tr>
      <w:tr>
        <w:trPr>
          <w:trHeight w:val="1055" w:hRule="exact"/>
          <w:cantSplit w:val="true"/>
        </w:trPr>
        <w:tc>
          <w:tcPr>
            <w:tcW w:w="1269" w:type="dxa"/>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Production d’huile (t)  2010/2011</w:t>
            </w:r>
          </w:p>
        </w:tc>
        <w:tc>
          <w:tcPr>
            <w:tcW w:w="856" w:type="dxa"/>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9 000</w:t>
            </w:r>
          </w:p>
        </w:tc>
        <w:tc>
          <w:tcPr>
            <w:tcW w:w="992" w:type="dxa"/>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60 000</w:t>
            </w:r>
          </w:p>
        </w:tc>
        <w:tc>
          <w:tcPr>
            <w:tcW w:w="709" w:type="dxa"/>
            <w:gridSpan w:val="2"/>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8000</w:t>
            </w:r>
          </w:p>
        </w:tc>
        <w:tc>
          <w:tcPr>
            <w:tcW w:w="1133" w:type="dxa"/>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7000</w:t>
            </w:r>
          </w:p>
        </w:tc>
        <w:tc>
          <w:tcPr>
            <w:tcW w:w="849" w:type="dxa"/>
            <w:gridSpan w:val="2"/>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193500</w:t>
            </w:r>
          </w:p>
        </w:tc>
        <w:tc>
          <w:tcPr>
            <w:tcW w:w="1133" w:type="dxa"/>
            <w:gridSpan w:val="2"/>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160 000</w:t>
            </w:r>
          </w:p>
        </w:tc>
        <w:tc>
          <w:tcPr>
            <w:tcW w:w="1276" w:type="dxa"/>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17 5000</w:t>
            </w:r>
          </w:p>
        </w:tc>
        <w:tc>
          <w:tcPr>
            <w:tcW w:w="1027" w:type="dxa"/>
            <w:tcBorders/>
            <w:shd w:fill="auto" w:val="clear"/>
            <w:textDirection w:val="btLr"/>
          </w:tcPr>
          <w:p>
            <w:pPr>
              <w:pStyle w:val="Normal"/>
              <w:spacing w:lineRule="auto" w:line="360" w:before="0" w:after="0"/>
              <w:ind w:left="113" w:right="113"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120 000</w:t>
            </w:r>
          </w:p>
        </w:tc>
        <w:tc>
          <w:tcPr>
            <w:tcW w:w="13" w:type="dxa"/>
            <w:tcBorders>
              <w:top w:val="nil"/>
              <w:left w:val="nil"/>
              <w:bottom w:val="nil"/>
              <w:right w:val="nil"/>
            </w:tcBorders>
            <w:shd w:fill="auto" w:val="clear"/>
          </w:tcPr>
          <w:p>
            <w:pPr>
              <w:pStyle w:val="Normal"/>
              <w:spacing w:lineRule="auto" w:line="240" w:before="0" w:after="0"/>
              <w:rPr/>
            </w:pPr>
            <w:r>
              <w:rPr/>
            </w:r>
          </w:p>
        </w:tc>
      </w:tr>
    </w:tbl>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u w:val="single"/>
        </w:rPr>
        <w:t>Source </w:t>
      </w:r>
      <w:r>
        <w:rPr>
          <w:rFonts w:cs="Times New Roman" w:ascii="Times New Roman" w:hAnsi="Times New Roman" w:asciiTheme="majorBidi" w:cstheme="majorBidi" w:hAnsiTheme="majorBidi"/>
          <w:b/>
          <w:bCs/>
          <w:sz w:val="24"/>
          <w:szCs w:val="24"/>
        </w:rPr>
        <w:t>(COI, 2010)</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sz w:val="24"/>
          <w:szCs w:val="24"/>
        </w:rPr>
        <w:t>2.2</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 xml:space="preserve">En Algérie </w:t>
      </w:r>
    </w:p>
    <w:p>
      <w:pPr>
        <w:pStyle w:val="Normal"/>
        <w:spacing w:lineRule="auto" w:line="36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La superficie occupée par l’olivier au cours de la compagne (2009/2010) est estimée à 310 698 ha ; elle est répartie dans trois région : le Centre avec 54,3%de la superficie totale ; l’Est, avec 28,3% ; et l’Ouest, avec 17%. L’indicateur d’évolution de la filière oléicole en Algérie est représenté dans le</w:t>
      </w:r>
      <w:r>
        <w:rPr>
          <w:rFonts w:cs="Times New Roman" w:ascii="Times New Roman" w:hAnsi="Times New Roman" w:asciiTheme="majorBidi" w:cstheme="majorBidi" w:hAnsiTheme="majorBidi"/>
          <w:b/>
          <w:bCs/>
          <w:sz w:val="24"/>
          <w:szCs w:val="24"/>
        </w:rPr>
        <w:t xml:space="preserve"> Tableau 2 (annexe 1) (I</w:t>
      </w:r>
      <w:r>
        <w:rPr>
          <w:rFonts w:cs="Times New Roman" w:ascii="Times New Roman" w:hAnsi="Times New Roman" w:asciiTheme="majorBidi" w:cstheme="majorBidi" w:hAnsiTheme="majorBidi"/>
          <w:b/>
          <w:bCs/>
          <w:color w:val="FF0000"/>
          <w:sz w:val="24"/>
          <w:szCs w:val="24"/>
        </w:rPr>
        <w:t>T</w:t>
      </w:r>
      <w:r>
        <w:rPr>
          <w:rFonts w:cs="Times New Roman" w:ascii="Times New Roman" w:hAnsi="Times New Roman" w:asciiTheme="majorBidi" w:cstheme="majorBidi" w:hAnsiTheme="majorBidi"/>
          <w:b/>
          <w:bCs/>
          <w:sz w:val="24"/>
          <w:szCs w:val="24"/>
        </w:rPr>
        <w:t>AFV, 2009).</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color w:val="000000"/>
          <w:sz w:val="24"/>
          <w:szCs w:val="24"/>
        </w:rPr>
        <w:t>Environ 88% de la production totale est destinée à l’extraction d’huile, évaluée à 3125000 litres ; l’autre partie, environ 12%, est destinée à la consommation (Olive de table)</w:t>
      </w:r>
      <w:r>
        <w:rPr>
          <w:rFonts w:cs="Times New Roman" w:ascii="Times New Roman" w:hAnsi="Times New Roman" w:asciiTheme="majorBidi" w:cstheme="majorBidi" w:hAnsiTheme="majorBidi"/>
          <w:b/>
          <w:bCs/>
          <w:color w:val="000000"/>
          <w:sz w:val="24"/>
          <w:szCs w:val="24"/>
        </w:rPr>
        <w:t xml:space="preserve"> (ADAMOU et </w:t>
      </w:r>
      <w:r>
        <w:rPr>
          <w:rFonts w:cs="Times New Roman" w:ascii="Times New Roman" w:hAnsi="Times New Roman" w:asciiTheme="majorBidi" w:cstheme="majorBidi" w:hAnsiTheme="majorBidi"/>
          <w:b/>
          <w:bCs/>
          <w:i/>
          <w:iCs/>
          <w:color w:val="000000"/>
          <w:sz w:val="24"/>
          <w:szCs w:val="24"/>
        </w:rPr>
        <w:t>al .,</w:t>
      </w:r>
      <w:r>
        <w:rPr>
          <w:rFonts w:cs="Times New Roman" w:ascii="Times New Roman" w:hAnsi="Times New Roman" w:asciiTheme="majorBidi" w:cstheme="majorBidi" w:hAnsiTheme="majorBidi"/>
          <w:b/>
          <w:bCs/>
          <w:color w:val="000000"/>
          <w:sz w:val="24"/>
          <w:szCs w:val="24"/>
        </w:rPr>
        <w:t xml:space="preserve"> 2005).</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ListParagraph"/>
        <w:numPr>
          <w:ilvl w:val="0"/>
          <w:numId w:val="1"/>
        </w:numPr>
        <w:spacing w:lineRule="auto" w:line="360"/>
        <w:jc w:val="both"/>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 xml:space="preserve">Morphologie de la plante </w:t>
      </w:r>
    </w:p>
    <w:p>
      <w:pPr>
        <w:pStyle w:val="ListParagraph"/>
        <w:numPr>
          <w:ilvl w:val="1"/>
          <w:numId w:val="1"/>
        </w:numPr>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Aspect général</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L’olivier cultivé est un arbre atteignant 5-8m (et jusqu'à 10-15m) de hauteur sur 1-6m et plus de circonférence </w:t>
      </w:r>
      <w:r>
        <w:rPr>
          <w:rFonts w:cs="Times New Roman" w:ascii="Times New Roman" w:hAnsi="Times New Roman" w:asciiTheme="majorBidi" w:cstheme="majorBidi" w:hAnsiTheme="majorBidi"/>
          <w:b/>
          <w:bCs/>
          <w:sz w:val="24"/>
          <w:szCs w:val="24"/>
        </w:rPr>
        <w:t>(PIRRE, 2004)</w:t>
      </w:r>
      <w:r>
        <w:rPr>
          <w:rFonts w:cs="Times New Roman" w:ascii="Times New Roman" w:hAnsi="Times New Roman" w:asciiTheme="majorBidi" w:cstheme="majorBidi" w:hAnsiTheme="majorBidi"/>
          <w:sz w:val="24"/>
          <w:szCs w:val="24"/>
        </w:rPr>
        <w:t xml:space="preserve">, de croissance lente  mais de longévité très grande </w:t>
      </w:r>
      <w:r>
        <w:rPr>
          <w:rFonts w:cs="Times New Roman" w:ascii="Times New Roman" w:hAnsi="Times New Roman" w:asciiTheme="majorBidi" w:cstheme="majorBidi" w:hAnsiTheme="majorBidi"/>
          <w:b/>
          <w:bCs/>
          <w:sz w:val="24"/>
          <w:szCs w:val="24"/>
        </w:rPr>
        <w:t xml:space="preserve">(DAVID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xml:space="preserve">2005) ,  </w:t>
      </w:r>
      <w:r>
        <w:rPr>
          <w:rFonts w:cs="Times New Roman" w:ascii="Times New Roman" w:hAnsi="Times New Roman" w:asciiTheme="majorBidi" w:cstheme="majorBidi" w:hAnsiTheme="majorBidi"/>
          <w:sz w:val="24"/>
          <w:szCs w:val="24"/>
        </w:rPr>
        <w:t xml:space="preserve">arbre toujours vert, à couronne irrégulière, la plupart du temps étalée ; tronc généralement très tordu </w:t>
      </w:r>
      <w:r>
        <w:rPr>
          <w:rFonts w:cs="Times New Roman" w:ascii="Times New Roman" w:hAnsi="Times New Roman" w:asciiTheme="majorBidi" w:cstheme="majorBidi" w:hAnsiTheme="majorBidi"/>
          <w:b/>
          <w:bCs/>
          <w:sz w:val="24"/>
          <w:szCs w:val="24"/>
        </w:rPr>
        <w:t>(BRUNOR et KREMER)</w:t>
      </w:r>
      <w:r>
        <w:rPr>
          <w:rFonts w:cs="Times New Roman" w:ascii="Times New Roman" w:hAnsi="Times New Roman" w:asciiTheme="majorBidi" w:cstheme="majorBidi" w:hAnsiTheme="majorBidi"/>
          <w:sz w:val="24"/>
          <w:szCs w:val="24"/>
        </w:rPr>
        <w:t xml:space="preserve">,et souvent  fourchue deviennent noueux avec l’âge </w:t>
      </w:r>
      <w:r>
        <w:rPr>
          <w:rFonts w:cs="Times New Roman" w:ascii="Times New Roman" w:hAnsi="Times New Roman" w:asciiTheme="majorBidi" w:cstheme="majorBidi" w:hAnsiTheme="majorBidi"/>
          <w:b/>
          <w:bCs/>
          <w:sz w:val="24"/>
          <w:szCs w:val="24"/>
        </w:rPr>
        <w:t>(JACQUES,).</w:t>
      </w:r>
      <w:r>
        <w:rPr>
          <w:rFonts w:cs="Times New Roman" w:ascii="Times New Roman" w:hAnsi="Times New Roman" w:asciiTheme="majorBidi" w:cstheme="majorBidi" w:hAnsiTheme="majorBidi"/>
          <w:sz w:val="24"/>
          <w:szCs w:val="24"/>
        </w:rPr>
        <w:t xml:space="preserve"> L’arbre est aussi célèbre pour sa rusticité, il supporte des sols pauvres, une relative aridité</w:t>
      </w:r>
      <w:r>
        <w:rPr>
          <w:rFonts w:cs="Times New Roman" w:ascii="Times New Roman" w:hAnsi="Times New Roman" w:asciiTheme="majorBidi" w:cstheme="majorBidi" w:hAnsiTheme="majorBidi"/>
          <w:b/>
          <w:bCs/>
          <w:sz w:val="24"/>
          <w:szCs w:val="24"/>
        </w:rPr>
        <w:t xml:space="preserve"> (MARIE et GEORGES ,1985).</w:t>
      </w:r>
      <w:r>
        <w:rPr>
          <w:rFonts w:cs="Times New Roman" w:ascii="Times New Roman" w:hAnsi="Times New Roman" w:asciiTheme="majorBidi" w:cstheme="majorBidi" w:hAnsiTheme="majorBidi"/>
          <w:sz w:val="24"/>
          <w:szCs w:val="24"/>
        </w:rPr>
        <w:t xml:space="preserve"> </w:t>
      </w:r>
    </w:p>
    <w:p>
      <w:pPr>
        <w:pStyle w:val="ListParagraph"/>
        <w:numPr>
          <w:ilvl w:val="0"/>
          <w:numId w:val="8"/>
        </w:numPr>
        <w:spacing w:lineRule="auto" w:line="360" w:before="0" w:after="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De 1 à 7 ans, ce sera en stade juvénile qui ne produira pas d'olive.</w:t>
      </w:r>
    </w:p>
    <w:p>
      <w:pPr>
        <w:pStyle w:val="ListParagraph"/>
        <w:numPr>
          <w:ilvl w:val="0"/>
          <w:numId w:val="8"/>
        </w:numPr>
        <w:spacing w:lineRule="auto" w:line="360" w:before="0" w:after="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De 7 à 35 ans, il commencera à produire tout en poursuivant sa croissance.</w:t>
      </w:r>
    </w:p>
    <w:p>
      <w:pPr>
        <w:pStyle w:val="ListParagraph"/>
        <w:numPr>
          <w:ilvl w:val="0"/>
          <w:numId w:val="8"/>
        </w:numPr>
        <w:spacing w:lineRule="auto" w:line="360" w:before="0" w:after="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De 35 à 150 ans, il est en pleine maturité et sa production sera très abondante.</w:t>
      </w:r>
    </w:p>
    <w:p>
      <w:pPr>
        <w:pStyle w:val="ListParagraph"/>
        <w:numPr>
          <w:ilvl w:val="0"/>
          <w:numId w:val="8"/>
        </w:numPr>
        <w:spacing w:lineRule="auto" w:line="360" w:before="0" w:after="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Au delà de 150 ans, son tronc commencera à se creuser, il perdra une partie de son écorce et sa production déclinera (</w:t>
      </w:r>
      <w:r>
        <w:rPr>
          <w:rFonts w:cs="Times New Roman" w:ascii="Times New Roman" w:hAnsi="Times New Roman" w:asciiTheme="majorBidi" w:cstheme="majorBidi" w:hAnsiTheme="majorBidi"/>
          <w:b/>
          <w:bCs/>
          <w:sz w:val="24"/>
          <w:szCs w:val="24"/>
        </w:rPr>
        <w:t>ANONYME, 2009).</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numPr>
          <w:ilvl w:val="1"/>
          <w:numId w:val="1"/>
        </w:numPr>
        <w:tabs>
          <w:tab w:val="clear" w:pos="709"/>
          <w:tab w:val="left" w:pos="3631" w:leader="none"/>
        </w:tabs>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Rameaux</w:t>
      </w:r>
    </w:p>
    <w:p>
      <w:pPr>
        <w:pStyle w:val="ListParagraph"/>
        <w:tabs>
          <w:tab w:val="clear" w:pos="709"/>
          <w:tab w:val="left" w:pos="3631" w:leader="none"/>
        </w:tabs>
        <w:spacing w:lineRule="auto" w:line="360"/>
        <w:ind w:left="0" w:firstLine="792"/>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Les jeunes pousses présentent une écorce claire avec une section quadrangulaire, elles s’arrondissent en vieillissant et leur couleur tourne au vert gris puis au gris brun </w:t>
      </w:r>
      <w:r>
        <w:rPr>
          <w:rFonts w:cs="Times New Roman" w:ascii="Times New Roman" w:hAnsi="Times New Roman" w:asciiTheme="majorBidi" w:cstheme="majorBidi" w:hAnsiTheme="majorBidi"/>
          <w:b/>
          <w:bCs/>
          <w:sz w:val="24"/>
          <w:szCs w:val="24"/>
        </w:rPr>
        <w:t xml:space="preserve">(ARGENSON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1999).</w:t>
      </w:r>
      <w:r>
        <w:rPr>
          <w:rFonts w:cs="Times New Roman" w:ascii="Times New Roman" w:hAnsi="Times New Roman" w:asciiTheme="majorBidi" w:cstheme="majorBidi" w:hAnsiTheme="majorBidi"/>
          <w:sz w:val="24"/>
          <w:szCs w:val="24"/>
        </w:rPr>
        <w:t>Selon</w:t>
      </w:r>
      <w:r>
        <w:rPr>
          <w:rFonts w:cs="Times New Roman" w:ascii="Times New Roman" w:hAnsi="Times New Roman" w:asciiTheme="majorBidi" w:cstheme="majorBidi" w:hAnsiTheme="majorBidi"/>
          <w:b/>
          <w:bCs/>
          <w:sz w:val="24"/>
          <w:szCs w:val="24"/>
        </w:rPr>
        <w:t xml:space="preserve"> (VILLA ,2003) </w:t>
      </w:r>
      <w:r>
        <w:rPr>
          <w:rFonts w:cs="Times New Roman" w:ascii="Times New Roman" w:hAnsi="Times New Roman" w:asciiTheme="majorBidi" w:cstheme="majorBidi" w:hAnsiTheme="majorBidi"/>
          <w:sz w:val="24"/>
          <w:szCs w:val="24"/>
        </w:rPr>
        <w:t>on</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distingue</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trois types de Branches </w:t>
      </w:r>
      <w:r>
        <w:rPr>
          <w:rFonts w:cs="Times New Roman" w:ascii="Times New Roman" w:hAnsi="Times New Roman" w:asciiTheme="majorBidi" w:cstheme="majorBidi" w:hAnsiTheme="majorBidi"/>
          <w:b/>
          <w:bCs/>
          <w:sz w:val="24"/>
          <w:szCs w:val="24"/>
        </w:rPr>
        <w:t xml:space="preserve">: </w:t>
      </w:r>
    </w:p>
    <w:p>
      <w:pPr>
        <w:pStyle w:val="Normal"/>
        <w:spacing w:lineRule="auto" w:line="36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Les branches à bois :</w:t>
      </w:r>
      <w:r>
        <w:rPr>
          <w:rFonts w:cs="Times New Roman" w:ascii="Times New Roman" w:hAnsi="Times New Roman" w:asciiTheme="majorBidi" w:cstheme="majorBidi" w:hAnsiTheme="majorBidi"/>
          <w:sz w:val="24"/>
          <w:szCs w:val="24"/>
        </w:rPr>
        <w:t xml:space="preserve"> vigoureuses mais  stériles qui se développent à la base du tronc ; les gourmands sont des bougeons qui naissent sur les branches principales et sur les petites branches.</w:t>
      </w:r>
    </w:p>
    <w:p>
      <w:pPr>
        <w:pStyle w:val="Normal"/>
        <w:spacing w:lineRule="auto" w:line="36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Les branches à fruits :</w:t>
      </w:r>
      <w:r>
        <w:rPr>
          <w:rFonts w:cs="Times New Roman" w:ascii="Times New Roman" w:hAnsi="Times New Roman" w:asciiTheme="majorBidi" w:cstheme="majorBidi" w:hAnsiTheme="majorBidi"/>
          <w:sz w:val="24"/>
          <w:szCs w:val="24"/>
        </w:rPr>
        <w:t xml:space="preserve"> destinées</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à</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la</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production. De taille moyenne ; faibles et courtes elles se situent en générale dans la partie externe de la frondaison.</w:t>
      </w:r>
    </w:p>
    <w:p>
      <w:pPr>
        <w:pStyle w:val="Normal"/>
        <w:spacing w:lineRule="auto" w:line="36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Les branches mixtes :</w:t>
      </w:r>
      <w:r>
        <w:rPr>
          <w:rFonts w:cs="Times New Roman" w:ascii="Times New Roman" w:hAnsi="Times New Roman" w:asciiTheme="majorBidi" w:cstheme="majorBidi" w:hAnsiTheme="majorBidi"/>
          <w:sz w:val="24"/>
          <w:szCs w:val="24"/>
        </w:rPr>
        <w:t xml:space="preserve"> présentant des bourgeons  à bois, moyennement vigoureux assez longs, non érigés, et fructifient l’année suivante.</w:t>
      </w:r>
    </w:p>
    <w:p>
      <w:pPr>
        <w:pStyle w:val="Normal"/>
        <w:spacing w:lineRule="auto" w:line="360"/>
        <w:ind w:firstLine="708"/>
        <w:jc w:val="both"/>
        <w:rPr/>
      </w:pPr>
      <w:r>
        <w:rPr>
          <w:rFonts w:cs="Times New Roman" w:ascii="Times New Roman" w:hAnsi="Times New Roman" w:asciiTheme="majorBidi" w:cstheme="majorBidi" w:hAnsiTheme="majorBidi"/>
          <w:b/>
          <w:bCs/>
          <w:sz w:val="24"/>
          <w:szCs w:val="24"/>
        </w:rPr>
        <w:t>3</w:t>
      </w:r>
      <w:r>
        <w:rPr>
          <w:rFonts w:cs="Times New Roman" w:ascii="Times New Roman" w:hAnsi="Times New Roman" w:asciiTheme="majorBidi" w:cstheme="majorBidi" w:hAnsiTheme="majorBidi"/>
          <w:b/>
          <w:bCs/>
          <w:color w:val="FF0000"/>
          <w:sz w:val="24"/>
          <w:szCs w:val="24"/>
        </w:rPr>
        <w:t>.</w:t>
      </w:r>
      <w:r>
        <w:rPr>
          <w:rFonts w:cs="Times New Roman" w:ascii="Times New Roman" w:hAnsi="Times New Roman" w:asciiTheme="majorBidi" w:cstheme="majorBidi" w:hAnsiTheme="majorBidi"/>
          <w:b/>
          <w:bCs/>
          <w:sz w:val="24"/>
          <w:szCs w:val="24"/>
        </w:rPr>
        <w:t xml:space="preserve">3. Feuilles </w:t>
      </w:r>
    </w:p>
    <w:p>
      <w:pPr>
        <w:pStyle w:val="Normal"/>
        <w:spacing w:lineRule="auto" w:line="360"/>
        <w:ind w:firstLine="708"/>
        <w:jc w:val="both"/>
        <w:rPr/>
      </w:pPr>
      <w:r>
        <w:rPr>
          <w:rFonts w:cs="Times New Roman" w:ascii="Times New Roman" w:hAnsi="Times New Roman" w:asciiTheme="majorBidi" w:cstheme="majorBidi" w:hAnsiTheme="majorBidi"/>
          <w:sz w:val="24"/>
          <w:szCs w:val="24"/>
        </w:rPr>
        <w:t xml:space="preserve">Les </w:t>
      </w:r>
      <w:r>
        <w:rPr>
          <w:rFonts w:cs="Times New Roman" w:ascii="Times New Roman" w:hAnsi="Times New Roman" w:asciiTheme="majorBidi" w:cstheme="majorBidi" w:hAnsiTheme="majorBidi"/>
          <w:color w:val="000000"/>
          <w:sz w:val="24"/>
          <w:szCs w:val="24"/>
        </w:rPr>
        <w:t>feuilles</w:t>
      </w:r>
      <w:r>
        <w:rPr>
          <w:rFonts w:cs="Times New Roman" w:ascii="Times New Roman" w:hAnsi="Times New Roman" w:asciiTheme="majorBidi" w:cstheme="majorBidi" w:hAnsiTheme="majorBidi"/>
          <w:sz w:val="24"/>
          <w:szCs w:val="24"/>
        </w:rPr>
        <w:t xml:space="preserve"> sont  en effet, persistantes et ont une durée de vie de l’ordre de 3 ans. Elles sont disposées de façon opposée sur le rameau, leur face supérieur est d’un vert foncé, la face inferieur présente un aspect argenté.</w:t>
      </w:r>
      <w:r>
        <w:rPr>
          <w:rFonts w:cs="Times New Roman" w:ascii="Times New Roman" w:hAnsi="Times New Roman" w:asciiTheme="majorBidi" w:cstheme="majorBidi" w:hAnsiTheme="majorBidi"/>
          <w:b/>
          <w:bCs/>
          <w:sz w:val="24"/>
          <w:szCs w:val="24"/>
        </w:rPr>
        <w:t xml:space="preserve"> (BAHLOUL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1996).</w:t>
      </w:r>
      <w:r>
        <w:rPr>
          <w:rFonts w:cs="Times New Roman" w:ascii="Times New Roman" w:hAnsi="Times New Roman" w:asciiTheme="majorBidi" w:cstheme="majorBidi" w:hAnsiTheme="majorBidi"/>
          <w:sz w:val="24"/>
          <w:szCs w:val="24"/>
        </w:rPr>
        <w:t>opposées, étroites, 2-8cm de long, lancéolées, pointues à l’extrémité.</w:t>
      </w:r>
      <w:r>
        <w:rPr>
          <w:rFonts w:cs="Times New Roman" w:ascii="Times New Roman" w:hAnsi="Times New Roman" w:asciiTheme="majorBidi" w:cstheme="majorBidi" w:hAnsiTheme="majorBidi"/>
          <w:b/>
          <w:bCs/>
          <w:sz w:val="24"/>
          <w:szCs w:val="24"/>
        </w:rPr>
        <w:t xml:space="preserve"> (BRUO et KREMER,).</w:t>
      </w:r>
      <w:r>
        <w:rPr>
          <w:rFonts w:cs="Times New Roman" w:ascii="Times New Roman" w:hAnsi="Times New Roman" w:asciiTheme="majorBidi" w:cstheme="majorBidi" w:hAnsiTheme="majorBidi"/>
          <w:sz w:val="24"/>
          <w:szCs w:val="24"/>
        </w:rPr>
        <w:t xml:space="preserve"> Le pétiole est court, le limbe est glabre sur la surface supérieur bords révolutés, seule apparait la nervure centrale. </w:t>
      </w:r>
      <w:r>
        <w:rPr>
          <w:rFonts w:cs="Times New Roman" w:ascii="Times New Roman" w:hAnsi="Times New Roman" w:asciiTheme="majorBidi" w:cstheme="majorBidi" w:hAnsiTheme="majorBidi"/>
          <w:b/>
          <w:bCs/>
          <w:sz w:val="24"/>
          <w:szCs w:val="24"/>
        </w:rPr>
        <w:t xml:space="preserve">(ARGENSON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xml:space="preserve">, 1999).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Selon </w:t>
      </w:r>
      <w:r>
        <w:rPr>
          <w:rFonts w:cs="Times New Roman" w:ascii="Times New Roman" w:hAnsi="Times New Roman" w:asciiTheme="majorBidi" w:cstheme="majorBidi" w:hAnsiTheme="majorBidi"/>
          <w:b/>
          <w:bCs/>
          <w:sz w:val="24"/>
          <w:szCs w:val="24"/>
        </w:rPr>
        <w:t xml:space="preserve">(VARILLE, 1984) </w:t>
      </w:r>
      <w:r>
        <w:rPr>
          <w:rFonts w:cs="Times New Roman" w:ascii="Times New Roman" w:hAnsi="Times New Roman" w:asciiTheme="majorBidi" w:cstheme="majorBidi" w:hAnsiTheme="majorBidi"/>
          <w:sz w:val="24"/>
          <w:szCs w:val="24"/>
        </w:rPr>
        <w:t>A</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la première année Les feuilles ne contribuent pas à l’alimentation de l’arbre et c’est à l’automne de la troisième année que ces dernières chutent.</w:t>
      </w:r>
    </w:p>
    <w:p>
      <w:pPr>
        <w:pStyle w:val="Normal"/>
        <w:tabs>
          <w:tab w:val="clear" w:pos="709"/>
          <w:tab w:val="left" w:pos="3420" w:leader="none"/>
        </w:tabs>
        <w:spacing w:lineRule="auto" w:line="36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3.1.4. Les fleurs</w:t>
      </w:r>
    </w:p>
    <w:p>
      <w:pPr>
        <w:pStyle w:val="Normal"/>
        <w:spacing w:lineRule="auto" w:line="360" w:before="0" w:after="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Petites, insignifiantes, corolle a 4 pétales blanchâtres, jaunes clair dans la moitié intérieure ; odeur agréable ; fleurs pollinisées par le vent. .</w:t>
      </w:r>
      <w:r>
        <w:rPr>
          <w:rFonts w:cs="Times New Roman" w:ascii="Times New Roman" w:hAnsi="Times New Roman" w:asciiTheme="majorBidi" w:cstheme="majorBidi" w:hAnsiTheme="majorBidi"/>
          <w:b/>
          <w:bCs/>
          <w:sz w:val="24"/>
          <w:szCs w:val="24"/>
        </w:rPr>
        <w:t xml:space="preserve"> (BRUO et KREMER,). </w:t>
      </w:r>
      <w:r>
        <w:rPr>
          <w:rFonts w:cs="Times New Roman" w:ascii="Times New Roman" w:hAnsi="Times New Roman" w:asciiTheme="majorBidi" w:cstheme="majorBidi" w:hAnsiTheme="majorBidi"/>
          <w:sz w:val="24"/>
          <w:szCs w:val="24"/>
        </w:rPr>
        <w:t>L’ ovaire de forme arrondie qui porte un style assez épais et terminé par un stigmate. Il contient deux ovules.  La plupart des oliviers sont auto-fertiles, c'est à dire que son propre pollen peut féconder ses propres ovaires.</w:t>
      </w:r>
      <w:r>
        <w:rPr>
          <w:rFonts w:cs="Times New Roman" w:ascii="Times New Roman" w:hAnsi="Times New Roman" w:asciiTheme="majorBidi" w:cstheme="majorBidi" w:hAnsiTheme="majorBidi"/>
          <w:b/>
          <w:bCs/>
          <w:sz w:val="24"/>
          <w:szCs w:val="24"/>
        </w:rPr>
        <w:t xml:space="preserve"> (ANONYME  ,2012).</w:t>
      </w:r>
    </w:p>
    <w:p>
      <w:pPr>
        <w:pStyle w:val="Normal"/>
        <w:spacing w:lineRule="auto" w:line="360" w:before="0" w:after="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Les fleurs de l'olivier sont portées par des rameaux d'un an. Elles se présentent sous forme de grappes florales à l'aisselle des feuilles. Ces grappes portent 4 à 6 ramifications secondaires. Le nombre de fleurs par grappe est très variable selon les variétés. Il varie de 10 à 40 fleurs par grappes et atteint 200 000 à 400 000 par arbre.</w:t>
      </w:r>
      <w:r>
        <w:rPr>
          <w:rFonts w:cs="Times New Roman" w:ascii="Times New Roman" w:hAnsi="Times New Roman" w:asciiTheme="majorBidi" w:cstheme="majorBidi" w:hAnsiTheme="majorBidi"/>
          <w:b/>
          <w:bCs/>
          <w:sz w:val="24"/>
          <w:szCs w:val="24"/>
        </w:rPr>
        <w:t xml:space="preserve"> (KASRAOUI, 2012)</w:t>
      </w:r>
    </w:p>
    <w:p>
      <w:pPr>
        <w:pStyle w:val="Normal"/>
        <w:tabs>
          <w:tab w:val="clear" w:pos="709"/>
          <w:tab w:val="left" w:pos="3420" w:leader="none"/>
        </w:tabs>
        <w:spacing w:lineRule="auto" w:line="360"/>
        <w:jc w:val="center"/>
        <w:rPr>
          <w:rFonts w:ascii="Times New Roman" w:hAnsi="Times New Roman" w:cs="Times New Roman" w:asciiTheme="majorBidi" w:cstheme="majorBidi" w:hAnsiTheme="majorBidi"/>
          <w:b/>
          <w:b/>
          <w:bCs/>
          <w:sz w:val="24"/>
          <w:szCs w:val="24"/>
        </w:rPr>
      </w:pPr>
      <w:r>
        <w:rPr/>
        <w:drawing>
          <wp:inline distT="0" distB="0" distL="19050" distR="1270">
            <wp:extent cx="3503295" cy="218694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3503295" cy="2186940"/>
                    </a:xfrm>
                    <a:prstGeom prst="rect">
                      <a:avLst/>
                    </a:prstGeom>
                  </pic:spPr>
                </pic:pic>
              </a:graphicData>
            </a:graphic>
          </wp:inline>
        </w:drawing>
      </w:r>
    </w:p>
    <w:p>
      <w:pPr>
        <w:pStyle w:val="Normal"/>
        <w:spacing w:lineRule="auto" w:line="360"/>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u w:val="single"/>
        </w:rPr>
        <w:t>Figure</w:t>
      </w:r>
      <w:r>
        <w:rPr>
          <w:rFonts w:cs="Times New Roman" w:ascii="Times New Roman" w:hAnsi="Times New Roman" w:asciiTheme="majorBidi" w:cstheme="majorBidi" w:hAnsiTheme="majorBidi"/>
          <w:b/>
          <w:bCs/>
          <w:sz w:val="24"/>
          <w:szCs w:val="24"/>
        </w:rPr>
        <w:t xml:space="preserve"> 4 : </w:t>
      </w:r>
      <w:r>
        <w:rPr>
          <w:rFonts w:cs="Times New Roman" w:ascii="Times New Roman" w:hAnsi="Times New Roman" w:asciiTheme="majorBidi" w:cstheme="majorBidi" w:hAnsiTheme="majorBidi"/>
          <w:sz w:val="24"/>
          <w:szCs w:val="24"/>
        </w:rPr>
        <w:t>Fleur d’olivier.  (</w:t>
      </w:r>
      <w:r>
        <w:rPr>
          <w:rFonts w:cs="Times New Roman" w:ascii="Times New Roman" w:hAnsi="Times New Roman" w:asciiTheme="majorBidi" w:cstheme="majorBidi" w:hAnsiTheme="majorBidi"/>
          <w:b/>
          <w:bCs/>
          <w:sz w:val="24"/>
          <w:szCs w:val="24"/>
        </w:rPr>
        <w:t>ANONYME  ,2007).</w:t>
      </w:r>
    </w:p>
    <w:p>
      <w:pPr>
        <w:pStyle w:val="Normal"/>
        <w:tabs>
          <w:tab w:val="clear" w:pos="709"/>
          <w:tab w:val="left" w:pos="3420" w:leader="none"/>
        </w:tabs>
        <w:spacing w:lineRule="auto" w:line="36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3.1.5. Les Fruits</w:t>
      </w:r>
    </w:p>
    <w:p>
      <w:pPr>
        <w:pStyle w:val="Normal"/>
        <w:tabs>
          <w:tab w:val="clear" w:pos="709"/>
          <w:tab w:val="left" w:pos="3420" w:leader="none"/>
        </w:tabs>
        <w:spacing w:lineRule="auto" w:line="360"/>
        <w:ind w:firstLine="708"/>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Le fruit est une drupe à épicarpe d'abord vert puis violet ou rouge et à maturité noirâtre, et à forme ovoïde ou ellipsoïde et de dimensions très variables selon les variétés.</w:t>
      </w:r>
      <w:r>
        <w:rPr>
          <w:rFonts w:cs="Times New Roman" w:ascii="Times New Roman" w:hAnsi="Times New Roman" w:asciiTheme="majorBidi" w:cstheme="majorBidi" w:hAnsiTheme="majorBidi"/>
          <w:b/>
          <w:bCs/>
          <w:sz w:val="24"/>
          <w:szCs w:val="24"/>
        </w:rPr>
        <w:t xml:space="preserve"> (KASRAOUI, 2012).</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Elle se compose de l’extérieur vers l’intérieur d’un épicarpe (peau), d’un mésocarpe (pulpe) dont les cellules se gorgent d’huiles à partir du mois d’aout, et d’un endocarpe (noyau) renfermant une graine.</w:t>
      </w:r>
      <w:r>
        <w:rPr>
          <w:rFonts w:cs="Times New Roman" w:ascii="Times New Roman" w:hAnsi="Times New Roman" w:asciiTheme="majorBidi" w:cstheme="majorBidi" w:hAnsiTheme="majorBidi"/>
          <w:b/>
          <w:bCs/>
          <w:sz w:val="24"/>
          <w:szCs w:val="24"/>
        </w:rPr>
        <w:t xml:space="preserve"> (VILLA ,2003)</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Selon</w:t>
      </w:r>
      <w:r>
        <w:rPr>
          <w:rFonts w:cs="Times New Roman" w:ascii="Times New Roman" w:hAnsi="Times New Roman" w:asciiTheme="majorBidi" w:cstheme="majorBidi" w:hAnsiTheme="majorBidi"/>
          <w:b/>
          <w:bCs/>
          <w:sz w:val="24"/>
          <w:szCs w:val="24"/>
        </w:rPr>
        <w:t xml:space="preserve"> (FANTANAZZA, 1988) </w:t>
      </w:r>
      <w:r>
        <w:rPr>
          <w:rFonts w:cs="Times New Roman" w:ascii="Times New Roman" w:hAnsi="Times New Roman" w:asciiTheme="majorBidi" w:cstheme="majorBidi" w:hAnsiTheme="majorBidi"/>
          <w:sz w:val="24"/>
          <w:szCs w:val="24"/>
        </w:rPr>
        <w:t>la composition du fruit est la suivante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-Epicarpe : représente 1,5 à 2% du pois total du fruit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-Mésocarpe : représente 65 à 83% du pois totale de fuit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-Endocarpe : représente 13 à 30% du pois totale de fruit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-L’huile : représente 15 à 30 % du pois total de fruit ;</w:t>
      </w:r>
    </w:p>
    <w:p>
      <w:pPr>
        <w:pStyle w:val="Normal"/>
        <w:spacing w:lineRule="auto" w:line="360" w:before="0" w:after="0"/>
        <w:ind w:firstLine="708"/>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-L’eau dans la pulpe représente 15 à 30% du pois total du fruit.</w:t>
      </w:r>
    </w:p>
    <w:p>
      <w:pPr>
        <w:pStyle w:val="Normal"/>
        <w:spacing w:lineRule="auto" w:line="360" w:before="0" w:after="0"/>
        <w:ind w:firstLine="708"/>
        <w:jc w:val="center"/>
        <w:rPr>
          <w:rFonts w:ascii="Times New Roman" w:hAnsi="Times New Roman" w:cs="Times New Roman" w:asciiTheme="majorBidi" w:cstheme="majorBidi" w:hAnsiTheme="majorBidi"/>
          <w:sz w:val="24"/>
          <w:szCs w:val="24"/>
        </w:rPr>
      </w:pPr>
      <w:r>
        <w:rPr/>
        <w:drawing>
          <wp:inline distT="19050" distB="26670" distL="19050" distR="19685">
            <wp:extent cx="3161665" cy="1859280"/>
            <wp:effectExtent l="0" t="0" r="0" b="0"/>
            <wp:docPr id="2" name="Image 5" descr="D:\l'olivier\lolivier 1_files\coupeo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D:\l'olivier\lolivier 1_files\coupeolive.jpg"/>
                    <pic:cNvPicPr>
                      <a:picLocks noChangeAspect="1" noChangeArrowheads="1"/>
                    </pic:cNvPicPr>
                  </pic:nvPicPr>
                  <pic:blipFill>
                    <a:blip r:embed="rId3"/>
                    <a:stretch>
                      <a:fillRect/>
                    </a:stretch>
                  </pic:blipFill>
                  <pic:spPr bwMode="auto">
                    <a:xfrm>
                      <a:off x="0" y="0"/>
                      <a:ext cx="3161665" cy="1859280"/>
                    </a:xfrm>
                    <a:prstGeom prst="rect">
                      <a:avLst/>
                    </a:prstGeom>
                    <a:ln w="9525">
                      <a:solidFill>
                        <a:srgbClr val="000000"/>
                      </a:solidFill>
                    </a:ln>
                  </pic:spPr>
                </pic:pic>
              </a:graphicData>
            </a:graphic>
          </wp:inline>
        </w:drawing>
      </w:r>
    </w:p>
    <w:p>
      <w:pPr>
        <w:pStyle w:val="Normal"/>
        <w:tabs>
          <w:tab w:val="clear" w:pos="709"/>
          <w:tab w:val="left" w:pos="3420" w:leader="none"/>
        </w:tabs>
        <w:spacing w:lineRule="auto" w:line="360"/>
        <w:ind w:firstLine="708"/>
        <w:jc w:val="center"/>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u w:val="single"/>
        </w:rPr>
        <w:t>Figure</w:t>
      </w:r>
      <w:r>
        <w:rPr>
          <w:rFonts w:cs="Times New Roman" w:ascii="Times New Roman" w:hAnsi="Times New Roman" w:asciiTheme="majorBidi" w:cstheme="majorBidi" w:hAnsiTheme="majorBidi"/>
          <w:b/>
          <w:bCs/>
          <w:sz w:val="24"/>
          <w:szCs w:val="24"/>
        </w:rPr>
        <w:t xml:space="preserve"> 5 : </w:t>
      </w:r>
      <w:r>
        <w:rPr>
          <w:rFonts w:cs="Times New Roman" w:ascii="Times New Roman" w:hAnsi="Times New Roman" w:asciiTheme="majorBidi" w:cstheme="majorBidi" w:hAnsiTheme="majorBidi"/>
          <w:sz w:val="24"/>
          <w:szCs w:val="24"/>
        </w:rPr>
        <w:t>fruit de l’olivier (</w:t>
      </w:r>
      <w:r>
        <w:rPr>
          <w:rFonts w:cs="Times New Roman" w:ascii="Times New Roman" w:hAnsi="Times New Roman" w:asciiTheme="majorBidi" w:cstheme="majorBidi" w:hAnsiTheme="majorBidi"/>
          <w:b/>
          <w:bCs/>
          <w:sz w:val="24"/>
          <w:szCs w:val="24"/>
        </w:rPr>
        <w:t>ANONYME  ,2012).</w:t>
      </w:r>
    </w:p>
    <w:p>
      <w:pPr>
        <w:pStyle w:val="Normal"/>
        <w:tabs>
          <w:tab w:val="clear" w:pos="709"/>
          <w:tab w:val="left" w:pos="3420" w:leader="none"/>
        </w:tabs>
        <w:spacing w:lineRule="auto" w:line="360"/>
        <w:jc w:val="both"/>
        <w:rPr>
          <w:rFonts w:ascii="Times New Roman" w:hAnsi="Times New Roman" w:cs="Times New Roman" w:asciiTheme="majorBidi" w:cstheme="majorBidi" w:hAnsiTheme="majorBidi"/>
          <w:b/>
          <w:b/>
          <w:bCs/>
          <w:sz w:val="24"/>
          <w:szCs w:val="24"/>
        </w:rPr>
      </w:pPr>
      <w:r>
        <w:rPr>
          <w:rFonts w:eastAsia="Times New Roman" w:cs="Times New Roman" w:ascii="Times New Roman" w:hAnsi="Times New Roman" w:asciiTheme="majorBidi" w:cstheme="majorBidi" w:hAnsiTheme="majorBidi"/>
          <w:sz w:val="24"/>
          <w:szCs w:val="24"/>
          <w:lang w:eastAsia="fr-FR"/>
        </w:rPr>
        <w:t xml:space="preserve"> </w:t>
      </w:r>
      <w:r>
        <w:rPr>
          <w:rFonts w:eastAsia="Times New Roman" w:cs="Times New Roman" w:ascii="Times New Roman" w:hAnsi="Times New Roman" w:asciiTheme="majorBidi" w:cstheme="majorBidi" w:hAnsiTheme="majorBidi"/>
          <w:sz w:val="24"/>
          <w:szCs w:val="24"/>
          <w:lang w:eastAsia="fr-FR"/>
        </w:rPr>
        <w:t>Les principaux constituant de vois chimique de l’olivier indiquée dans le</w:t>
      </w:r>
      <w:r>
        <w:rPr>
          <w:rFonts w:cs="Times New Roman" w:ascii="Times New Roman" w:hAnsi="Times New Roman" w:asciiTheme="majorBidi" w:cstheme="majorBidi" w:hAnsiTheme="majorBidi"/>
          <w:b/>
          <w:bCs/>
          <w:sz w:val="24"/>
          <w:szCs w:val="24"/>
        </w:rPr>
        <w:t xml:space="preserve"> Tableau  2</w:t>
      </w:r>
    </w:p>
    <w:p>
      <w:pPr>
        <w:pStyle w:val="Normal"/>
        <w:tabs>
          <w:tab w:val="clear" w:pos="709"/>
          <w:tab w:val="left" w:pos="3420" w:leader="none"/>
        </w:tabs>
        <w:spacing w:lineRule="auto" w: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u w:val="single"/>
        </w:rPr>
        <w:t>Tableau</w:t>
      </w:r>
      <w:r>
        <w:rPr>
          <w:rFonts w:cs="Times New Roman" w:ascii="Times New Roman" w:hAnsi="Times New Roman" w:asciiTheme="majorBidi" w:cstheme="majorBidi" w:hAnsiTheme="majorBidi"/>
          <w:b/>
          <w:bCs/>
          <w:sz w:val="24"/>
          <w:szCs w:val="24"/>
        </w:rPr>
        <w:t xml:space="preserve">  2 :</w:t>
      </w:r>
      <w:r>
        <w:rPr>
          <w:rFonts w:eastAsia="Times New Roman" w:cs="Times New Roman" w:ascii="Times New Roman" w:hAnsi="Times New Roman" w:asciiTheme="majorBidi" w:cstheme="majorBidi" w:hAnsiTheme="majorBidi"/>
          <w:sz w:val="24"/>
          <w:szCs w:val="24"/>
          <w:lang w:eastAsia="fr-FR"/>
        </w:rPr>
        <w:t xml:space="preserve"> Constituant chimique de l’olivier.         </w:t>
      </w:r>
    </w:p>
    <w:tbl>
      <w:tblPr>
        <w:tblpPr w:bottomFromText="0" w:horzAnchor="text" w:leftFromText="141" w:rightFromText="141" w:tblpX="0" w:tblpY="1" w:topFromText="0" w:vertAnchor="text"/>
        <w:tblW w:w="2950" w:type="pct"/>
        <w:jc w:val="left"/>
        <w:tblInd w:w="0" w:type="dxa"/>
        <w:tblCellMar>
          <w:top w:w="15" w:type="dxa"/>
          <w:left w:w="22" w:type="dxa"/>
          <w:bottom w:w="15" w:type="dxa"/>
          <w:right w:w="22" w:type="dxa"/>
        </w:tblCellMar>
        <w:tblLook w:val="04a0"/>
      </w:tblPr>
      <w:tblGrid>
        <w:gridCol w:w="2402"/>
        <w:gridCol w:w="2949"/>
      </w:tblGrid>
      <w:tr>
        <w:trPr>
          <w:trHeight w:val="211" w:hRule="atLeast"/>
        </w:trPr>
        <w:tc>
          <w:tcPr>
            <w:tcW w:w="240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jc w:val="both"/>
              <w:rPr/>
            </w:pPr>
            <w:r>
              <w:rPr>
                <w:rFonts w:eastAsia="Times New Roman" w:cs="Times New Roman" w:ascii="Times New Roman" w:hAnsi="Times New Roman" w:asciiTheme="majorBidi" w:cstheme="majorBidi" w:hAnsiTheme="majorBidi"/>
                <w:sz w:val="24"/>
                <w:szCs w:val="24"/>
                <w:lang w:eastAsia="fr-FR"/>
              </w:rPr>
              <w:t>Composants :</w:t>
            </w:r>
          </w:p>
        </w:tc>
        <w:tc>
          <w:tcPr>
            <w:tcW w:w="2949"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jc w:val="both"/>
              <w:rPr/>
            </w:pPr>
            <w:r>
              <w:rPr>
                <w:rFonts w:eastAsia="Times New Roman" w:cs="Times New Roman" w:ascii="Times New Roman" w:hAnsi="Times New Roman" w:asciiTheme="majorBidi" w:cstheme="majorBidi" w:hAnsiTheme="majorBidi"/>
                <w:sz w:val="24"/>
                <w:szCs w:val="24"/>
                <w:lang w:eastAsia="fr-FR"/>
              </w:rPr>
              <w:t>Pourcentage :</w:t>
            </w:r>
          </w:p>
        </w:tc>
      </w:tr>
      <w:tr>
        <w:trPr>
          <w:trHeight w:val="212" w:hRule="atLeast"/>
        </w:trPr>
        <w:tc>
          <w:tcPr>
            <w:tcW w:w="2402"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Autospacing="1" w:after="0"/>
              <w:jc w:val="both"/>
              <w:rPr/>
            </w:pPr>
            <w:r>
              <w:rPr>
                <w:rFonts w:eastAsia="Times New Roman" w:cs="Times New Roman" w:ascii="Times New Roman" w:hAnsi="Times New Roman" w:asciiTheme="majorBidi" w:cstheme="majorBidi" w:hAnsiTheme="majorBidi"/>
                <w:sz w:val="24"/>
                <w:szCs w:val="24"/>
                <w:lang w:eastAsia="fr-FR"/>
              </w:rPr>
              <w:t>Eau</w:t>
              <w:br/>
              <w:t>Huile</w:t>
              <w:br/>
              <w:t>Sucres</w:t>
              <w:br/>
              <w:t>Protéines</w:t>
              <w:br/>
              <w:t>Cellulose</w:t>
              <w:br/>
              <w:t>Divers</w:t>
            </w:r>
          </w:p>
        </w:tc>
        <w:tc>
          <w:tcPr>
            <w:tcW w:w="2949"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Autospacing="1" w:after="0"/>
              <w:jc w:val="both"/>
              <w:rPr/>
            </w:pPr>
            <w:r>
              <w:rPr>
                <w:rFonts w:eastAsia="Times New Roman" w:cs="Times New Roman" w:ascii="Times New Roman" w:hAnsi="Times New Roman" w:asciiTheme="majorBidi" w:cstheme="majorBidi" w:hAnsiTheme="majorBidi"/>
                <w:sz w:val="24"/>
                <w:szCs w:val="24"/>
                <w:lang w:eastAsia="fr-FR"/>
              </w:rPr>
              <w:t>50%</w:t>
              <w:br/>
              <w:t>22%</w:t>
              <w:br/>
              <w:t>19,1%</w:t>
              <w:br/>
              <w:t>1,6%</w:t>
              <w:br/>
              <w:t>5,8%</w:t>
              <w:br/>
              <w:t>1,5%</w:t>
            </w:r>
          </w:p>
        </w:tc>
      </w:tr>
    </w:tbl>
    <w:p>
      <w:pPr>
        <w:pStyle w:val="Normal"/>
        <w:tabs>
          <w:tab w:val="clear" w:pos="709"/>
          <w:tab w:val="center" w:pos="2268" w:leader="none"/>
          <w:tab w:val="center" w:pos="7655" w:leader="none"/>
        </w:tabs>
        <w:spacing w:lineRule="auto" w:line="360" w:before="0" w:after="0"/>
        <w:jc w:val="both"/>
        <w:rPr>
          <w:rFonts w:ascii="Times New Roman" w:hAnsi="Times New Roman" w:eastAsia="Times New Roman" w:cs="Times New Roman" w:asciiTheme="majorBidi" w:cstheme="majorBidi" w:hAnsiTheme="majorBidi"/>
          <w:b/>
          <w:b/>
          <w:bCs/>
          <w:sz w:val="24"/>
          <w:szCs w:val="24"/>
          <w:lang w:eastAsia="fr-FR"/>
        </w:rPr>
      </w:pPr>
      <w:r>
        <w:rPr>
          <w:rFonts w:eastAsia="Times New Roman" w:cs="Times New Roman" w:ascii="Times New Roman" w:hAnsi="Times New Roman" w:asciiTheme="majorBidi" w:cstheme="majorBidi" w:hAnsiTheme="majorBidi"/>
          <w:b/>
          <w:bCs/>
          <w:sz w:val="24"/>
          <w:szCs w:val="24"/>
          <w:lang w:eastAsia="fr-FR"/>
        </w:rPr>
        <w:br/>
        <w:t xml:space="preserve">                                                                         </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ANONYME  ,2012).</w:t>
      </w:r>
    </w:p>
    <w:p>
      <w:pPr>
        <w:pStyle w:val="Default"/>
        <w:spacing w:lineRule="auto" w:line="360"/>
        <w:jc w:val="both"/>
        <w:rPr>
          <w:rFonts w:ascii="Times New Roman" w:hAnsi="Times New Roman" w:eastAsia="Times New Roman" w:cs="Times New Roman" w:asciiTheme="majorBidi" w:cstheme="majorBidi" w:hAnsiTheme="majorBidi"/>
          <w:b/>
          <w:b/>
          <w:bCs/>
          <w:lang w:eastAsia="fr-FR"/>
        </w:rPr>
      </w:pPr>
      <w:r>
        <w:rPr>
          <w:rFonts w:eastAsia="Times New Roman" w:cs="Times New Roman" w:cstheme="majorBidi"/>
          <w:b/>
          <w:bCs/>
          <w:lang w:eastAsia="fr-FR"/>
        </w:rPr>
        <w:t xml:space="preserve">  </w:t>
      </w:r>
    </w:p>
    <w:p>
      <w:pPr>
        <w:pStyle w:val="Default"/>
        <w:numPr>
          <w:ilvl w:val="0"/>
          <w:numId w:val="1"/>
        </w:numPr>
        <w:spacing w:lineRule="auto" w:line="360"/>
        <w:jc w:val="both"/>
        <w:rPr>
          <w:rFonts w:ascii="Times New Roman" w:hAnsi="Times New Roman" w:cs="Times New Roman" w:asciiTheme="majorBidi" w:cstheme="majorBidi" w:hAnsiTheme="majorBidi"/>
        </w:rPr>
      </w:pPr>
      <w:r>
        <w:rPr>
          <w:rFonts w:eastAsia="Times New Roman" w:cs="Times New Roman" w:cstheme="majorBidi"/>
          <w:b/>
          <w:bCs/>
          <w:lang w:eastAsia="fr-FR"/>
        </w:rPr>
        <w:t xml:space="preserve"> </w:t>
      </w:r>
      <w:r>
        <w:rPr>
          <w:rFonts w:cs="Times New Roman" w:cstheme="majorBidi"/>
          <w:b/>
          <w:bCs/>
        </w:rPr>
        <w:t xml:space="preserve">Cycle de développement   : </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Après le repos hivernal de Novembre à février, la végétation démarre à partir de Mars - Avril, les pousses terminales s’allongent, les bourgeons axillaires se développent après s être différenciés en boutons floraux ou en yeux à bois, les bourgeons végétatifs débourrent vers la fin du mois de Mars un peu après les bourgeons floraux, la floraison se déroule entre Mai et Juin, l’endocarpe (noyau) se scarifie en Juillet - Août. </w:t>
      </w:r>
      <w:r>
        <w:rPr>
          <w:rFonts w:cs="Times New Roman" w:ascii="Times New Roman" w:hAnsi="Times New Roman" w:asciiTheme="majorBidi" w:cstheme="majorBidi" w:hAnsiTheme="majorBidi"/>
          <w:b/>
          <w:bCs/>
          <w:sz w:val="24"/>
          <w:szCs w:val="24"/>
        </w:rPr>
        <w:t>(ARGENSON et</w:t>
      </w:r>
      <w:r>
        <w:rPr>
          <w:rFonts w:cs="Times New Roman" w:ascii="Times New Roman" w:hAnsi="Times New Roman" w:asciiTheme="majorBidi" w:cstheme="majorBidi" w:hAnsiTheme="majorBidi"/>
          <w:b/>
          <w:bCs/>
          <w:i/>
          <w:iCs/>
          <w:sz w:val="24"/>
          <w:szCs w:val="24"/>
        </w:rPr>
        <w:t xml:space="preserve"> al </w:t>
      </w:r>
      <w:r>
        <w:rPr>
          <w:rFonts w:cs="Times New Roman" w:ascii="Times New Roman" w:hAnsi="Times New Roman" w:asciiTheme="majorBidi" w:cstheme="majorBidi" w:hAnsiTheme="majorBidi"/>
          <w:b/>
          <w:bCs/>
          <w:sz w:val="24"/>
          <w:szCs w:val="24"/>
        </w:rPr>
        <w:t>., 1999) .</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La pousse de printemps la plus importante dans la croissance annuelle, dure jusqu'à mi-juillet environ, une deuxième pousse peut avoir lieu entre Septembre et mi-octobre, si les conditions le permettent. Chez les arbres qui ne portent pas de fruits (années moins) une croissance continue mais irrégulière peut être observée pendant toute la période de Mars à Octobre. L’ampleur à la croissance des rameaux est très affectée par la quantité de fruits portés par l’arbre. Les feuilles de troisième année jaunissent puis chutent à un âge compris entre 28 et 30 mois en moyenne. L’arbre rentre enfin en repos hivernal</w:t>
      </w:r>
      <w:r>
        <w:rPr>
          <w:rFonts w:cs="Times New Roman" w:ascii="Times New Roman" w:hAnsi="Times New Roman" w:asciiTheme="majorBidi" w:cstheme="majorBidi" w:hAnsiTheme="majorBidi"/>
          <w:color w:val="FF0000"/>
          <w:sz w:val="24"/>
          <w:szCs w:val="24"/>
        </w:rPr>
        <w:t xml:space="preserve"> </w:t>
      </w:r>
      <w:r>
        <w:rPr>
          <w:rFonts w:cs="Times New Roman" w:ascii="Times New Roman" w:hAnsi="Times New Roman" w:asciiTheme="majorBidi" w:cstheme="majorBidi" w:hAnsiTheme="majorBidi"/>
          <w:b/>
          <w:bCs/>
          <w:sz w:val="24"/>
          <w:szCs w:val="24"/>
        </w:rPr>
        <w:t>(ARGENSON et</w:t>
      </w:r>
      <w:r>
        <w:rPr>
          <w:rFonts w:cs="Times New Roman" w:ascii="Times New Roman" w:hAnsi="Times New Roman" w:asciiTheme="majorBidi" w:cstheme="majorBidi" w:hAnsiTheme="majorBidi"/>
          <w:b/>
          <w:bCs/>
          <w:i/>
          <w:iCs/>
          <w:sz w:val="24"/>
          <w:szCs w:val="24"/>
        </w:rPr>
        <w:t xml:space="preserve"> al </w:t>
      </w:r>
      <w:r>
        <w:rPr>
          <w:rFonts w:cs="Times New Roman" w:ascii="Times New Roman" w:hAnsi="Times New Roman" w:asciiTheme="majorBidi" w:cstheme="majorBidi" w:hAnsiTheme="majorBidi"/>
          <w:b/>
          <w:bCs/>
          <w:sz w:val="24"/>
          <w:szCs w:val="24"/>
        </w:rPr>
        <w:t>., 1999) .</w:t>
      </w:r>
    </w:p>
    <w:p>
      <w:pPr>
        <w:pStyle w:val="Default"/>
        <w:spacing w:lineRule="auto" w:line="360"/>
        <w:ind w:firstLine="709"/>
        <w:jc w:val="both"/>
        <w:rPr>
          <w:rFonts w:ascii="Times New Roman" w:hAnsi="Times New Roman" w:cs="Times New Roman" w:asciiTheme="majorBidi" w:cstheme="majorBidi" w:hAnsiTheme="majorBidi"/>
          <w:color w:val="FF0000"/>
        </w:rPr>
      </w:pPr>
      <w:r>
        <w:rPr>
          <w:rFonts w:cs="Times New Roman" w:cstheme="majorBidi"/>
          <w:color w:val="FF0000"/>
        </w:rPr>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La floraison s’effectue sur la pousse de l’année précédente et sur la pousse de deuxième année qui n’a pas fleurie l’année première. La production interviendra donc sur du bois en deuxième année de croissance. L’induction florale est déjà intervenue 90 à 100 jours avant le début de la floraison et vraisemblablement antérieurement à une période ou aucune évolution n’est visible, ce caractère traduit une exigence pour oléiculture, celle de ne tailler l’olivier qu’après le bon déroulement de cette induction florale. Une taille d’automne va automatiquement conduire l’olivier à privilégier une pousse à bois au déterminent d’une croissance florale. La régularité d’une pousse annuelle est par conséquent une condition « sine qua non » pour obtenir une fructification annuelle. </w:t>
      </w:r>
      <w:r>
        <w:rPr>
          <w:rFonts w:cs="Times New Roman" w:ascii="Times New Roman" w:hAnsi="Times New Roman" w:asciiTheme="majorBidi" w:cstheme="majorBidi" w:hAnsiTheme="majorBidi"/>
          <w:b/>
          <w:bCs/>
          <w:sz w:val="24"/>
          <w:szCs w:val="24"/>
        </w:rPr>
        <w:t>(ARGENSON et</w:t>
      </w:r>
      <w:r>
        <w:rPr>
          <w:rFonts w:cs="Times New Roman" w:ascii="Times New Roman" w:hAnsi="Times New Roman" w:asciiTheme="majorBidi" w:cstheme="majorBidi" w:hAnsiTheme="majorBidi"/>
          <w:b/>
          <w:bCs/>
          <w:i/>
          <w:iCs/>
          <w:sz w:val="24"/>
          <w:szCs w:val="24"/>
        </w:rPr>
        <w:t xml:space="preserve"> al </w:t>
      </w:r>
      <w:r>
        <w:rPr>
          <w:rFonts w:cs="Times New Roman" w:ascii="Times New Roman" w:hAnsi="Times New Roman" w:asciiTheme="majorBidi" w:cstheme="majorBidi" w:hAnsiTheme="majorBidi"/>
          <w:b/>
          <w:bCs/>
          <w:sz w:val="24"/>
          <w:szCs w:val="24"/>
        </w:rPr>
        <w:t>., 1999).</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3.3. Les variétés et les porte-greffes</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3.3.1. Les variétés</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Les plantations oléicoles renferment un assortiment assez riche de variétés marquant chacune les traits édaphiques et climatiques qui caractérisent sa zone d’implantation. </w:t>
      </w:r>
      <w:r>
        <w:rPr>
          <w:rFonts w:cs="Times New Roman" w:ascii="Times New Roman" w:hAnsi="Times New Roman" w:asciiTheme="majorBidi" w:cstheme="majorBidi" w:hAnsiTheme="majorBidi"/>
          <w:b/>
          <w:bCs/>
          <w:sz w:val="24"/>
          <w:szCs w:val="24"/>
        </w:rPr>
        <w:t>(KARRAY, 1999).</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Le nombre de variétés sur le pourtour méditerranéen est estimé de  plus de 400.</w:t>
      </w:r>
      <w:r>
        <w:rPr>
          <w:rFonts w:cs="Times New Roman" w:ascii="Times New Roman" w:hAnsi="Times New Roman" w:asciiTheme="majorBidi" w:cstheme="majorBidi" w:hAnsiTheme="majorBidi"/>
          <w:b/>
          <w:bCs/>
          <w:sz w:val="24"/>
          <w:szCs w:val="24"/>
        </w:rPr>
        <w:t xml:space="preserve"> (ANONYME, 2009). </w:t>
      </w:r>
      <w:r>
        <w:rPr>
          <w:rFonts w:cs="Times New Roman" w:ascii="Times New Roman" w:hAnsi="Times New Roman" w:asciiTheme="majorBidi" w:cstheme="majorBidi" w:hAnsiTheme="majorBidi"/>
          <w:sz w:val="24"/>
          <w:szCs w:val="24"/>
        </w:rPr>
        <w:t xml:space="preserve">On distingue les différentes variétés d’olives en fonction de la destination finale du fruit, soit en 3 typologies </w:t>
      </w:r>
      <w:r>
        <w:rPr>
          <w:rFonts w:cs="Times New Roman" w:ascii="Times New Roman" w:hAnsi="Times New Roman" w:asciiTheme="majorBidi" w:cstheme="majorBidi" w:hAnsiTheme="majorBidi"/>
          <w:b/>
          <w:bCs/>
          <w:sz w:val="24"/>
          <w:szCs w:val="24"/>
        </w:rPr>
        <w:t xml:space="preserve"> (VILLA ,2003)</w:t>
      </w:r>
      <w:r>
        <w:rPr>
          <w:rFonts w:cs="Times New Roman" w:ascii="Times New Roman" w:hAnsi="Times New Roman" w:asciiTheme="majorBidi" w:cstheme="majorBidi" w:hAnsiTheme="majorBidi"/>
          <w:sz w:val="24"/>
          <w:szCs w:val="24"/>
        </w:rPr>
        <w:t>.</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Selon</w:t>
      </w:r>
      <w:r>
        <w:rPr>
          <w:rFonts w:cs="Times New Roman" w:ascii="Times New Roman" w:hAnsi="Times New Roman" w:asciiTheme="majorBidi" w:cstheme="majorBidi" w:hAnsiTheme="majorBidi"/>
          <w:b/>
          <w:bCs/>
          <w:sz w:val="24"/>
          <w:szCs w:val="24"/>
        </w:rPr>
        <w:t xml:space="preserve"> ARGENSON et</w:t>
      </w:r>
      <w:r>
        <w:rPr>
          <w:rFonts w:cs="Times New Roman" w:ascii="Times New Roman" w:hAnsi="Times New Roman" w:asciiTheme="majorBidi" w:cstheme="majorBidi" w:hAnsiTheme="majorBidi"/>
          <w:b/>
          <w:bCs/>
          <w:i/>
          <w:iCs/>
          <w:sz w:val="24"/>
          <w:szCs w:val="24"/>
        </w:rPr>
        <w:t xml:space="preserve"> al </w:t>
      </w:r>
      <w:r>
        <w:rPr>
          <w:rFonts w:cs="Times New Roman" w:ascii="Times New Roman" w:hAnsi="Times New Roman" w:asciiTheme="majorBidi" w:cstheme="majorBidi" w:hAnsiTheme="majorBidi"/>
          <w:b/>
          <w:bCs/>
          <w:sz w:val="24"/>
          <w:szCs w:val="24"/>
        </w:rPr>
        <w:t>(1999),</w:t>
      </w:r>
      <w:r>
        <w:rPr>
          <w:rFonts w:cs="Times New Roman" w:ascii="Times New Roman" w:hAnsi="Times New Roman" w:asciiTheme="majorBidi" w:cstheme="majorBidi" w:hAnsiTheme="majorBidi"/>
          <w:sz w:val="24"/>
          <w:szCs w:val="24"/>
        </w:rPr>
        <w:t xml:space="preserve"> en résume ces variétés dans le</w:t>
      </w:r>
      <w:r>
        <w:rPr>
          <w:rFonts w:cs="Times New Roman" w:ascii="Times New Roman" w:hAnsi="Times New Roman" w:asciiTheme="majorBidi" w:cstheme="majorBidi" w:hAnsiTheme="majorBidi"/>
          <w:b/>
          <w:bCs/>
          <w:sz w:val="24"/>
          <w:szCs w:val="24"/>
        </w:rPr>
        <w:t xml:space="preserve"> tableau 3</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u w:val="single"/>
        </w:rPr>
        <w:t>Tableau</w:t>
      </w:r>
      <w:r>
        <w:rPr>
          <w:rFonts w:cs="Times New Roman" w:ascii="Times New Roman" w:hAnsi="Times New Roman" w:asciiTheme="majorBidi" w:cstheme="majorBidi" w:hAnsiTheme="majorBidi"/>
          <w:b/>
          <w:bCs/>
          <w:sz w:val="24"/>
          <w:szCs w:val="24"/>
        </w:rPr>
        <w:t xml:space="preserve"> 3 :</w:t>
      </w:r>
      <w:r>
        <w:rPr>
          <w:rFonts w:cs="Times New Roman" w:ascii="Times New Roman" w:hAnsi="Times New Roman" w:asciiTheme="majorBidi" w:cstheme="majorBidi" w:hAnsiTheme="majorBidi"/>
          <w:sz w:val="24"/>
          <w:szCs w:val="24"/>
        </w:rPr>
        <w:t xml:space="preserve"> Les principales variétés d’olivier selon la destination de la production.</w:t>
      </w:r>
    </w:p>
    <w:tbl>
      <w:tblPr>
        <w:tblStyle w:val="Grilledutableau"/>
        <w:tblW w:w="5890" w:type="dxa"/>
        <w:jc w:val="center"/>
        <w:tblInd w:w="0" w:type="dxa"/>
        <w:tblCellMar>
          <w:top w:w="0" w:type="dxa"/>
          <w:left w:w="108" w:type="dxa"/>
          <w:bottom w:w="0" w:type="dxa"/>
          <w:right w:w="108" w:type="dxa"/>
        </w:tblCellMar>
        <w:tblLook w:val="04a0"/>
      </w:tblPr>
      <w:tblGrid>
        <w:gridCol w:w="2819"/>
        <w:gridCol w:w="3070"/>
      </w:tblGrid>
      <w:tr>
        <w:trPr>
          <w:trHeight w:val="73" w:hRule="atLeast"/>
        </w:trPr>
        <w:tc>
          <w:tcPr>
            <w:tcW w:w="2819"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center"/>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c>
          <w:tcPr>
            <w:tcW w:w="3070"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Principales Variétés</w:t>
            </w:r>
          </w:p>
        </w:tc>
      </w:tr>
      <w:tr>
        <w:trPr/>
        <w:tc>
          <w:tcPr>
            <w:tcW w:w="2819"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Variétés à huile</w:t>
            </w:r>
          </w:p>
        </w:tc>
        <w:tc>
          <w:tcPr>
            <w:tcW w:w="3070"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-Aglandu</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-Bouteillan</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-germaine</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-Sabine</w:t>
            </w:r>
          </w:p>
        </w:tc>
      </w:tr>
      <w:tr>
        <w:trPr/>
        <w:tc>
          <w:tcPr>
            <w:tcW w:w="2819"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Variétés mixtes</w:t>
            </w:r>
          </w:p>
        </w:tc>
        <w:tc>
          <w:tcPr>
            <w:tcW w:w="3070"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-Cailletier</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-Grossane</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-Salonenque</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-Tranche</w:t>
            </w:r>
          </w:p>
        </w:tc>
      </w:tr>
      <w:tr>
        <w:trPr/>
        <w:tc>
          <w:tcPr>
            <w:tcW w:w="2819"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Variétés d’olives de tables</w:t>
            </w:r>
          </w:p>
        </w:tc>
        <w:tc>
          <w:tcPr>
            <w:tcW w:w="3070" w:type="dxa"/>
            <w:tcBorders>
              <w:top w:val="double" w:sz="4" w:space="0" w:color="4BACC6"/>
              <w:left w:val="double" w:sz="4" w:space="0" w:color="4BACC6"/>
              <w:bottom w:val="double" w:sz="4" w:space="0" w:color="4BACC6"/>
              <w:right w:val="double" w:sz="4" w:space="0" w:color="4BACC6"/>
            </w:tcBorders>
            <w:shd w:color="auto"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-Lucques</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-Picholine</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-picual</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-Frantoio</w:t>
            </w:r>
          </w:p>
        </w:tc>
      </w:tr>
    </w:tbl>
    <w:p>
      <w:pPr>
        <w:pStyle w:val="Normal"/>
        <w:spacing w:lineRule="auto" w:line="360" w:before="0" w:after="0"/>
        <w:ind w:left="4963" w:firstLine="709"/>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ARGENSON et</w:t>
      </w:r>
      <w:r>
        <w:rPr>
          <w:rFonts w:cs="Times New Roman" w:ascii="Times New Roman" w:hAnsi="Times New Roman" w:asciiTheme="majorBidi" w:cstheme="majorBidi" w:hAnsiTheme="majorBidi"/>
          <w:b/>
          <w:bCs/>
          <w:i/>
          <w:iCs/>
          <w:sz w:val="24"/>
          <w:szCs w:val="24"/>
        </w:rPr>
        <w:t xml:space="preserve"> al </w:t>
      </w:r>
      <w:r>
        <w:rPr>
          <w:rFonts w:cs="Times New Roman" w:ascii="Times New Roman" w:hAnsi="Times New Roman" w:asciiTheme="majorBidi" w:cstheme="majorBidi" w:hAnsiTheme="majorBidi"/>
          <w:b/>
          <w:bCs/>
          <w:sz w:val="24"/>
          <w:szCs w:val="24"/>
        </w:rPr>
        <w:t>(1999)</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Parmi les meilleures variétés</w:t>
      </w:r>
      <w:r>
        <w:rPr>
          <w:rFonts w:cs="Times New Roman" w:ascii="Times New Roman" w:hAnsi="Times New Roman" w:asciiTheme="majorBidi" w:cstheme="majorBidi" w:hAnsiTheme="majorBidi"/>
          <w:b/>
          <w:bCs/>
          <w:sz w:val="24"/>
          <w:szCs w:val="24"/>
        </w:rPr>
        <w:t> </w:t>
      </w:r>
      <w:r>
        <w:rPr>
          <w:rFonts w:cs="Times New Roman" w:ascii="Times New Roman" w:hAnsi="Times New Roman" w:asciiTheme="majorBidi" w:cstheme="majorBidi" w:hAnsiTheme="majorBidi"/>
          <w:sz w:val="24"/>
          <w:szCs w:val="24"/>
        </w:rPr>
        <w:t>de table d’après GLAUDE  nous avons la variété Aglandau qui est auto fertile et résiste bien aux maladies, tout comme Picholine du Gard dont elle assure la pollinisation. La variété Tanche, aussi appelée Olive de Nyons, qui est de très  bonne qualité et résistante au froid ; elle donne une huile excellente.</w:t>
      </w:r>
      <w:r>
        <w:rPr>
          <w:rFonts w:cs="Times New Roman" w:ascii="Times New Roman" w:hAnsi="Times New Roman" w:asciiTheme="majorBidi" w:cstheme="majorBidi" w:hAnsiTheme="majorBidi"/>
          <w:b/>
          <w:bCs/>
          <w:sz w:val="24"/>
          <w:szCs w:val="24"/>
        </w:rPr>
        <w:t xml:space="preserve"> (GLAUDE).</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3.3.2. Les variétés d’olivier cultivées  en Algérie</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En Algérie, il existerait plus de 150 variétés d’oliviers plus ou moins cultivées. Nous avons trois zones oléicoles. C’est la zone centre représentée par les régions de Bejaïa, Bouira, Tizi-Ouzou et Boumèrdes qui abrite le plus grand verger oléicole</w:t>
      </w:r>
      <w:r>
        <w:rPr>
          <w:rFonts w:cs="Times New Roman" w:ascii="Times New Roman" w:hAnsi="Times New Roman" w:asciiTheme="majorBidi" w:cstheme="majorBidi" w:hAnsiTheme="majorBidi"/>
          <w:b/>
          <w:bCs/>
          <w:sz w:val="24"/>
          <w:szCs w:val="24"/>
        </w:rPr>
        <w:t xml:space="preserve"> (INRAA, 2006)</w:t>
      </w:r>
      <w:r>
        <w:rPr>
          <w:rFonts w:cs="Times New Roman" w:ascii="Times New Roman" w:hAnsi="Times New Roman" w:asciiTheme="majorBidi" w:cstheme="majorBidi" w:hAnsiTheme="majorBidi"/>
          <w:sz w:val="24"/>
          <w:szCs w:val="24"/>
        </w:rPr>
        <w:t>.</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Dans l’Algérie on rencontre des variétés nationales et des variétés étrangères introduites depuis plusieurs années qui s’adaptent aux conditions naturelles, le </w:t>
      </w:r>
      <w:r>
        <w:rPr>
          <w:rFonts w:cs="Times New Roman" w:ascii="Times New Roman" w:hAnsi="Times New Roman" w:asciiTheme="majorBidi" w:cstheme="majorBidi" w:hAnsiTheme="majorBidi"/>
          <w:b/>
          <w:bCs/>
          <w:sz w:val="24"/>
          <w:szCs w:val="24"/>
        </w:rPr>
        <w:t xml:space="preserve">Tableau 3 </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Comporte la liste des variétés cultivées en Algérie depuis 1973.</w:t>
      </w:r>
    </w:p>
    <w:p>
      <w:pPr>
        <w:pStyle w:val="Normal"/>
        <w:spacing w:lineRule="auto" w:line="360" w:before="0" w:after="0"/>
        <w:jc w:val="both"/>
        <w:rPr>
          <w:rFonts w:ascii="Times New Roman" w:hAnsi="Times New Roman" w:cs="Times New Roman" w:asciiTheme="majorBidi" w:cstheme="majorBidi" w:hAnsiTheme="majorBidi"/>
          <w:sz w:val="24"/>
          <w:szCs w:val="24"/>
          <w:u w:val="single"/>
        </w:rPr>
      </w:pPr>
      <w:r>
        <w:rPr>
          <w:rFonts w:cs="Times New Roman" w:cstheme="majorBidi" w:ascii="Times New Roman" w:hAnsi="Times New Roman"/>
          <w:sz w:val="24"/>
          <w:szCs w:val="24"/>
          <w:u w:val="single"/>
        </w:rPr>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u w:val="single"/>
        </w:rPr>
        <w:t xml:space="preserve"> </w:t>
      </w:r>
      <w:r>
        <w:rPr>
          <w:rFonts w:cs="Times New Roman" w:ascii="Times New Roman" w:hAnsi="Times New Roman" w:asciiTheme="majorBidi" w:cstheme="majorBidi" w:hAnsiTheme="majorBidi"/>
          <w:b/>
          <w:bCs/>
          <w:sz w:val="24"/>
          <w:szCs w:val="24"/>
          <w:u w:val="single"/>
        </w:rPr>
        <w:t>Tableau</w:t>
      </w:r>
      <w:r>
        <w:rPr>
          <w:rFonts w:cs="Times New Roman" w:ascii="Times New Roman" w:hAnsi="Times New Roman" w:asciiTheme="majorBidi" w:cstheme="majorBidi" w:hAnsiTheme="majorBidi"/>
          <w:b/>
          <w:bCs/>
          <w:sz w:val="24"/>
          <w:szCs w:val="24"/>
        </w:rPr>
        <w:t xml:space="preserve">  4 : Liste des variétés d’oliviers cultivées en Algérie en 1973    </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tbl>
      <w:tblPr>
        <w:tblStyle w:val="Grilledutableau"/>
        <w:tblW w:w="9497" w:type="dxa"/>
        <w:jc w:val="left"/>
        <w:tblInd w:w="250" w:type="dxa"/>
        <w:tblCellMar>
          <w:top w:w="0" w:type="dxa"/>
          <w:left w:w="108" w:type="dxa"/>
          <w:bottom w:w="0" w:type="dxa"/>
          <w:right w:w="108" w:type="dxa"/>
        </w:tblCellMar>
        <w:tblLook w:val="04a0"/>
      </w:tblPr>
      <w:tblGrid>
        <w:gridCol w:w="3543"/>
        <w:gridCol w:w="3969"/>
        <w:gridCol w:w="1985"/>
      </w:tblGrid>
      <w:tr>
        <w:trPr>
          <w:trHeight w:val="201" w:hRule="atLeast"/>
        </w:trPr>
        <w:tc>
          <w:tcPr>
            <w:tcW w:w="7512" w:type="dxa"/>
            <w:gridSpan w:val="2"/>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Variétés locales</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Variétés introduites</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1. Aaleth Oualette de Beni-Bou-Malek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20. Boukaila</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 Amellau</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2. Aaroun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21. Bouricha</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 Blanquette</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3. Aban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22. Chemlal</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3. Cornicabra</w:t>
            </w:r>
          </w:p>
        </w:tc>
      </w:tr>
      <w:tr>
        <w:trPr>
          <w:trHeight w:val="182"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4. Aberkane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23. Hamza</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4. Frontoio</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5. Adjeras de Seddoun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24. Limli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5. Lucques</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 Agehret de Titest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25. Longue de Miliana</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6. Pondolino</w:t>
            </w:r>
          </w:p>
        </w:tc>
      </w:tr>
      <w:tr>
        <w:trPr>
          <w:trHeight w:val="182"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7. Aghenfas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26. Mekki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7. Rougette</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8. Agrarez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27. Neb Djemel</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8. Sevillane</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9. Aguenaou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28. Olive du Hamma de Constantine</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9. Sigoise</w:t>
            </w:r>
          </w:p>
        </w:tc>
      </w:tr>
      <w:tr>
        <w:trPr>
          <w:trHeight w:val="182"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rPr>
              <w:t xml:space="preserve">10. Aimel </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29. Oust-Lati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 xml:space="preserve">10. </w:t>
            </w:r>
            <w:r>
              <w:rPr>
                <w:rFonts w:cs="Times New Roman" w:ascii="Times New Roman" w:hAnsi="Times New Roman" w:asciiTheme="majorBidi" w:cstheme="majorBidi" w:hAnsiTheme="majorBidi"/>
                <w:sz w:val="24"/>
                <w:szCs w:val="24"/>
                <w:lang w:val="en-US"/>
              </w:rPr>
              <w:t>Verdale</w:t>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11. Akerma</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30. Rouge de Miliana</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12. Alekake</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31. Roussette</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13. Azeradj</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32. Souidi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14. Azeradj El Ousseur</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33. Tabelout</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15. Blanquette de Guelma</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34. Takesrit</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16. Bouchenfas</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35. Tefah</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17. Bouchouk Guergour</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lang w:val="en-US"/>
              </w:rPr>
            </w:pPr>
            <w:r>
              <w:rPr>
                <w:rFonts w:cs="Times New Roman" w:ascii="Times New Roman" w:hAnsi="Times New Roman" w:asciiTheme="majorBidi" w:cstheme="majorBidi" w:hAnsiTheme="majorBidi"/>
                <w:sz w:val="24"/>
                <w:szCs w:val="24"/>
                <w:lang w:val="en-US"/>
              </w:rPr>
              <w:t>36. Terkani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18. Bouchouk Soummam</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lang w:val="en-US"/>
              </w:rPr>
              <w:t>37. Zeletmi</w:t>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r>
        <w:trPr>
          <w:trHeight w:val="201" w:hRule="atLeast"/>
        </w:trPr>
        <w:tc>
          <w:tcPr>
            <w:tcW w:w="3543"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19. Bouichert</w:t>
            </w:r>
          </w:p>
        </w:tc>
        <w:tc>
          <w:tcPr>
            <w:tcW w:w="3969"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c>
          <w:tcPr>
            <w:tcW w:w="1985" w:type="dxa"/>
            <w:tcBorders>
              <w:top w:val="double" w:sz="4" w:space="0" w:color="4BACC6"/>
              <w:left w:val="double" w:sz="4" w:space="0" w:color="4BACC6"/>
              <w:bottom w:val="double" w:sz="4" w:space="0" w:color="4BACC6"/>
              <w:right w:val="double" w:sz="4" w:space="0" w:color="4BACC6"/>
            </w:tcBorders>
            <w:shd w:fill="auto" w:val="clear"/>
          </w:tcPr>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tc>
      </w:tr>
    </w:tbl>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u w:val="single"/>
        </w:rPr>
        <w:t>Source</w:t>
      </w:r>
      <w:r>
        <w:rPr>
          <w:rFonts w:cs="Times New Roman" w:ascii="Times New Roman" w:hAnsi="Times New Roman" w:asciiTheme="majorBidi" w:cstheme="majorBidi" w:hAnsiTheme="majorBidi"/>
          <w:b/>
          <w:bCs/>
          <w:sz w:val="24"/>
          <w:szCs w:val="24"/>
        </w:rPr>
        <w:t> : (INRAA b, 2006).</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Les variétés nationales restent les mieux connus, les principales variétés sont :</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Variétés Sigoise </w:t>
      </w:r>
      <w:r>
        <w:rPr>
          <w:rFonts w:cs="Times New Roman" w:ascii="Times New Roman" w:hAnsi="Times New Roman" w:asciiTheme="majorBidi" w:cstheme="majorBidi" w:hAnsiTheme="majorBidi"/>
          <w:sz w:val="24"/>
          <w:szCs w:val="24"/>
        </w:rPr>
        <w:t>: elle est dominante depuis Oued Rhiou jusqu’à Tlemcen, pour production d’olives de table en vert ou noir, et pour la production à d’huile (13%huile).</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Variétés Sévillane ou Gordal : </w:t>
      </w:r>
      <w:r>
        <w:rPr>
          <w:rFonts w:cs="Times New Roman" w:ascii="Times New Roman" w:hAnsi="Times New Roman" w:asciiTheme="majorBidi" w:cstheme="majorBidi" w:hAnsiTheme="majorBidi"/>
          <w:sz w:val="24"/>
          <w:szCs w:val="24"/>
        </w:rPr>
        <w:t>Originaire de l’Espagne, cette variétés à très gros fruits est localisée dans la plaine sublittoral oranaise, production d’olives de table en vert.</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b/>
          <w:bCs/>
          <w:sz w:val="24"/>
          <w:szCs w:val="24"/>
        </w:rPr>
        <w:t>Variétés Rougette de Mitidja :</w:t>
      </w:r>
      <w:r>
        <w:rPr>
          <w:rFonts w:cs="Times New Roman" w:ascii="Times New Roman" w:hAnsi="Times New Roman" w:asciiTheme="majorBidi" w:cstheme="majorBidi" w:hAnsiTheme="majorBidi"/>
          <w:sz w:val="24"/>
          <w:szCs w:val="24"/>
        </w:rPr>
        <w:t xml:space="preserve"> installée dans la pleine du même nom et sur le piedmont de l’Atlas, à faible altitude, variétés à huile (15%huile).</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 xml:space="preserve">Variétés Chemlal : </w:t>
      </w:r>
      <w:r>
        <w:rPr>
          <w:rFonts w:cs="Times New Roman" w:ascii="Times New Roman" w:hAnsi="Times New Roman" w:asciiTheme="majorBidi" w:cstheme="majorBidi" w:hAnsiTheme="majorBidi"/>
          <w:sz w:val="24"/>
          <w:szCs w:val="24"/>
        </w:rPr>
        <w:t>dominante en Kabylie, arbre vigoreux pour production d’huile (14% huile).</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Variétés Azeradj et Bouchouk </w:t>
      </w:r>
      <w:r>
        <w:rPr>
          <w:rFonts w:cs="Times New Roman" w:ascii="Times New Roman" w:hAnsi="Times New Roman" w:asciiTheme="majorBidi" w:cstheme="majorBidi" w:hAnsiTheme="majorBidi"/>
          <w:sz w:val="24"/>
          <w:szCs w:val="24"/>
        </w:rPr>
        <w:t>elle s’accompagne généralement  les peuplements de chemlal dont Azeradj améliore la pollinisation, ces variétés sont à deux fins, (15à20%huile).</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 xml:space="preserve">Variétés limli : elle est concentrée </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Sur  les versant montagneux de la basse vallée de la Sommam jusqu’à la mer. C’est une bonne variété à huile (18 ,5%).</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 xml:space="preserve">Variétés Rougette et Blanquette de Guelma : </w:t>
      </w:r>
      <w:r>
        <w:rPr>
          <w:rFonts w:cs="Times New Roman" w:ascii="Times New Roman" w:hAnsi="Times New Roman" w:asciiTheme="majorBidi" w:cstheme="majorBidi" w:hAnsiTheme="majorBidi"/>
          <w:sz w:val="24"/>
          <w:szCs w:val="24"/>
        </w:rPr>
        <w:t xml:space="preserve">ces deux variétés à huile se trouvent en mélange dans les régions de l’Est du pays, (15%). </w:t>
      </w:r>
      <w:r>
        <w:rPr>
          <w:rFonts w:cs="Times New Roman" w:ascii="Times New Roman" w:hAnsi="Times New Roman" w:asciiTheme="majorBidi" w:cstheme="majorBidi" w:hAnsiTheme="majorBidi"/>
          <w:b/>
          <w:bCs/>
          <w:sz w:val="24"/>
          <w:szCs w:val="24"/>
        </w:rPr>
        <w:t>(I.T.A.F, 1996).</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3.3.3. Les porte-greffes</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Le porte greffe est déterminant pour toutes plantation fruitière, il s’accommode aux conditions édaphiques et détermine la forme des variétés. </w:t>
      </w:r>
      <w:r>
        <w:rPr>
          <w:rFonts w:cs="Times New Roman" w:ascii="Times New Roman" w:hAnsi="Times New Roman" w:asciiTheme="majorBidi" w:cstheme="majorBidi" w:hAnsiTheme="majorBidi"/>
          <w:b/>
          <w:bCs/>
          <w:sz w:val="24"/>
          <w:szCs w:val="24"/>
        </w:rPr>
        <w:t>(GONE, 1968) in (TOUATI et LAIB, 2009).</w:t>
      </w:r>
      <w:r>
        <w:rPr>
          <w:rFonts w:cs="Times New Roman" w:ascii="Times New Roman" w:hAnsi="Times New Roman" w:asciiTheme="majorBidi" w:cstheme="majorBidi" w:hAnsiTheme="majorBidi"/>
          <w:sz w:val="24"/>
          <w:szCs w:val="24"/>
        </w:rPr>
        <w:t xml:space="preserve"> </w:t>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Les porte greffe actuellement employés sont pour la plus part constitués de populations hétérogène, provenant de semis de noyaux d’olives de variétés cultivées telles que Chemlal et Sigoise, parfois d’oléastres.</w:t>
      </w:r>
      <w:r>
        <w:rPr>
          <w:rFonts w:cs="Times New Roman" w:ascii="Times New Roman" w:hAnsi="Times New Roman" w:asciiTheme="majorBidi" w:cstheme="majorBidi" w:hAnsiTheme="majorBidi"/>
          <w:b/>
          <w:bCs/>
          <w:sz w:val="24"/>
          <w:szCs w:val="24"/>
        </w:rPr>
        <w:t xml:space="preserve"> (I.T.A.F, 1996).</w:t>
      </w:r>
    </w:p>
    <w:p>
      <w:pPr>
        <w:pStyle w:val="ListParagraph"/>
        <w:numPr>
          <w:ilvl w:val="0"/>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Multiplication et plantation</w:t>
      </w:r>
    </w:p>
    <w:p>
      <w:pPr>
        <w:pStyle w:val="ListParagraph"/>
        <w:numPr>
          <w:ilvl w:val="1"/>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La multiplication</w:t>
      </w:r>
    </w:p>
    <w:p>
      <w:pPr>
        <w:pStyle w:val="ListParagraph"/>
        <w:spacing w:lineRule="auto" w:line="360" w:before="0" w:after="0"/>
        <w:ind w:left="0" w:firstLine="36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Il existe plusieurs méthodes pour obtenir des jeunes plants d'oliviers. On peut donc procéder à la multiplication de l'olivier de plusieurs façons, à savoir :</w:t>
      </w:r>
    </w:p>
    <w:p>
      <w:pPr>
        <w:pStyle w:val="Normal"/>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cstheme="majorBidi" w:ascii="Times New Roman" w:hAnsi="Times New Roman"/>
          <w:color w:val="000000"/>
          <w:sz w:val="24"/>
          <w:szCs w:val="24"/>
        </w:rPr>
      </w:r>
    </w:p>
    <w:p>
      <w:pPr>
        <w:pStyle w:val="Normal"/>
        <w:numPr>
          <w:ilvl w:val="0"/>
          <w:numId w:val="2"/>
        </w:numPr>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b/>
          <w:bCs/>
          <w:color w:val="000000"/>
          <w:sz w:val="24"/>
          <w:szCs w:val="24"/>
        </w:rPr>
        <w:t xml:space="preserve"> </w:t>
      </w:r>
      <w:r>
        <w:rPr>
          <w:rFonts w:cs="Times New Roman" w:ascii="Times New Roman" w:hAnsi="Times New Roman" w:asciiTheme="majorBidi" w:cstheme="majorBidi" w:hAnsiTheme="majorBidi"/>
          <w:b/>
          <w:bCs/>
          <w:color w:val="000000"/>
          <w:sz w:val="24"/>
          <w:szCs w:val="24"/>
        </w:rPr>
        <w:t xml:space="preserve">Par  semis </w:t>
      </w:r>
    </w:p>
    <w:p>
      <w:pPr>
        <w:pStyle w:val="Normal"/>
        <w:spacing w:lineRule="auto" w:line="360" w:before="100" w:after="100"/>
        <w:ind w:right="240" w:hanging="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color w:val="000000"/>
          <w:sz w:val="24"/>
          <w:szCs w:val="24"/>
        </w:rPr>
        <w:tab/>
        <w:t xml:space="preserve"> Pour le semis, on se sert des noyaux des olives saines et en pleine de maturité. Après les savoir nettoyés et dégraissés, on les conserve starifiés avec du sable fin et  en humide .on les sème juillet-aout dans un bac de multiplication, le greffage s’effectue au printemps de la deuxième année lorsque la plant atteint 50à60cm.</w:t>
      </w:r>
      <w:r>
        <w:rPr>
          <w:rFonts w:cs="Times New Roman" w:ascii="Times New Roman" w:hAnsi="Times New Roman" w:asciiTheme="majorBidi" w:cstheme="majorBidi" w:hAnsiTheme="majorBidi"/>
          <w:b/>
          <w:bCs/>
          <w:sz w:val="24"/>
          <w:szCs w:val="24"/>
        </w:rPr>
        <w:t xml:space="preserve"> (AIPOL, 2003)</w:t>
      </w:r>
      <w:r>
        <w:rPr>
          <w:rFonts w:cs="Times New Roman" w:ascii="Times New Roman" w:hAnsi="Times New Roman" w:asciiTheme="majorBidi" w:cstheme="majorBidi" w:hAnsiTheme="majorBidi"/>
          <w:sz w:val="24"/>
          <w:szCs w:val="24"/>
        </w:rPr>
        <w:t>.</w:t>
      </w:r>
    </w:p>
    <w:p>
      <w:pPr>
        <w:pStyle w:val="Normal"/>
        <w:numPr>
          <w:ilvl w:val="0"/>
          <w:numId w:val="3"/>
        </w:numPr>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b/>
          <w:bCs/>
          <w:color w:val="000000"/>
          <w:sz w:val="24"/>
          <w:szCs w:val="24"/>
        </w:rPr>
        <w:t xml:space="preserve">Par boutures </w:t>
      </w:r>
    </w:p>
    <w:p>
      <w:pPr>
        <w:pStyle w:val="Normal"/>
        <w:spacing w:lineRule="auto" w:line="360" w:before="240" w:after="24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color w:val="000000"/>
          <w:sz w:val="24"/>
          <w:szCs w:val="24"/>
        </w:rPr>
        <w:t>Pour laquelle il faut coupez sur des arbres de jeunes branches droites et vigoureuses que la main puisse empoigner, c'est-à-dire qui soient de la grosseur d'un manche d'outil; pendant qu'elles sont fraîches il faut faire des boutures en prenant garde de ne blesser ni l’écorce ni aucune autre partie que celle que la scie a tranchée.</w:t>
      </w:r>
    </w:p>
    <w:p>
      <w:pPr>
        <w:pStyle w:val="Normal"/>
        <w:numPr>
          <w:ilvl w:val="0"/>
          <w:numId w:val="4"/>
        </w:numPr>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b/>
          <w:bCs/>
          <w:color w:val="000000"/>
          <w:sz w:val="24"/>
          <w:szCs w:val="24"/>
        </w:rPr>
        <w:t xml:space="preserve">Par les "rejetons" </w:t>
      </w:r>
      <w:r>
        <w:rPr>
          <w:rFonts w:cs="Times New Roman" w:ascii="Times New Roman" w:hAnsi="Times New Roman" w:asciiTheme="majorBidi" w:cstheme="majorBidi" w:hAnsiTheme="majorBidi"/>
          <w:color w:val="000000"/>
          <w:sz w:val="24"/>
          <w:szCs w:val="24"/>
        </w:rPr>
        <w:t xml:space="preserve"> Il s'agit d'enlever à un olivier âgé les bourgeons qui s'élancent du tronc de l'arbre, plus particulièrement des racines ou du collet; c'est une opération délicate car il ne faut pas endommager l'arbre donneur. </w:t>
      </w:r>
    </w:p>
    <w:p>
      <w:pPr>
        <w:pStyle w:val="Normal"/>
        <w:numPr>
          <w:ilvl w:val="0"/>
          <w:numId w:val="5"/>
        </w:numPr>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b/>
          <w:bCs/>
          <w:color w:val="000000"/>
          <w:sz w:val="24"/>
          <w:szCs w:val="24"/>
        </w:rPr>
        <w:t>Par les souches</w:t>
      </w:r>
      <w:r>
        <w:rPr>
          <w:rFonts w:cs="Times New Roman" w:ascii="Times New Roman" w:hAnsi="Times New Roman" w:asciiTheme="majorBidi" w:cstheme="majorBidi" w:hAnsiTheme="majorBidi"/>
          <w:color w:val="000000"/>
          <w:sz w:val="24"/>
          <w:szCs w:val="24"/>
        </w:rPr>
        <w:t xml:space="preserve"> Il s'agit d'utiliser les racines de l'olivier que l'on arrache. Ces souches enterrées, recouvertes d'un peu de terre, donnent naissance à des rameaux. </w:t>
      </w:r>
    </w:p>
    <w:p>
      <w:pPr>
        <w:pStyle w:val="Normal"/>
        <w:numPr>
          <w:ilvl w:val="0"/>
          <w:numId w:val="6"/>
        </w:numPr>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b/>
          <w:bCs/>
          <w:color w:val="000000"/>
          <w:sz w:val="24"/>
          <w:szCs w:val="24"/>
        </w:rPr>
        <w:t xml:space="preserve">Par voie sexuée </w:t>
      </w:r>
      <w:r>
        <w:rPr>
          <w:rFonts w:cs="Times New Roman" w:ascii="Times New Roman" w:hAnsi="Times New Roman" w:asciiTheme="majorBidi" w:cstheme="majorBidi" w:hAnsiTheme="majorBidi"/>
          <w:color w:val="000000"/>
          <w:sz w:val="24"/>
          <w:szCs w:val="24"/>
        </w:rPr>
        <w:t xml:space="preserve"> En semant des noyaux d'olivier sauvages que l'on fait germer sous serre on obtient de jeunes plans. Quand ils mesurent environ 10 cm, ils sont repiqués en pleine terre. Dès qu'ils atteignent la taille d'un crayon, ils peuvent être greffés. (</w:t>
      </w:r>
      <w:r>
        <w:rPr>
          <w:rFonts w:cs="Times New Roman" w:ascii="Times New Roman" w:hAnsi="Times New Roman" w:asciiTheme="majorBidi" w:cstheme="majorBidi" w:hAnsiTheme="majorBidi"/>
          <w:b/>
          <w:bCs/>
          <w:sz w:val="24"/>
          <w:szCs w:val="24"/>
        </w:rPr>
        <w:t>KHALIDI).</w:t>
      </w:r>
    </w:p>
    <w:p>
      <w:pPr>
        <w:pStyle w:val="ListParagraph"/>
        <w:numPr>
          <w:ilvl w:val="0"/>
          <w:numId w:val="6"/>
        </w:numPr>
        <w:spacing w:lineRule="auto" w:line="360" w:before="240" w:after="240"/>
        <w:ind w:left="0" w:hanging="0"/>
        <w:contextualSpacing/>
        <w:jc w:val="both"/>
        <w:rPr>
          <w:rFonts w:ascii="Times New Roman" w:hAnsi="Times New Roman" w:cs="Times New Roman" w:asciiTheme="majorBidi" w:cstheme="majorBidi" w:hAnsiTheme="majorBidi"/>
          <w:b/>
          <w:b/>
          <w:bCs/>
          <w:color w:val="000000"/>
          <w:sz w:val="24"/>
          <w:szCs w:val="24"/>
        </w:rPr>
      </w:pPr>
      <w:r>
        <w:rPr>
          <w:rFonts w:eastAsia="Times New Roman" w:cs="Times New Roman" w:ascii="Times New Roman" w:hAnsi="Times New Roman" w:asciiTheme="majorBidi" w:cstheme="majorBidi" w:hAnsiTheme="majorBidi"/>
          <w:b/>
          <w:bCs/>
          <w:sz w:val="24"/>
          <w:szCs w:val="24"/>
          <w:lang w:eastAsia="fr-FR"/>
        </w:rPr>
        <w:t>La greffe</w:t>
      </w:r>
      <w:r>
        <w:rPr>
          <w:rFonts w:cs="Times New Roman" w:ascii="Times New Roman" w:hAnsi="Times New Roman" w:asciiTheme="majorBidi" w:cstheme="majorBidi" w:hAnsiTheme="majorBidi"/>
          <w:b/>
          <w:bCs/>
          <w:color w:val="000000"/>
          <w:sz w:val="24"/>
          <w:szCs w:val="24"/>
        </w:rPr>
        <w:t xml:space="preserve"> </w:t>
      </w:r>
      <w:r>
        <w:rPr>
          <w:rFonts w:eastAsia="Times New Roman" w:cs="Times New Roman" w:ascii="Times New Roman" w:hAnsi="Times New Roman" w:asciiTheme="majorBidi" w:cstheme="majorBidi" w:hAnsiTheme="majorBidi"/>
          <w:sz w:val="24"/>
          <w:szCs w:val="24"/>
          <w:lang w:eastAsia="fr-FR"/>
        </w:rPr>
        <w:t xml:space="preserve">L’olivier autorise pratiquement tous les types de greffe (par greffon, par bourgeon, sur tige, sur branche, et même sur les racines en cas de reconstitution ou de surgreffage) </w:t>
      </w:r>
      <w:r>
        <w:rPr>
          <w:rFonts w:cs="Times New Roman" w:ascii="Times New Roman" w:hAnsi="Times New Roman" w:asciiTheme="majorBidi" w:cstheme="majorBidi" w:hAnsiTheme="majorBidi"/>
          <w:b/>
          <w:bCs/>
          <w:sz w:val="24"/>
          <w:szCs w:val="24"/>
        </w:rPr>
        <w:t>(AIPOL, 2003)</w:t>
      </w:r>
      <w:r>
        <w:rPr>
          <w:rFonts w:cs="Times New Roman" w:ascii="Times New Roman" w:hAnsi="Times New Roman" w:asciiTheme="majorBidi" w:cstheme="majorBidi" w:hAnsiTheme="majorBidi"/>
          <w:sz w:val="24"/>
          <w:szCs w:val="24"/>
        </w:rPr>
        <w:t>.</w:t>
      </w:r>
    </w:p>
    <w:p>
      <w:pPr>
        <w:pStyle w:val="ListParagraph"/>
        <w:spacing w:lineRule="auto" w:line="360" w:before="240" w:after="240"/>
        <w:ind w:left="0" w:hanging="0"/>
        <w:contextualSpacing/>
        <w:jc w:val="both"/>
        <w:rPr>
          <w:rFonts w:ascii="Times New Roman" w:hAnsi="Times New Roman" w:eastAsia="Times New Roman" w:cs="Times New Roman" w:asciiTheme="majorBidi" w:cstheme="majorBidi" w:hAnsiTheme="majorBidi"/>
          <w:b/>
          <w:b/>
          <w:bCs/>
          <w:sz w:val="24"/>
          <w:szCs w:val="24"/>
          <w:lang w:eastAsia="fr-FR"/>
        </w:rPr>
      </w:pPr>
      <w:r>
        <w:rPr>
          <w:rFonts w:eastAsia="Times New Roman" w:cs="Times New Roman" w:cstheme="majorBidi" w:ascii="Times New Roman" w:hAnsi="Times New Roman"/>
          <w:b/>
          <w:bCs/>
          <w:sz w:val="24"/>
          <w:szCs w:val="24"/>
          <w:lang w:eastAsia="fr-FR"/>
        </w:rPr>
      </w:r>
    </w:p>
    <w:p>
      <w:pPr>
        <w:pStyle w:val="ListParagraph"/>
        <w:spacing w:lineRule="auto" w:line="360" w:before="240" w:after="240"/>
        <w:ind w:left="0" w:hanging="0"/>
        <w:contextualSpacing/>
        <w:jc w:val="both"/>
        <w:rPr>
          <w:rFonts w:ascii="Times New Roman" w:hAnsi="Times New Roman" w:cs="Times New Roman" w:asciiTheme="majorBidi" w:cstheme="majorBidi" w:hAnsiTheme="majorBidi"/>
          <w:b/>
          <w:b/>
          <w:bCs/>
          <w:color w:val="000000"/>
          <w:sz w:val="24"/>
          <w:szCs w:val="24"/>
        </w:rPr>
      </w:pPr>
      <w:r>
        <w:rPr>
          <w:rFonts w:cs="Times New Roman" w:cstheme="majorBidi" w:ascii="Times New Roman" w:hAnsi="Times New Roman"/>
          <w:b/>
          <w:bCs/>
          <w:color w:val="000000"/>
          <w:sz w:val="24"/>
          <w:szCs w:val="24"/>
        </w:rPr>
      </w:r>
    </w:p>
    <w:p>
      <w:pPr>
        <w:pStyle w:val="ListParagraph"/>
        <w:numPr>
          <w:ilvl w:val="1"/>
          <w:numId w:val="1"/>
        </w:numPr>
        <w:spacing w:lineRule="auto" w:line="360" w:before="240" w:after="240"/>
        <w:contextualSpacing/>
        <w:jc w:val="both"/>
        <w:rPr>
          <w:rFonts w:ascii="Times New Roman" w:hAnsi="Times New Roman" w:cs="Times New Roman" w:asciiTheme="majorBidi" w:cstheme="majorBidi" w:hAnsiTheme="majorBidi"/>
          <w:b/>
          <w:b/>
          <w:bCs/>
          <w:color w:val="000000"/>
          <w:sz w:val="24"/>
          <w:szCs w:val="24"/>
        </w:rPr>
      </w:pPr>
      <w:r>
        <w:rPr>
          <w:rFonts w:cs="Times New Roman" w:ascii="Times New Roman" w:hAnsi="Times New Roman" w:asciiTheme="majorBidi" w:cstheme="majorBidi" w:hAnsiTheme="majorBidi"/>
          <w:b/>
          <w:bCs/>
          <w:sz w:val="24"/>
          <w:szCs w:val="24"/>
        </w:rPr>
        <w:t>La plantation</w:t>
      </w:r>
    </w:p>
    <w:p>
      <w:pPr>
        <w:pStyle w:val="ListParagraph"/>
        <w:spacing w:lineRule="auto" w:line="360" w:before="240" w:after="240"/>
        <w:ind w:left="0" w:firstLine="360"/>
        <w:contextualSpacing/>
        <w:jc w:val="both"/>
        <w:rPr>
          <w:rFonts w:ascii="Times New Roman" w:hAnsi="Times New Roman" w:cs="Times New Roman" w:asciiTheme="majorBidi" w:cstheme="majorBidi" w:hAnsiTheme="majorBidi"/>
          <w:b/>
          <w:b/>
          <w:bCs/>
          <w:color w:val="000000"/>
          <w:sz w:val="24"/>
          <w:szCs w:val="24"/>
        </w:rPr>
      </w:pPr>
      <w:r>
        <w:rPr>
          <w:rFonts w:cs="Times New Roman" w:ascii="Times New Roman" w:hAnsi="Times New Roman" w:asciiTheme="majorBidi" w:cstheme="majorBidi" w:hAnsiTheme="majorBidi"/>
          <w:color w:val="000000"/>
          <w:sz w:val="24"/>
          <w:szCs w:val="24"/>
        </w:rPr>
        <w:t>La plantation se fait sur un terrain défoncé .le paillage plastique permet d’éviter le désherbage pendant trios ou quatre ans .la densité de la plantation est de 200 à 300 arbres à l’hectare en terrain irrigables.les lignes de plantation sont distantes de 6 à7m.</w:t>
      </w:r>
      <w:r>
        <w:rPr>
          <w:rFonts w:cs="Times New Roman" w:ascii="Times New Roman" w:hAnsi="Times New Roman" w:asciiTheme="majorBidi" w:cstheme="majorBidi" w:hAnsiTheme="majorBidi"/>
          <w:b/>
          <w:bCs/>
          <w:color w:val="000000"/>
          <w:sz w:val="24"/>
          <w:szCs w:val="24"/>
        </w:rPr>
        <w:t xml:space="preserve"> (MARCEL,).</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Pour une plantation prévue pour l'année n :</w:t>
      </w:r>
    </w:p>
    <w:p>
      <w:pPr>
        <w:pStyle w:val="ListParagraph"/>
        <w:numPr>
          <w:ilvl w:val="0"/>
          <w:numId w:val="6"/>
        </w:numPr>
        <w:spacing w:lineRule="auto" w:line="360" w:before="0" w:after="0"/>
        <w:ind w:left="0"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Printemps n-1 : validation du lieu, choix des variétés, détermination du nombre de plants.</w:t>
      </w:r>
    </w:p>
    <w:p>
      <w:pPr>
        <w:pStyle w:val="ListParagraph"/>
        <w:numPr>
          <w:ilvl w:val="0"/>
          <w:numId w:val="6"/>
        </w:numPr>
        <w:spacing w:lineRule="auto" w:line="360" w:before="0" w:after="0"/>
        <w:ind w:left="0"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Été n-1 : Rédaction de la déclaration d'intention de plantation d'oliviers et transmission à l'ONIOL, réservation des plants, décompactage, analyse de sol.</w:t>
      </w:r>
    </w:p>
    <w:p>
      <w:pPr>
        <w:pStyle w:val="ListParagraph"/>
        <w:numPr>
          <w:ilvl w:val="0"/>
          <w:numId w:val="7"/>
        </w:numPr>
        <w:spacing w:lineRule="auto" w:line="360" w:before="0" w:after="0"/>
        <w:ind w:left="0"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Automne n-1 : fumure de fond selon en fonction des résultats de l'analyse de sol.</w:t>
      </w:r>
    </w:p>
    <w:p>
      <w:pPr>
        <w:pStyle w:val="ListParagraph"/>
        <w:numPr>
          <w:ilvl w:val="0"/>
          <w:numId w:val="7"/>
        </w:numPr>
        <w:spacing w:lineRule="auto" w:line="360" w:before="0" w:after="0"/>
        <w:ind w:left="0" w:hanging="0"/>
        <w:contextualSpacing/>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Avril mai n : plantation</w:t>
      </w:r>
    </w:p>
    <w:p>
      <w:pPr>
        <w:pStyle w:val="ListParagraph"/>
        <w:numPr>
          <w:ilvl w:val="0"/>
          <w:numId w:val="7"/>
        </w:numPr>
        <w:spacing w:lineRule="auto" w:line="360" w:before="240" w:after="240"/>
        <w:ind w:left="0" w:hanging="0"/>
        <w:contextualSpacing/>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sz w:val="24"/>
          <w:szCs w:val="24"/>
        </w:rPr>
        <w:t>Information de la réalisation de la plantation par courrier à l'ONIOL.</w:t>
      </w:r>
      <w:r>
        <w:rPr>
          <w:rFonts w:cs="Times New Roman" w:ascii="Times New Roman" w:hAnsi="Times New Roman" w:asciiTheme="majorBidi" w:cstheme="majorBidi" w:hAnsiTheme="majorBidi"/>
          <w:b/>
          <w:bCs/>
          <w:sz w:val="24"/>
          <w:szCs w:val="24"/>
        </w:rPr>
        <w:t xml:space="preserve"> (JEAN, 2004).</w:t>
      </w:r>
    </w:p>
    <w:p>
      <w:pPr>
        <w:pStyle w:val="Normal"/>
        <w:spacing w:lineRule="auto" w:line="360" w:before="240" w:after="240"/>
        <w:jc w:val="center"/>
        <w:rPr>
          <w:rFonts w:ascii="Times New Roman" w:hAnsi="Times New Roman" w:cs="Times New Roman" w:asciiTheme="majorBidi" w:cstheme="majorBidi" w:hAnsiTheme="majorBidi"/>
          <w:color w:val="000000"/>
          <w:sz w:val="24"/>
          <w:szCs w:val="24"/>
        </w:rPr>
      </w:pPr>
      <w:r>
        <w:rPr/>
        <w:drawing>
          <wp:inline distT="0" distB="0" distL="19050" distR="0">
            <wp:extent cx="2343785" cy="2962275"/>
            <wp:effectExtent l="0" t="0" r="0" b="0"/>
            <wp:docPr id="3" name="Image 8" descr="http://www.mon-olivier-de-provence.com/medias/SchemaPlant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http://www.mon-olivier-de-provence.com/medias/SchemaPlantation1.gif"/>
                    <pic:cNvPicPr>
                      <a:picLocks noChangeAspect="1" noChangeArrowheads="1"/>
                    </pic:cNvPicPr>
                  </pic:nvPicPr>
                  <pic:blipFill>
                    <a:blip r:embed="rId4"/>
                    <a:stretch>
                      <a:fillRect/>
                    </a:stretch>
                  </pic:blipFill>
                  <pic:spPr bwMode="auto">
                    <a:xfrm>
                      <a:off x="0" y="0"/>
                      <a:ext cx="2343785" cy="2962275"/>
                    </a:xfrm>
                    <a:prstGeom prst="rect">
                      <a:avLst/>
                    </a:prstGeom>
                  </pic:spPr>
                </pic:pic>
              </a:graphicData>
            </a:graphic>
          </wp:inline>
        </w:drawing>
      </w:r>
    </w:p>
    <w:p>
      <w:pPr>
        <w:pStyle w:val="Normal"/>
        <w:spacing w:lineRule="auto" w:line="360" w:before="240" w:after="240"/>
        <w:jc w:val="center"/>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color w:val="000000"/>
          <w:sz w:val="24"/>
          <w:szCs w:val="24"/>
          <w:u w:val="single"/>
        </w:rPr>
        <w:t>Figure</w:t>
      </w:r>
      <w:r>
        <w:rPr>
          <w:rFonts w:cs="Times New Roman" w:ascii="Times New Roman" w:hAnsi="Times New Roman" w:asciiTheme="majorBidi" w:cstheme="majorBidi" w:hAnsiTheme="majorBidi"/>
          <w:b/>
          <w:bCs/>
          <w:color w:val="000000"/>
          <w:sz w:val="24"/>
          <w:szCs w:val="24"/>
        </w:rPr>
        <w:t xml:space="preserve"> 6</w:t>
      </w:r>
      <w:r>
        <w:rPr>
          <w:rFonts w:cs="Times New Roman" w:ascii="Times New Roman" w:hAnsi="Times New Roman" w:asciiTheme="majorBidi" w:cstheme="majorBidi" w:hAnsiTheme="majorBidi"/>
          <w:color w:val="000000"/>
          <w:sz w:val="24"/>
          <w:szCs w:val="24"/>
        </w:rPr>
        <w:t xml:space="preserve"> : plantation de l’olivier        </w:t>
      </w:r>
      <w:r>
        <w:rPr>
          <w:rFonts w:cs="Times New Roman" w:ascii="Times New Roman" w:hAnsi="Times New Roman" w:asciiTheme="majorBidi" w:cstheme="majorBidi" w:hAnsiTheme="majorBidi"/>
          <w:sz w:val="24"/>
          <w:szCs w:val="24"/>
        </w:rPr>
        <w:t>(</w:t>
      </w:r>
      <w:r>
        <w:rPr>
          <w:rFonts w:cs="Times New Roman" w:ascii="Times New Roman" w:hAnsi="Times New Roman" w:asciiTheme="majorBidi" w:cstheme="majorBidi" w:hAnsiTheme="majorBidi"/>
          <w:b/>
          <w:bCs/>
          <w:sz w:val="24"/>
          <w:szCs w:val="24"/>
        </w:rPr>
        <w:t>ANONYMEA ,2011).</w:t>
      </w:r>
    </w:p>
    <w:p>
      <w:pPr>
        <w:pStyle w:val="ListParagraph"/>
        <w:numPr>
          <w:ilvl w:val="0"/>
          <w:numId w:val="1"/>
        </w:numPr>
        <w:spacing w:lineRule="auto" w:line="360" w:before="240" w:after="240"/>
        <w:contextualSpacing/>
        <w:jc w:val="both"/>
        <w:rPr>
          <w:rFonts w:ascii="Times New Roman" w:hAnsi="Times New Roman" w:cs="Times New Roman" w:asciiTheme="majorBidi" w:cstheme="majorBidi" w:hAnsiTheme="majorBidi"/>
          <w:b/>
          <w:b/>
          <w:bCs/>
          <w:color w:val="000000"/>
          <w:sz w:val="24"/>
          <w:szCs w:val="24"/>
        </w:rPr>
      </w:pPr>
      <w:r>
        <w:rPr>
          <w:rFonts w:cs="Times New Roman" w:ascii="Times New Roman" w:hAnsi="Times New Roman" w:asciiTheme="majorBidi" w:cstheme="majorBidi" w:hAnsiTheme="majorBidi"/>
          <w:b/>
          <w:bCs/>
          <w:color w:val="000000"/>
          <w:sz w:val="24"/>
          <w:szCs w:val="24"/>
        </w:rPr>
        <w:t>Exigence</w:t>
      </w:r>
    </w:p>
    <w:p>
      <w:pPr>
        <w:pStyle w:val="ListParagraph"/>
        <w:numPr>
          <w:ilvl w:val="1"/>
          <w:numId w:val="1"/>
        </w:numPr>
        <w:spacing w:lineRule="auto" w:line="360" w:before="240" w:after="240"/>
        <w:ind w:left="0" w:hanging="0"/>
        <w:contextualSpacing/>
        <w:jc w:val="both"/>
        <w:rPr>
          <w:rFonts w:ascii="Times New Roman" w:hAnsi="Times New Roman" w:cs="Times New Roman" w:asciiTheme="majorBidi" w:cstheme="majorBidi" w:hAnsiTheme="majorBidi"/>
          <w:b/>
          <w:b/>
          <w:bCs/>
          <w:color w:val="000000"/>
          <w:sz w:val="24"/>
          <w:szCs w:val="24"/>
        </w:rPr>
      </w:pPr>
      <w:r>
        <w:rPr>
          <w:rFonts w:cs="Times New Roman" w:ascii="Times New Roman" w:hAnsi="Times New Roman" w:asciiTheme="majorBidi" w:cstheme="majorBidi" w:hAnsiTheme="majorBidi"/>
          <w:b/>
          <w:bCs/>
          <w:color w:val="000000"/>
          <w:sz w:val="24"/>
          <w:szCs w:val="24"/>
        </w:rPr>
        <w:t>Exigence climatique</w:t>
      </w:r>
    </w:p>
    <w:p>
      <w:pPr>
        <w:pStyle w:val="ListParagraph"/>
        <w:spacing w:lineRule="auto" w:line="360" w:before="240" w:after="240"/>
        <w:ind w:left="0" w:firstLine="36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color w:val="000000"/>
          <w:sz w:val="24"/>
          <w:szCs w:val="24"/>
        </w:rPr>
        <w:t>L’olivier est l’arbre type du climat méditerranéen.</w:t>
      </w:r>
      <w:r>
        <w:rPr>
          <w:rFonts w:cs="Times New Roman" w:ascii="Times New Roman" w:hAnsi="Times New Roman" w:asciiTheme="majorBidi" w:cstheme="majorBidi" w:hAnsiTheme="majorBidi"/>
          <w:b/>
          <w:bCs/>
          <w:color w:val="000000"/>
          <w:sz w:val="24"/>
          <w:szCs w:val="24"/>
        </w:rPr>
        <w:t xml:space="preserve"> (</w:t>
      </w:r>
      <w:r>
        <w:rPr>
          <w:rFonts w:cs="Times New Roman" w:ascii="Times New Roman" w:hAnsi="Times New Roman" w:asciiTheme="majorBidi" w:cstheme="majorBidi" w:hAnsiTheme="majorBidi"/>
          <w:b/>
          <w:bCs/>
          <w:sz w:val="24"/>
          <w:szCs w:val="24"/>
        </w:rPr>
        <w:t>PIRRE, 2004).</w:t>
      </w:r>
    </w:p>
    <w:p>
      <w:pPr>
        <w:pStyle w:val="ListParagraph"/>
        <w:spacing w:lineRule="auto" w:line="360" w:before="240" w:after="240"/>
        <w:ind w:left="0" w:firstLine="360"/>
        <w:contextualSpacing/>
        <w:jc w:val="both"/>
        <w:rPr>
          <w:rFonts w:ascii="Times New Roman" w:hAnsi="Times New Roman" w:eastAsia="Times New Roman" w:cs="Times New Roman" w:asciiTheme="majorBidi" w:cstheme="majorBidi" w:hAnsiTheme="majorBidi"/>
          <w:b/>
          <w:b/>
          <w:bCs/>
          <w:color w:val="000000"/>
          <w:sz w:val="24"/>
          <w:szCs w:val="24"/>
          <w:lang w:eastAsia="fr-FR"/>
        </w:rPr>
      </w:pPr>
      <w:r>
        <w:rPr>
          <w:rFonts w:eastAsia="Times New Roman" w:cs="Times New Roman" w:ascii="Times New Roman" w:hAnsi="Times New Roman" w:asciiTheme="majorBidi" w:cstheme="majorBidi" w:hAnsiTheme="majorBidi"/>
          <w:b/>
          <w:bCs/>
          <w:color w:val="000000"/>
          <w:sz w:val="24"/>
          <w:szCs w:val="24"/>
          <w:lang w:eastAsia="fr-FR"/>
        </w:rPr>
        <w:t>Résistance au froid :</w:t>
      </w:r>
      <w:r>
        <w:rPr>
          <w:rFonts w:eastAsia="Times New Roman" w:cs="Times New Roman" w:ascii="Times New Roman" w:hAnsi="Times New Roman" w:asciiTheme="majorBidi" w:cstheme="majorBidi" w:hAnsiTheme="majorBidi"/>
          <w:color w:val="000000"/>
          <w:sz w:val="24"/>
          <w:szCs w:val="24"/>
          <w:lang w:eastAsia="fr-FR"/>
        </w:rPr>
        <w:t xml:space="preserve"> De – 6 °C à -10 °C pour les jeunes arbres au tronc de moins de 10 cm de diamètre. De – 12 °C à – 20 °C pour les oliviers adultes à l’écorce épaisse. La résistance au froid dépend de l’exposition et surtout du sol, une meilleure tenue étant observée dans les zones pas trop ventées et les terres sèches.</w:t>
      </w:r>
      <w:r>
        <w:rPr>
          <w:rFonts w:eastAsia="Times New Roman" w:cs="Times New Roman" w:ascii="Times New Roman" w:hAnsi="Times New Roman" w:asciiTheme="majorBidi" w:cstheme="majorBidi" w:hAnsiTheme="majorBidi"/>
          <w:b/>
          <w:bCs/>
          <w:color w:val="000000"/>
          <w:sz w:val="24"/>
          <w:szCs w:val="24"/>
          <w:lang w:eastAsia="fr-FR"/>
        </w:rPr>
        <w:t xml:space="preserve"> (</w:t>
      </w:r>
      <w:r>
        <w:rPr>
          <w:rFonts w:cs="Times New Roman" w:ascii="Times New Roman" w:hAnsi="Times New Roman" w:asciiTheme="majorBidi" w:cstheme="majorBidi" w:hAnsiTheme="majorBidi"/>
          <w:b/>
          <w:bCs/>
          <w:sz w:val="24"/>
          <w:szCs w:val="24"/>
        </w:rPr>
        <w:t>GERBEAUD, 2012</w:t>
      </w:r>
      <w:r>
        <w:rPr>
          <w:rFonts w:eastAsia="Times New Roman" w:cs="Times New Roman" w:ascii="Times New Roman" w:hAnsi="Times New Roman" w:asciiTheme="majorBidi" w:cstheme="majorBidi" w:hAnsiTheme="majorBidi"/>
          <w:b/>
          <w:bCs/>
          <w:color w:val="000000"/>
          <w:sz w:val="24"/>
          <w:szCs w:val="24"/>
          <w:lang w:eastAsia="fr-FR"/>
        </w:rPr>
        <w:t>).</w:t>
      </w:r>
    </w:p>
    <w:p>
      <w:pPr>
        <w:pStyle w:val="ListParagraph"/>
        <w:spacing w:lineRule="auto" w:line="360" w:before="240" w:after="240"/>
        <w:ind w:left="0" w:firstLine="360"/>
        <w:contextualSpacing/>
        <w:jc w:val="both"/>
        <w:rPr>
          <w:rFonts w:ascii="Times New Roman" w:hAnsi="Times New Roman" w:eastAsia="Times New Roman" w:cs="Times New Roman" w:asciiTheme="majorBidi" w:cstheme="majorBidi" w:hAnsiTheme="majorBidi"/>
          <w:sz w:val="24"/>
          <w:szCs w:val="24"/>
          <w:lang w:eastAsia="fr-FR"/>
        </w:rPr>
      </w:pPr>
      <w:r>
        <w:rPr>
          <w:rFonts w:eastAsia="Times New Roman" w:cs="Times New Roman" w:cstheme="majorBidi" w:ascii="Times New Roman" w:hAnsi="Times New Roman"/>
          <w:sz w:val="24"/>
          <w:szCs w:val="24"/>
          <w:lang w:eastAsia="fr-FR"/>
        </w:rPr>
      </w:r>
    </w:p>
    <w:p>
      <w:pPr>
        <w:pStyle w:val="ListParagraph"/>
        <w:spacing w:lineRule="auto" w:line="360" w:before="240" w:after="240"/>
        <w:ind w:left="0" w:firstLine="360"/>
        <w:contextualSpacing/>
        <w:jc w:val="both"/>
        <w:rPr>
          <w:rFonts w:ascii="Times New Roman" w:hAnsi="Times New Roman" w:eastAsia="Times New Roman" w:cs="Times New Roman" w:asciiTheme="majorBidi" w:cstheme="majorBidi" w:hAnsiTheme="majorBidi"/>
          <w:b/>
          <w:b/>
          <w:bCs/>
          <w:color w:val="000000"/>
          <w:sz w:val="24"/>
          <w:szCs w:val="24"/>
          <w:lang w:eastAsia="fr-FR"/>
        </w:rPr>
      </w:pPr>
      <w:r>
        <w:rPr>
          <w:rFonts w:eastAsia="Times New Roman" w:cs="Times New Roman" w:ascii="Times New Roman" w:hAnsi="Times New Roman" w:asciiTheme="majorBidi" w:cstheme="majorBidi" w:hAnsiTheme="majorBidi"/>
          <w:color w:val="000000"/>
          <w:sz w:val="24"/>
          <w:szCs w:val="24"/>
          <w:lang w:eastAsia="fr-FR"/>
        </w:rPr>
        <w:t>Températures</w:t>
      </w:r>
      <w:r>
        <w:rPr>
          <w:rFonts w:eastAsia="Times New Roman" w:cs="Times New Roman" w:ascii="Times New Roman" w:hAnsi="Times New Roman" w:asciiTheme="majorBidi" w:cstheme="majorBidi" w:hAnsiTheme="majorBidi"/>
          <w:sz w:val="24"/>
          <w:szCs w:val="24"/>
          <w:lang w:eastAsia="fr-FR"/>
        </w:rPr>
        <w:t xml:space="preserve"> de -7°C provoquent des dégâts importants si elles surviennent brutalement. L’olivier tolère bien les températures élevées, mais la fructification est affectée par ces températures avant et pendant la floraison.   Températures à partir de 37,8°C sont néfastes pour l'olivier. L'arrêt de croissance végétative se produit entre 35°C et 37°C.  Période de végétation, les températures optimales de développement sont comprises entre 12 et 22°C.   Températures positives cumulées nécessaires au développement de l'olivier, à partir du départ végétatif à la récolte des fruits est de l'ordre de 5300 heures.</w:t>
      </w:r>
      <w:r>
        <w:rPr>
          <w:rFonts w:cs="Times New Roman" w:ascii="Times New Roman" w:hAnsi="Times New Roman" w:asciiTheme="majorBidi" w:cstheme="majorBidi" w:hAnsiTheme="majorBidi"/>
          <w:b/>
          <w:bCs/>
          <w:sz w:val="24"/>
          <w:szCs w:val="24"/>
        </w:rPr>
        <w:t xml:space="preserve"> (KASRAOUI, 2012).</w:t>
      </w:r>
    </w:p>
    <w:p>
      <w:pPr>
        <w:pStyle w:val="ListParagraph"/>
        <w:spacing w:lineRule="auto" w:line="360"/>
        <w:ind w:left="0" w:hanging="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spacing w:lineRule="auto" w:line="360"/>
        <w:ind w:left="0"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Selon</w:t>
      </w:r>
      <w:r>
        <w:rPr>
          <w:rFonts w:cs="Times New Roman" w:ascii="Times New Roman" w:hAnsi="Times New Roman" w:asciiTheme="majorBidi" w:cstheme="majorBidi" w:hAnsiTheme="majorBidi"/>
          <w:b/>
          <w:bCs/>
          <w:sz w:val="24"/>
          <w:szCs w:val="24"/>
        </w:rPr>
        <w:t xml:space="preserve"> (BOULOUHA,) </w:t>
      </w:r>
      <w:r>
        <w:rPr>
          <w:rFonts w:cs="Times New Roman" w:ascii="Times New Roman" w:hAnsi="Times New Roman" w:asciiTheme="majorBidi" w:cstheme="majorBidi" w:hAnsiTheme="majorBidi"/>
          <w:sz w:val="24"/>
          <w:szCs w:val="24"/>
        </w:rPr>
        <w:t>les Variétés résistantes au froid en Algérie sont : Adzeradj et Chemlal de kabyle.</w:t>
      </w:r>
    </w:p>
    <w:p>
      <w:pPr>
        <w:pStyle w:val="ListParagraph"/>
        <w:spacing w:lineRule="auto" w:line="360"/>
        <w:ind w:left="0" w:hanging="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color w:val="000000"/>
          <w:sz w:val="24"/>
          <w:szCs w:val="24"/>
        </w:rPr>
        <w:t>Humidité atmosphérique</w:t>
      </w:r>
      <w:r>
        <w:rPr>
          <w:rFonts w:cs="Times New Roman" w:ascii="Times New Roman" w:hAnsi="Times New Roman" w:asciiTheme="majorBidi" w:cstheme="majorBidi" w:hAnsiTheme="majorBidi"/>
          <w:color w:val="000000"/>
          <w:sz w:val="24"/>
          <w:szCs w:val="24"/>
        </w:rPr>
        <w:t> : elle peut être utile dans la mesure où elle n’est pas excessive  (+ 60 %) ni constante.</w:t>
      </w:r>
      <w:r>
        <w:rPr>
          <w:rFonts w:cs="Times New Roman" w:ascii="Times New Roman" w:hAnsi="Times New Roman" w:asciiTheme="majorBidi" w:cstheme="majorBidi" w:hAnsiTheme="majorBidi"/>
          <w:b/>
          <w:bCs/>
          <w:sz w:val="24"/>
          <w:szCs w:val="24"/>
        </w:rPr>
        <w:t xml:space="preserve"> (I.T.A.F, 1996).</w:t>
      </w:r>
    </w:p>
    <w:p>
      <w:pPr>
        <w:pStyle w:val="ListParagraph"/>
        <w:numPr>
          <w:ilvl w:val="1"/>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Exigence édaphique</w:t>
      </w:r>
    </w:p>
    <w:p>
      <w:pPr>
        <w:pStyle w:val="ListParagraph"/>
        <w:spacing w:lineRule="auto" w:line="360" w:before="0" w:after="0"/>
        <w:ind w:left="792" w:hanging="0"/>
        <w:contextualSpacing/>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L'olivier est réputé comme une espèce peu exigeante en qualité du sol. Elle s'adapte à une large gamme de types de terres à conditions qu'ils ne soient pas très compacts ou mal drainés. Dans les régions peu pluvieuses, l'olivier ne donne de bons résultats que s'il est planté dans des sols profonds et sablonneux où le système radiculaire peut se développer verticalement et horizontalement, le principal facteur de la variabilité de la production de la variété Chemlali cultivée en zone aride, est le facteur sol précédant l'irrégularité chronique de la pluviométrie.</w:t>
      </w:r>
      <w:r>
        <w:rPr>
          <w:rFonts w:cs="Times New Roman" w:ascii="Times New Roman" w:hAnsi="Times New Roman" w:asciiTheme="majorBidi" w:cstheme="majorBidi" w:hAnsiTheme="majorBidi"/>
          <w:b/>
          <w:bCs/>
          <w:sz w:val="24"/>
          <w:szCs w:val="24"/>
        </w:rPr>
        <w:t xml:space="preserve"> (KASRAOUI, 2012).</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Le sol doit être perméable, bien équilibre en éléments fins (50% d’argile+limons) et 50% en éléments grossier (sables moyens grossier).le PH peut aller jusqu’à 8 à 8, 5</w:t>
      </w: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sz w:val="24"/>
          <w:szCs w:val="24"/>
        </w:rPr>
        <w:t xml:space="preserve">avec, cependant  des  risques d’induction de carence de fer et de magnésie </w:t>
      </w:r>
      <w:r>
        <w:rPr>
          <w:rFonts w:cs="Times New Roman" w:ascii="Times New Roman" w:hAnsi="Times New Roman" w:asciiTheme="majorBidi" w:cstheme="majorBidi" w:hAnsiTheme="majorBidi"/>
          <w:b/>
          <w:bCs/>
          <w:sz w:val="24"/>
          <w:szCs w:val="24"/>
        </w:rPr>
        <w:t xml:space="preserve">(WALALI et </w:t>
      </w:r>
      <w:r>
        <w:rPr>
          <w:rFonts w:cs="Times New Roman" w:ascii="Times New Roman" w:hAnsi="Times New Roman" w:asciiTheme="majorBidi" w:cstheme="majorBidi" w:hAnsiTheme="majorBidi"/>
          <w:b/>
          <w:bCs/>
          <w:i/>
          <w:iCs/>
          <w:sz w:val="24"/>
          <w:szCs w:val="24"/>
        </w:rPr>
        <w:t>al</w:t>
      </w:r>
      <w:r>
        <w:rPr>
          <w:rFonts w:cs="Times New Roman" w:ascii="Times New Roman" w:hAnsi="Times New Roman" w:asciiTheme="majorBidi" w:cstheme="majorBidi" w:hAnsiTheme="majorBidi"/>
          <w:b/>
          <w:bCs/>
          <w:sz w:val="24"/>
          <w:szCs w:val="24"/>
        </w:rPr>
        <w:t>, 2003).</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ListParagraph"/>
        <w:numPr>
          <w:ilvl w:val="1"/>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Exigence hydrique</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 xml:space="preserve">A I ‘état spontané, l’olivier se développe dans les milieux pluviométrie supérieure à 400 mm, dans les endroits favorables à l’accumulation d’eau de ruissellement et surtout au-delà de I’isohyète 800 mm </w:t>
      </w:r>
      <w:r>
        <w:rPr>
          <w:rFonts w:cs="Times New Roman" w:ascii="Times New Roman" w:hAnsi="Times New Roman" w:asciiTheme="majorBidi" w:cstheme="majorBidi" w:hAnsiTheme="majorBidi"/>
          <w:b/>
          <w:bCs/>
          <w:sz w:val="24"/>
          <w:szCs w:val="24"/>
        </w:rPr>
        <w:t>(LOUSSERT et BROUSSE, 1978).</w:t>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cstheme="majorBidi" w:ascii="Times New Roman" w:hAnsi="Times New Roman"/>
          <w:b/>
          <w:bCs/>
          <w:sz w:val="24"/>
          <w:szCs w:val="24"/>
        </w:rPr>
      </w:r>
    </w:p>
    <w:p>
      <w:pPr>
        <w:pStyle w:val="Normal"/>
        <w:spacing w:lineRule="auto" w:line="360" w:before="0" w:after="0"/>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Les besoins hydriques potentiels de l'olivier dépendent du climat et du type de sol de la région, ainsi que de la réserve d'eau disponible à la fin de l’hiver. Etant assez résistant à la sécheresse, Dans le cas de la conduite en sec et dans les conditions méditerranéennes, l'olivier ne peut s'adapter à l'irrégularité du régime hydrique qu'en puisant en profondeur du sol le peu d'humidité qu'il peut contenir  où la densité de plantation est de 17 arbres/ha (24x24 m), sur un sol sablonneux où les racines se développent jusqu'à 6m de profondeur  En étudiant la consommation d'eau de l'olivier en plantation dense et en irriguée   les besoins de l'olivier sont estimés à 85% de l'ETP.  Les besoins réels maximums de l'olivier sont fixés autour de 60 à 70% de l’ETP.  </w:t>
      </w:r>
      <w:r>
        <w:rPr>
          <w:rFonts w:cs="Times New Roman" w:ascii="Times New Roman" w:hAnsi="Times New Roman" w:asciiTheme="majorBidi" w:cstheme="majorBidi" w:hAnsiTheme="majorBidi"/>
          <w:b/>
          <w:bCs/>
          <w:sz w:val="24"/>
          <w:szCs w:val="24"/>
        </w:rPr>
        <w:t>(KASRAOUI, 2012).</w:t>
      </w:r>
    </w:p>
    <w:p>
      <w:pPr>
        <w:pStyle w:val="Normal"/>
        <w:spacing w:lineRule="auto" w:line="360" w:before="0" w:after="0"/>
        <w:ind w:firstLine="709"/>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numPr>
          <w:ilvl w:val="0"/>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Soins et pratique culturales</w:t>
      </w:r>
    </w:p>
    <w:p>
      <w:pPr>
        <w:pStyle w:val="ListParagraph"/>
        <w:numPr>
          <w:ilvl w:val="1"/>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La taille</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000000"/>
          <w:sz w:val="24"/>
          <w:szCs w:val="24"/>
          <w:lang w:eastAsia="fr-FR"/>
        </w:rPr>
        <w:t xml:space="preserve">L'olivier est un arbre qui nécessite une taille annuelle faut discerner les tailles favorisant la production de fruits. </w:t>
      </w:r>
      <w:r>
        <w:rPr>
          <w:rFonts w:eastAsia="Times New Roman" w:cs="Times New Roman" w:ascii="Times New Roman" w:hAnsi="Times New Roman" w:asciiTheme="majorBidi" w:cstheme="majorBidi" w:hAnsiTheme="majorBidi"/>
          <w:b/>
          <w:bCs/>
          <w:color w:val="000000"/>
          <w:sz w:val="24"/>
          <w:szCs w:val="24"/>
          <w:lang w:eastAsia="fr-FR"/>
        </w:rPr>
        <w:t>(</w:t>
      </w:r>
      <w:r>
        <w:rPr>
          <w:rFonts w:cs="Times New Roman" w:ascii="Times New Roman" w:hAnsi="Times New Roman" w:asciiTheme="majorBidi" w:cstheme="majorBidi" w:hAnsiTheme="majorBidi"/>
          <w:b/>
          <w:bCs/>
          <w:sz w:val="24"/>
          <w:szCs w:val="24"/>
        </w:rPr>
        <w:t>ANONYME, 2012</w:t>
      </w:r>
      <w:r>
        <w:rPr>
          <w:rFonts w:eastAsia="Times New Roman" w:cs="Times New Roman" w:ascii="Times New Roman" w:hAnsi="Times New Roman" w:asciiTheme="majorBidi" w:cstheme="majorBidi" w:hAnsiTheme="majorBidi"/>
          <w:b/>
          <w:bCs/>
          <w:color w:val="000000"/>
          <w:sz w:val="24"/>
          <w:szCs w:val="24"/>
          <w:lang w:eastAsia="fr-FR"/>
        </w:rPr>
        <w:t>).</w:t>
      </w:r>
      <w:r>
        <w:rPr>
          <w:rFonts w:cs="Times New Roman" w:ascii="Times New Roman" w:hAnsi="Times New Roman" w:asciiTheme="majorBidi" w:cstheme="majorBidi" w:hAnsiTheme="majorBidi"/>
          <w:sz w:val="24"/>
          <w:szCs w:val="24"/>
        </w:rPr>
        <w:t xml:space="preserve"> </w:t>
      </w:r>
    </w:p>
    <w:p>
      <w:pPr>
        <w:pStyle w:val="Normal"/>
        <w:spacing w:lineRule="auto" w:line="360" w:beforeAutospacing="1" w:afterAutospacing="1"/>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Fonction de son âge de son état. La durée de vie d’un olivier peut être schématiquement divisée en trois grandes périodes correspondant chacune à un type de taille aux objectifs bien définis.  Durant la période </w:t>
      </w:r>
      <w:r>
        <w:rPr>
          <w:rFonts w:cs="Times New Roman" w:ascii="Times New Roman" w:hAnsi="Times New Roman" w:asciiTheme="majorBidi" w:cstheme="majorBidi" w:hAnsiTheme="majorBidi"/>
          <w:b/>
          <w:bCs/>
          <w:sz w:val="24"/>
          <w:szCs w:val="24"/>
        </w:rPr>
        <w:t>juvénile</w:t>
      </w:r>
      <w:r>
        <w:rPr>
          <w:rFonts w:cs="Times New Roman" w:ascii="Times New Roman" w:hAnsi="Times New Roman" w:asciiTheme="majorBidi" w:cstheme="majorBidi" w:hAnsiTheme="majorBidi"/>
          <w:sz w:val="24"/>
          <w:szCs w:val="24"/>
        </w:rPr>
        <w:t xml:space="preserve">, improductive, on procède à la </w:t>
      </w:r>
      <w:r>
        <w:rPr>
          <w:rFonts w:cs="Times New Roman" w:ascii="Times New Roman" w:hAnsi="Times New Roman" w:asciiTheme="majorBidi" w:cstheme="majorBidi" w:hAnsiTheme="majorBidi"/>
          <w:b/>
          <w:bCs/>
          <w:sz w:val="24"/>
          <w:szCs w:val="24"/>
        </w:rPr>
        <w:t>taille de formation</w:t>
      </w:r>
      <w:r>
        <w:rPr>
          <w:rFonts w:cs="Times New Roman" w:ascii="Times New Roman" w:hAnsi="Times New Roman" w:asciiTheme="majorBidi" w:cstheme="majorBidi" w:hAnsiTheme="majorBidi"/>
          <w:sz w:val="24"/>
          <w:szCs w:val="24"/>
        </w:rPr>
        <w:t xml:space="preserve">. Au cours de sa période </w:t>
      </w:r>
      <w:r>
        <w:rPr>
          <w:rFonts w:cs="Times New Roman" w:ascii="Times New Roman" w:hAnsi="Times New Roman" w:asciiTheme="majorBidi" w:cstheme="majorBidi" w:hAnsiTheme="majorBidi"/>
          <w:b/>
          <w:bCs/>
          <w:sz w:val="24"/>
          <w:szCs w:val="24"/>
        </w:rPr>
        <w:t>adulte</w:t>
      </w:r>
      <w:r>
        <w:rPr>
          <w:rFonts w:cs="Times New Roman" w:ascii="Times New Roman" w:hAnsi="Times New Roman" w:asciiTheme="majorBidi" w:cstheme="majorBidi" w:hAnsiTheme="majorBidi"/>
          <w:sz w:val="24"/>
          <w:szCs w:val="24"/>
        </w:rPr>
        <w:t xml:space="preserve">, période la plus intéressante pour l’oléiculteur, on pratique la </w:t>
      </w:r>
      <w:r>
        <w:rPr>
          <w:rFonts w:cs="Times New Roman" w:ascii="Times New Roman" w:hAnsi="Times New Roman" w:asciiTheme="majorBidi" w:cstheme="majorBidi" w:hAnsiTheme="majorBidi"/>
          <w:b/>
          <w:bCs/>
          <w:sz w:val="24"/>
          <w:szCs w:val="24"/>
        </w:rPr>
        <w:t>taille d’entretien</w:t>
      </w:r>
      <w:r>
        <w:rPr>
          <w:rFonts w:cs="Times New Roman" w:ascii="Times New Roman" w:hAnsi="Times New Roman" w:asciiTheme="majorBidi" w:cstheme="majorBidi" w:hAnsiTheme="majorBidi"/>
          <w:sz w:val="24"/>
          <w:szCs w:val="24"/>
        </w:rPr>
        <w:t xml:space="preserve">. Enfin, avec le </w:t>
      </w:r>
      <w:r>
        <w:rPr>
          <w:rFonts w:cs="Times New Roman" w:ascii="Times New Roman" w:hAnsi="Times New Roman" w:asciiTheme="majorBidi" w:cstheme="majorBidi" w:hAnsiTheme="majorBidi"/>
          <w:b/>
          <w:bCs/>
          <w:sz w:val="24"/>
          <w:szCs w:val="24"/>
        </w:rPr>
        <w:t xml:space="preserve">vieillissement </w:t>
      </w:r>
      <w:r>
        <w:rPr>
          <w:rFonts w:cs="Times New Roman" w:ascii="Times New Roman" w:hAnsi="Times New Roman" w:asciiTheme="majorBidi" w:cstheme="majorBidi" w:hAnsiTheme="majorBidi"/>
          <w:sz w:val="24"/>
          <w:szCs w:val="24"/>
        </w:rPr>
        <w:t xml:space="preserve">de l’arbre, les productions diminuent et alternent une taille de </w:t>
      </w:r>
      <w:r>
        <w:rPr>
          <w:rFonts w:cs="Times New Roman" w:ascii="Times New Roman" w:hAnsi="Times New Roman" w:asciiTheme="majorBidi" w:cstheme="majorBidi" w:hAnsiTheme="majorBidi"/>
          <w:b/>
          <w:bCs/>
          <w:sz w:val="24"/>
          <w:szCs w:val="24"/>
        </w:rPr>
        <w:t xml:space="preserve">régénération </w:t>
      </w:r>
      <w:r>
        <w:rPr>
          <w:rFonts w:cs="Times New Roman" w:ascii="Times New Roman" w:hAnsi="Times New Roman" w:asciiTheme="majorBidi" w:cstheme="majorBidi" w:hAnsiTheme="majorBidi"/>
          <w:sz w:val="24"/>
          <w:szCs w:val="24"/>
        </w:rPr>
        <w:t>peut rajeunir toute la frondaison et prolonger la productivité.</w:t>
      </w:r>
      <w:r>
        <w:rPr>
          <w:rFonts w:cs="Times New Roman" w:ascii="Times New Roman" w:hAnsi="Times New Roman" w:asciiTheme="majorBidi" w:cstheme="majorBidi" w:hAnsiTheme="majorBidi"/>
          <w:b/>
          <w:bCs/>
          <w:sz w:val="24"/>
          <w:szCs w:val="24"/>
        </w:rPr>
        <w:t xml:space="preserve"> (LOUSSERT et FERRAK, 2010).</w:t>
      </w:r>
    </w:p>
    <w:p>
      <w:pPr>
        <w:pStyle w:val="Normal"/>
        <w:spacing w:lineRule="auto" w:line="360" w:beforeAutospacing="1" w:afterAutospacing="1"/>
        <w:ind w:firstLine="709"/>
        <w:jc w:val="both"/>
        <w:rPr>
          <w:rFonts w:ascii="Times New Roman" w:hAnsi="Times New Roman" w:eastAsia="Times New Roman" w:cs="Times New Roman" w:asciiTheme="majorBidi" w:cstheme="majorBidi" w:hAnsiTheme="majorBidi"/>
          <w:color w:val="000000"/>
          <w:sz w:val="24"/>
          <w:szCs w:val="24"/>
          <w:lang w:eastAsia="fr-FR"/>
        </w:rPr>
      </w:pPr>
      <w:r>
        <w:rPr>
          <w:rFonts w:eastAsia="Times New Roman" w:cs="Times New Roman" w:ascii="Times New Roman" w:hAnsi="Times New Roman" w:asciiTheme="majorBidi" w:cstheme="majorBidi" w:hAnsiTheme="majorBidi"/>
          <w:color w:val="000000"/>
          <w:sz w:val="24"/>
          <w:szCs w:val="24"/>
          <w:lang w:eastAsia="fr-FR"/>
        </w:rPr>
        <w:t xml:space="preserve"> </w:t>
      </w:r>
      <w:r>
        <w:rPr>
          <w:rFonts w:eastAsia="Times New Roman" w:cs="Times New Roman" w:ascii="Times New Roman" w:hAnsi="Times New Roman" w:asciiTheme="majorBidi" w:cstheme="majorBidi" w:hAnsiTheme="majorBidi"/>
          <w:color w:val="000000"/>
          <w:sz w:val="24"/>
          <w:szCs w:val="24"/>
          <w:lang w:eastAsia="fr-FR"/>
        </w:rPr>
        <w:t xml:space="preserve">La taille de formation s'effectue en deux phases: (1) Lorsque l'arbre atteint 1,5 m de hauteur, on veille à la formation d'un mono tronc en éliminant les branches basses et en conservant la tige centrale et (2) lorsque l'arbre dépasse 1,50 m de hauteur, on sélectionne un maximum de 5 branches charpentières en éliminant la tige centrale au dessus du départ d'une charpentière. </w:t>
      </w:r>
    </w:p>
    <w:p>
      <w:pPr>
        <w:pStyle w:val="Normal"/>
        <w:spacing w:lineRule="auto" w:line="360" w:beforeAutospacing="1" w:afterAutospacing="1"/>
        <w:ind w:firstLine="709"/>
        <w:jc w:val="both"/>
        <w:rPr>
          <w:rFonts w:ascii="Times New Roman" w:hAnsi="Times New Roman" w:eastAsia="Times New Roman" w:cs="Times New Roman" w:asciiTheme="majorBidi" w:cstheme="majorBidi" w:hAnsiTheme="majorBidi"/>
          <w:color w:val="000000"/>
          <w:sz w:val="24"/>
          <w:szCs w:val="24"/>
          <w:lang w:eastAsia="fr-FR"/>
        </w:rPr>
      </w:pPr>
      <w:r>
        <w:rPr>
          <w:rFonts w:eastAsia="Times New Roman" w:cs="Times New Roman" w:ascii="Times New Roman" w:hAnsi="Times New Roman" w:asciiTheme="majorBidi" w:cstheme="majorBidi" w:hAnsiTheme="majorBidi"/>
          <w:color w:val="000000"/>
          <w:sz w:val="24"/>
          <w:szCs w:val="24"/>
          <w:lang w:eastAsia="fr-FR"/>
        </w:rPr>
        <w:t>La taille d'entretien et de fructification a pour effet d'exposer tout le feuillage à la lumière, de stimuler l'apparition du feuillage jeune en éliminant le bois épuisé (la feuille est le lieu de synthèse des éléments carbonés et elle a une durée de vie de 3 ans). Par cette taille aussi, le rapport feuilles/bois est maintenu le plus élevé possible et l'air doit circuler dans toute la frondaison sans rencontrer de zones à feuillage trop dense.</w:t>
      </w:r>
    </w:p>
    <w:p>
      <w:pPr>
        <w:pStyle w:val="Normal"/>
        <w:spacing w:lineRule="auto" w:line="360" w:beforeAutospacing="1" w:afterAutospacing="1"/>
        <w:ind w:firstLine="709"/>
        <w:jc w:val="both"/>
        <w:rPr>
          <w:rFonts w:ascii="Times New Roman" w:hAnsi="Times New Roman" w:cs="Times New Roman" w:asciiTheme="majorBidi" w:cstheme="majorBidi" w:hAnsiTheme="majorBidi"/>
          <w:b/>
          <w:b/>
          <w:bCs/>
          <w:sz w:val="24"/>
          <w:szCs w:val="24"/>
        </w:rPr>
      </w:pPr>
      <w:r>
        <w:rPr>
          <w:rFonts w:eastAsia="Times New Roman" w:cs="Times New Roman" w:ascii="Times New Roman" w:hAnsi="Times New Roman" w:asciiTheme="majorBidi" w:cstheme="majorBidi" w:hAnsiTheme="majorBidi"/>
          <w:color w:val="000000"/>
          <w:sz w:val="24"/>
          <w:szCs w:val="24"/>
          <w:lang w:eastAsia="fr-FR"/>
        </w:rPr>
        <w:t xml:space="preserve"> </w:t>
      </w:r>
      <w:r>
        <w:rPr>
          <w:rFonts w:eastAsia="Times New Roman" w:cs="Times New Roman" w:ascii="Times New Roman" w:hAnsi="Times New Roman" w:asciiTheme="majorBidi" w:cstheme="majorBidi" w:hAnsiTheme="majorBidi"/>
          <w:color w:val="000000"/>
          <w:sz w:val="24"/>
          <w:szCs w:val="24"/>
          <w:lang w:eastAsia="fr-FR"/>
        </w:rPr>
        <w:t>La taille de régénération s'applique à des arbres qui ont été abandonnés sans taille ni soins depuis une longue période. Elle fait apparaître de nouvelles branches et rend la fructification plus accessible à la cueillette.</w:t>
      </w:r>
      <w:r>
        <w:rPr>
          <w:rFonts w:cs="Times New Roman" w:ascii="Times New Roman" w:hAnsi="Times New Roman" w:asciiTheme="majorBidi" w:cstheme="majorBidi" w:hAnsiTheme="majorBidi"/>
          <w:b/>
          <w:bCs/>
          <w:sz w:val="24"/>
          <w:szCs w:val="24"/>
        </w:rPr>
        <w:t xml:space="preserve"> (ANONYME, 2011).</w:t>
      </w:r>
    </w:p>
    <w:p>
      <w:pPr>
        <w:pStyle w:val="Normal"/>
        <w:spacing w:lineRule="auto" w:line="360" w:beforeAutospacing="1" w:afterAutospacing="1"/>
        <w:ind w:firstLine="709"/>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La taille de formation et la taille d’entretient représenté au </w:t>
      </w:r>
      <w:r>
        <w:rPr>
          <w:rFonts w:cs="Times New Roman" w:ascii="Times New Roman" w:hAnsi="Times New Roman" w:asciiTheme="majorBidi" w:cstheme="majorBidi" w:hAnsiTheme="majorBidi"/>
          <w:b/>
          <w:bCs/>
          <w:sz w:val="24"/>
          <w:szCs w:val="24"/>
        </w:rPr>
        <w:t>figure 6.</w:t>
      </w:r>
    </w:p>
    <w:tbl>
      <w:tblPr>
        <w:tblStyle w:val="Grilledutableau"/>
        <w:tblpPr w:bottomFromText="0" w:horzAnchor="margin" w:leftFromText="141" w:rightFromText="141" w:tblpX="0" w:tblpXSpec="center" w:tblpY="328" w:topFromText="0" w:vertAnchor="text"/>
        <w:tblW w:w="8073" w:type="dxa"/>
        <w:jc w:val="center"/>
        <w:tblInd w:w="0" w:type="dxa"/>
        <w:tblCellMar>
          <w:top w:w="0" w:type="dxa"/>
          <w:left w:w="108" w:type="dxa"/>
          <w:bottom w:w="0" w:type="dxa"/>
          <w:right w:w="108" w:type="dxa"/>
        </w:tblCellMar>
        <w:tblLook w:val="04a0"/>
      </w:tblPr>
      <w:tblGrid>
        <w:gridCol w:w="3986"/>
        <w:gridCol w:w="4086"/>
      </w:tblGrid>
      <w:tr>
        <w:trPr>
          <w:trHeight w:val="468" w:hRule="atLeast"/>
        </w:trPr>
        <w:tc>
          <w:tcPr>
            <w:tcW w:w="3986" w:type="dxa"/>
            <w:tcBorders>
              <w:top w:val="nil"/>
              <w:left w:val="nil"/>
              <w:bottom w:val="nil"/>
              <w:right w:val="nil"/>
            </w:tcBorders>
            <w:shd w:fill="auto" w:val="clear"/>
          </w:tcPr>
          <w:p>
            <w:pPr>
              <w:pStyle w:val="Normal"/>
              <w:spacing w:lineRule="auto" w:line="360" w:beforeAutospacing="1" w:after="0"/>
              <w:jc w:val="both"/>
              <w:rPr/>
            </w:pPr>
            <w:r>
              <w:rPr/>
              <w:drawing>
                <wp:inline distT="19050" distB="16510" distL="38100" distR="19685">
                  <wp:extent cx="1827530" cy="2669540"/>
                  <wp:effectExtent l="0" t="0" r="0" b="0"/>
                  <wp:docPr id="4"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7" descr=""/>
                          <pic:cNvPicPr>
                            <a:picLocks noChangeAspect="1" noChangeArrowheads="1"/>
                          </pic:cNvPicPr>
                        </pic:nvPicPr>
                        <pic:blipFill>
                          <a:blip r:embed="rId5"/>
                          <a:stretch>
                            <a:fillRect/>
                          </a:stretch>
                        </pic:blipFill>
                        <pic:spPr bwMode="auto">
                          <a:xfrm>
                            <a:off x="0" y="0"/>
                            <a:ext cx="1827530" cy="2669540"/>
                          </a:xfrm>
                          <a:prstGeom prst="rect">
                            <a:avLst/>
                          </a:prstGeom>
                          <a:ln w="9525">
                            <a:solidFill>
                              <a:srgbClr val="000000"/>
                            </a:solidFill>
                          </a:ln>
                        </pic:spPr>
                      </pic:pic>
                    </a:graphicData>
                  </a:graphic>
                </wp:inline>
              </w:drawing>
            </w:r>
          </w:p>
        </w:tc>
        <w:tc>
          <w:tcPr>
            <w:tcW w:w="4086" w:type="dxa"/>
            <w:tcBorders>
              <w:top w:val="nil"/>
              <w:left w:val="nil"/>
              <w:bottom w:val="nil"/>
              <w:right w:val="nil"/>
            </w:tcBorders>
            <w:shd w:fill="auto" w:val="clear"/>
          </w:tcPr>
          <w:p>
            <w:pPr>
              <w:pStyle w:val="Normal"/>
              <w:spacing w:lineRule="auto" w:line="360" w:beforeAutospacing="1" w:after="0"/>
              <w:jc w:val="both"/>
              <w:rPr/>
            </w:pPr>
            <w:r>
              <w:rPr/>
              <w:drawing>
                <wp:inline distT="19050" distB="27940" distL="38100" distR="27305">
                  <wp:extent cx="2296795" cy="2581910"/>
                  <wp:effectExtent l="0" t="0" r="0" b="0"/>
                  <wp:docPr id="5" name="Imag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8" descr=""/>
                          <pic:cNvPicPr>
                            <a:picLocks noChangeAspect="1" noChangeArrowheads="1"/>
                          </pic:cNvPicPr>
                        </pic:nvPicPr>
                        <pic:blipFill>
                          <a:blip r:embed="rId6"/>
                          <a:stretch>
                            <a:fillRect/>
                          </a:stretch>
                        </pic:blipFill>
                        <pic:spPr bwMode="auto">
                          <a:xfrm>
                            <a:off x="0" y="0"/>
                            <a:ext cx="2296795" cy="2581910"/>
                          </a:xfrm>
                          <a:prstGeom prst="rect">
                            <a:avLst/>
                          </a:prstGeom>
                          <a:ln w="9525">
                            <a:solidFill>
                              <a:srgbClr val="000000"/>
                            </a:solidFill>
                          </a:ln>
                        </pic:spPr>
                      </pic:pic>
                    </a:graphicData>
                  </a:graphic>
                </wp:inline>
              </w:drawing>
            </w:r>
          </w:p>
        </w:tc>
      </w:tr>
    </w:tbl>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u w:val="single"/>
        </w:rPr>
        <w:t>Figure</w:t>
      </w:r>
      <w:r>
        <w:rPr>
          <w:rFonts w:cs="Times New Roman" w:ascii="Times New Roman" w:hAnsi="Times New Roman" w:asciiTheme="majorBidi" w:cstheme="majorBidi" w:hAnsiTheme="majorBidi"/>
          <w:b/>
          <w:bCs/>
          <w:sz w:val="24"/>
          <w:szCs w:val="24"/>
        </w:rPr>
        <w:t xml:space="preserve"> 6</w:t>
      </w:r>
      <w:r>
        <w:rPr>
          <w:rFonts w:cs="Times New Roman" w:ascii="Times New Roman" w:hAnsi="Times New Roman" w:asciiTheme="majorBidi" w:cstheme="majorBidi" w:hAnsiTheme="majorBidi"/>
          <w:sz w:val="24"/>
          <w:szCs w:val="24"/>
        </w:rPr>
        <w:t xml:space="preserve"> : la taille d’entretient et la taille de formation </w:t>
      </w:r>
      <w:r>
        <w:rPr>
          <w:rFonts w:cs="Times New Roman" w:ascii="Times New Roman" w:hAnsi="Times New Roman" w:asciiTheme="majorBidi" w:cstheme="majorBidi" w:hAnsiTheme="majorBidi"/>
          <w:b/>
          <w:bCs/>
          <w:sz w:val="24"/>
          <w:szCs w:val="24"/>
        </w:rPr>
        <w:t xml:space="preserve">(LOUSSERT et                                                                                                        FERRAK, 2010).      </w:t>
      </w:r>
    </w:p>
    <w:p>
      <w:pPr>
        <w:pStyle w:val="ListParagraph"/>
        <w:numPr>
          <w:ilvl w:val="1"/>
          <w:numId w:val="1"/>
        </w:numPr>
        <w:spacing w:lineRule="auto" w:line="360" w:before="0" w:after="0"/>
        <w:contextualSpacing/>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L’irrigation</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L’eau est une constituante dominante des végétaux .elle représente entre 85 et 90% du pois frais des tissus des plantes en phase de végétation active. Dans l’olivier on trouve en moyenne : dans les branche 32%, les feuilles 54%, les fruits 53% .la présence de l’eau en suffisance permet  une activité intense dont les effets se font sentir sur : l’allongement des rameaux, la formation des fleurs fécondes la grosseur des fruits et la formation de l’huile.</w:t>
      </w:r>
      <w:r>
        <w:rPr>
          <w:rFonts w:cs="Times New Roman" w:ascii="Times New Roman" w:hAnsi="Times New Roman" w:asciiTheme="majorBidi" w:cstheme="majorBidi" w:hAnsiTheme="majorBidi"/>
          <w:b/>
          <w:bCs/>
          <w:sz w:val="24"/>
          <w:szCs w:val="24"/>
        </w:rPr>
        <w:t xml:space="preserve"> (I.T.A.F, 1996).</w:t>
      </w:r>
      <w:r>
        <w:rPr>
          <w:rFonts w:cs="Times New Roman" w:ascii="Times New Roman" w:hAnsi="Times New Roman" w:asciiTheme="majorBidi" w:cstheme="majorBidi" w:hAnsiTheme="majorBidi"/>
          <w:sz w:val="24"/>
          <w:szCs w:val="24"/>
        </w:rPr>
        <w:t xml:space="preserve">  Les doses sont très variables selon le climat et le type de sol. La période d'irrigation va de mars à septembre. Les besoins en eau sont de 1500 à 2000 m3 /ha pour des oliviers d'au moins une dizaine d'années.</w:t>
      </w:r>
      <w:r>
        <w:rPr>
          <w:rFonts w:cs="Times New Roman" w:ascii="Times New Roman" w:hAnsi="Times New Roman" w:asciiTheme="majorBidi" w:cstheme="majorBidi" w:hAnsiTheme="majorBidi"/>
          <w:b/>
          <w:bCs/>
          <w:sz w:val="24"/>
          <w:szCs w:val="24"/>
        </w:rPr>
        <w:t xml:space="preserve"> (JEAN, 2004).</w:t>
      </w:r>
    </w:p>
    <w:p>
      <w:pPr>
        <w:pStyle w:val="Normal"/>
        <w:spacing w:lineRule="auto" w:line="360" w:before="0" w:after="0"/>
        <w:ind w:firstLine="36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6.3. La fertilisation</w:t>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La fertilisation permet de reconstituer les réserves du sol et permet l’augmentation et la régularité de la production.</w:t>
      </w:r>
    </w:p>
    <w:p>
      <w:pPr>
        <w:pStyle w:val="ListParagraph"/>
        <w:spacing w:lineRule="auto" w:line="360" w:before="240" w:after="240"/>
        <w:ind w:left="0" w:firstLine="360"/>
        <w:contextualSpacing/>
        <w:jc w:val="both"/>
        <w:rPr>
          <w:rFonts w:ascii="Times New Roman" w:hAnsi="Times New Roman" w:cs="Times New Roman" w:asciiTheme="majorBidi" w:cstheme="majorBidi" w:hAnsiTheme="majorBidi"/>
          <w:b/>
          <w:b/>
          <w:bCs/>
          <w:color w:val="000000"/>
          <w:sz w:val="24"/>
          <w:szCs w:val="24"/>
        </w:rPr>
      </w:pPr>
      <w:r>
        <w:rPr>
          <w:rFonts w:cs="Times New Roman" w:ascii="Times New Roman" w:hAnsi="Times New Roman" w:asciiTheme="majorBidi" w:cstheme="majorBidi" w:hAnsiTheme="majorBidi"/>
          <w:color w:val="000000"/>
          <w:sz w:val="24"/>
          <w:szCs w:val="24"/>
        </w:rPr>
        <w:t>La fumure de fond à l’hectare est de200 unités de K</w:t>
      </w:r>
      <w:r>
        <w:rPr>
          <w:rFonts w:cs="Times New Roman" w:ascii="Times New Roman" w:hAnsi="Times New Roman" w:asciiTheme="majorBidi" w:cstheme="majorBidi" w:hAnsiTheme="majorBidi"/>
          <w:color w:val="000000"/>
          <w:sz w:val="24"/>
          <w:szCs w:val="24"/>
          <w:vertAlign w:val="subscript"/>
        </w:rPr>
        <w:t>2</w:t>
      </w:r>
      <w:r>
        <w:rPr>
          <w:rFonts w:cs="Times New Roman" w:ascii="Times New Roman" w:hAnsi="Times New Roman" w:asciiTheme="majorBidi" w:cstheme="majorBidi" w:hAnsiTheme="majorBidi"/>
          <w:color w:val="000000"/>
          <w:sz w:val="24"/>
          <w:szCs w:val="24"/>
        </w:rPr>
        <w:t>O ; la fumure d’entretien est de 60% de N, 10% de P2O</w:t>
      </w:r>
      <w:r>
        <w:rPr>
          <w:rFonts w:cs="Times New Roman" w:ascii="Times New Roman" w:hAnsi="Times New Roman" w:asciiTheme="majorBidi" w:cstheme="majorBidi" w:hAnsiTheme="majorBidi"/>
          <w:color w:val="000000"/>
          <w:sz w:val="24"/>
          <w:szCs w:val="24"/>
          <w:vertAlign w:val="subscript"/>
        </w:rPr>
        <w:t xml:space="preserve">5 </w:t>
      </w:r>
      <w:r>
        <w:rPr>
          <w:rFonts w:cs="Times New Roman" w:ascii="Times New Roman" w:hAnsi="Times New Roman" w:asciiTheme="majorBidi" w:cstheme="majorBidi" w:hAnsiTheme="majorBidi"/>
          <w:color w:val="000000"/>
          <w:sz w:val="24"/>
          <w:szCs w:val="24"/>
        </w:rPr>
        <w:t>et 30% de K</w:t>
      </w:r>
      <w:r>
        <w:rPr>
          <w:rFonts w:cs="Times New Roman" w:ascii="Times New Roman" w:hAnsi="Times New Roman" w:asciiTheme="majorBidi" w:cstheme="majorBidi" w:hAnsiTheme="majorBidi"/>
          <w:color w:val="000000"/>
          <w:sz w:val="24"/>
          <w:szCs w:val="24"/>
          <w:vertAlign w:val="subscript"/>
        </w:rPr>
        <w:t>2</w:t>
      </w:r>
      <w:r>
        <w:rPr>
          <w:rFonts w:cs="Times New Roman" w:ascii="Times New Roman" w:hAnsi="Times New Roman" w:asciiTheme="majorBidi" w:cstheme="majorBidi" w:hAnsiTheme="majorBidi"/>
          <w:color w:val="000000"/>
          <w:sz w:val="24"/>
          <w:szCs w:val="24"/>
        </w:rPr>
        <w:t xml:space="preserve">O. </w:t>
      </w:r>
      <w:r>
        <w:rPr>
          <w:rFonts w:cs="Times New Roman" w:ascii="Times New Roman" w:hAnsi="Times New Roman" w:asciiTheme="majorBidi" w:cstheme="majorBidi" w:hAnsiTheme="majorBidi"/>
          <w:b/>
          <w:bCs/>
          <w:color w:val="000000"/>
          <w:sz w:val="24"/>
          <w:szCs w:val="24"/>
        </w:rPr>
        <w:t>(MARCEL,).</w:t>
      </w:r>
    </w:p>
    <w:p>
      <w:pPr>
        <w:pStyle w:val="Normal"/>
        <w:spacing w:lineRule="auto" w:line="360" w:before="0" w:after="0"/>
        <w:ind w:firstLine="360"/>
        <w:jc w:val="both"/>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Dans le cas de sols particulièrement fertiles, les apports d'éléments fertilisants doivent être diminués ou même supprimés dans les premières années. Les besoins principaux sont en phosphore et en azote. Le phosphate d'ammoniaque est généralement utilisé. Ces éléments peuvent être apportés sous forme organique. Les apports de phosphate d'ammoniaque par arbre sont les suivants :</w:t>
      </w:r>
    </w:p>
    <w:p>
      <w:pPr>
        <w:pStyle w:val="NoSpacing"/>
        <w:numPr>
          <w:ilvl w:val="0"/>
          <w:numId w:val="9"/>
        </w:numPr>
        <w:rPr>
          <w:rFonts w:ascii="Times New Roman" w:hAnsi="Times New Roman" w:cs="Times New Roman"/>
          <w:sz w:val="24"/>
          <w:szCs w:val="24"/>
        </w:rPr>
      </w:pPr>
      <w:r>
        <w:rPr>
          <w:rFonts w:cs="Times New Roman" w:ascii="Times New Roman" w:hAnsi="Times New Roman"/>
          <w:sz w:val="24"/>
          <w:szCs w:val="24"/>
        </w:rPr>
        <w:t>Plantation : 50 g.</w:t>
      </w:r>
    </w:p>
    <w:p>
      <w:pPr>
        <w:pStyle w:val="NoSpacing"/>
        <w:numPr>
          <w:ilvl w:val="0"/>
          <w:numId w:val="9"/>
        </w:numPr>
        <w:rPr>
          <w:rFonts w:ascii="Times New Roman" w:hAnsi="Times New Roman" w:cs="Times New Roman"/>
          <w:sz w:val="24"/>
          <w:szCs w:val="24"/>
        </w:rPr>
      </w:pPr>
      <w:r>
        <w:rPr>
          <w:rFonts w:cs="Times New Roman" w:ascii="Times New Roman" w:hAnsi="Times New Roman"/>
          <w:sz w:val="24"/>
          <w:szCs w:val="24"/>
        </w:rPr>
        <w:t>1e année : 100 g en mars.</w:t>
      </w:r>
    </w:p>
    <w:p>
      <w:pPr>
        <w:pStyle w:val="NoSpacing"/>
        <w:numPr>
          <w:ilvl w:val="0"/>
          <w:numId w:val="9"/>
        </w:numPr>
        <w:rPr>
          <w:rFonts w:ascii="Times New Roman" w:hAnsi="Times New Roman" w:cs="Times New Roman"/>
          <w:sz w:val="24"/>
          <w:szCs w:val="24"/>
        </w:rPr>
      </w:pPr>
      <w:r>
        <w:rPr>
          <w:rFonts w:cs="Times New Roman" w:ascii="Times New Roman" w:hAnsi="Times New Roman"/>
          <w:sz w:val="24"/>
          <w:szCs w:val="24"/>
        </w:rPr>
        <w:t>2e année : 100 g en mars et 100 g en mai.</w:t>
      </w:r>
    </w:p>
    <w:p>
      <w:pPr>
        <w:pStyle w:val="NoSpacing"/>
        <w:numPr>
          <w:ilvl w:val="0"/>
          <w:numId w:val="9"/>
        </w:numPr>
        <w:rPr>
          <w:rFonts w:ascii="Times New Roman" w:hAnsi="Times New Roman" w:cs="Times New Roman"/>
          <w:sz w:val="24"/>
          <w:szCs w:val="24"/>
        </w:rPr>
      </w:pPr>
      <w:r>
        <w:rPr>
          <w:rFonts w:cs="Times New Roman" w:ascii="Times New Roman" w:hAnsi="Times New Roman"/>
          <w:sz w:val="24"/>
          <w:szCs w:val="24"/>
        </w:rPr>
        <w:t>3e année : 100 g en mars, 100g en avril et 100 g en mai.</w:t>
      </w:r>
    </w:p>
    <w:p>
      <w:pPr>
        <w:pStyle w:val="NoSpacing"/>
        <w:numPr>
          <w:ilvl w:val="0"/>
          <w:numId w:val="9"/>
        </w:numPr>
        <w:rPr>
          <w:rFonts w:ascii="Times New Roman" w:hAnsi="Times New Roman" w:cs="Times New Roman"/>
        </w:rPr>
      </w:pPr>
      <w:r>
        <w:rPr>
          <w:rFonts w:cs="Times New Roman" w:ascii="Times New Roman" w:hAnsi="Times New Roman"/>
          <w:sz w:val="24"/>
          <w:szCs w:val="24"/>
        </w:rPr>
        <w:t>4e année : 200 g en mars et 200 g fin mai.</w:t>
      </w:r>
      <w:r>
        <w:rPr>
          <w:rFonts w:cs="Times New Roman" w:ascii="Times New Roman" w:hAnsi="Times New Roman"/>
          <w:b/>
          <w:bCs/>
          <w:sz w:val="24"/>
          <w:szCs w:val="24"/>
        </w:rPr>
        <w:t xml:space="preserve"> (JEAN, 2004).</w:t>
      </w:r>
    </w:p>
    <w:p>
      <w:pPr>
        <w:pStyle w:val="Normal"/>
        <w:spacing w:lineRule="auto" w:line="360" w:before="0" w:after="0"/>
        <w:jc w:val="both"/>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360" w:before="0" w:after="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Les engrais organique :se positionne à 20cm de profondeur on doit être réalisé des apports de 5000 kg / l’ha, tous les ans ou de10 .000kg /ha tous les deux ans.</w:t>
      </w:r>
      <w:r>
        <w:rPr>
          <w:rFonts w:cs="Times New Roman" w:ascii="Times New Roman" w:hAnsi="Times New Roman" w:asciiTheme="majorBidi" w:cstheme="majorBidi" w:hAnsiTheme="majorBidi"/>
          <w:b/>
          <w:bCs/>
          <w:sz w:val="24"/>
          <w:szCs w:val="24"/>
        </w:rPr>
        <w:t xml:space="preserve"> (I.T.A.F, 1996).</w:t>
      </w:r>
    </w:p>
    <w:p>
      <w:pPr>
        <w:pStyle w:val="Normal"/>
        <w:spacing w:lineRule="auto" w:line="360" w:before="0" w:after="0"/>
        <w:jc w:val="both"/>
        <w:rPr>
          <w:rFonts w:ascii="Times New Roman" w:hAnsi="Times New Roman" w:cs="Times New Roman" w:asciiTheme="majorBidi" w:cstheme="majorBidi" w:hAnsiTheme="majorBidi"/>
          <w:color w:val="000000"/>
          <w:sz w:val="24"/>
          <w:szCs w:val="24"/>
        </w:rPr>
      </w:pPr>
      <w:r>
        <w:rPr>
          <w:rFonts w:cs="Times New Roman" w:ascii="Times New Roman" w:hAnsi="Times New Roman" w:asciiTheme="majorBidi" w:cstheme="majorBidi" w:hAnsiTheme="majorBidi"/>
          <w:i/>
          <w:iCs/>
          <w:sz w:val="24"/>
          <w:szCs w:val="24"/>
        </w:rPr>
        <w:t xml:space="preserve"> </w:t>
      </w:r>
    </w:p>
    <w:p>
      <w:pPr>
        <w:pStyle w:val="Normal"/>
        <w:spacing w:lineRule="auto" w:line="360" w:before="0" w:after="0"/>
        <w:ind w:left="360" w:hanging="0"/>
        <w:jc w:val="both"/>
        <w:rPr>
          <w:rFonts w:ascii="Times New Roman" w:hAnsi="Times New Roman" w:cs="Times New Roman" w:asciiTheme="majorBidi" w:cstheme="majorBidi" w:hAnsiTheme="majorBidi"/>
          <w:b/>
          <w:b/>
          <w:bCs/>
          <w:sz w:val="24"/>
          <w:szCs w:val="24"/>
        </w:rPr>
      </w:pPr>
      <w:r>
        <w:rPr>
          <w:rFonts w:cs="Times New Roman" w:ascii="Times New Roman" w:hAnsi="Times New Roman" w:asciiTheme="majorBidi" w:cstheme="majorBidi" w:hAnsiTheme="majorBidi"/>
          <w:b/>
          <w:bCs/>
          <w:sz w:val="24"/>
          <w:szCs w:val="24"/>
        </w:rPr>
        <w:t xml:space="preserve"> </w:t>
      </w:r>
      <w:r>
        <w:rPr>
          <w:rFonts w:cs="Times New Roman" w:ascii="Times New Roman" w:hAnsi="Times New Roman" w:asciiTheme="majorBidi" w:cstheme="majorBidi" w:hAnsiTheme="majorBidi"/>
          <w:b/>
          <w:bCs/>
          <w:sz w:val="24"/>
          <w:szCs w:val="24"/>
        </w:rPr>
        <w:t>6.4. Défense sanitaire</w:t>
      </w:r>
    </w:p>
    <w:p>
      <w:pPr>
        <w:pStyle w:val="ListParagraph"/>
        <w:spacing w:lineRule="auto" w:line="360" w:before="0" w:after="0"/>
        <w:ind w:left="360" w:firstLine="349"/>
        <w:contextualSpacing/>
        <w:jc w:val="both"/>
        <w:rPr>
          <w:rFonts w:ascii="Times New Roman" w:hAnsi="Times New Roman" w:eastAsia="Times New Roman" w:cs="Times New Roman" w:asciiTheme="majorBidi" w:cstheme="majorBidi" w:hAnsiTheme="majorBidi"/>
          <w:b/>
          <w:b/>
          <w:bCs/>
          <w:color w:val="000000"/>
          <w:sz w:val="24"/>
          <w:szCs w:val="24"/>
          <w:lang w:eastAsia="fr-FR"/>
        </w:rPr>
      </w:pPr>
      <w:r>
        <w:rPr>
          <w:rFonts w:eastAsia="Times New Roman" w:cs="Times New Roman" w:ascii="Times New Roman" w:hAnsi="Times New Roman" w:asciiTheme="majorBidi" w:cstheme="majorBidi" w:hAnsiTheme="majorBidi"/>
          <w:color w:val="000000"/>
          <w:sz w:val="24"/>
          <w:szCs w:val="24"/>
          <w:lang w:eastAsia="fr-FR"/>
        </w:rPr>
        <w:t>L'olivier est un arbre résistant : la meilleure preuve en est son exceptionnelle longévité, est cependant sujet à quelques maladies, la plupart du temps non mortelles. A une exception près, toutes se traitent facilement ou sont sans gravité</w:t>
      </w:r>
      <w:r>
        <w:rPr>
          <w:rFonts w:eastAsia="Times New Roman" w:cs="Times New Roman" w:ascii="Times New Roman" w:hAnsi="Times New Roman" w:asciiTheme="majorBidi" w:cstheme="majorBidi" w:hAnsiTheme="majorBidi"/>
          <w:b/>
          <w:bCs/>
          <w:color w:val="000000"/>
          <w:sz w:val="24"/>
          <w:szCs w:val="24"/>
          <w:lang w:eastAsia="fr-FR"/>
        </w:rPr>
        <w:t>. (WIZELIS, 2011).</w:t>
      </w:r>
      <w:r>
        <w:rPr>
          <w:rFonts w:eastAsia="Times New Roman" w:cs="Times New Roman" w:ascii="Times New Roman" w:hAnsi="Times New Roman" w:asciiTheme="majorBidi" w:cstheme="majorBidi" w:hAnsiTheme="majorBidi"/>
          <w:sz w:val="24"/>
          <w:szCs w:val="24"/>
          <w:lang w:eastAsia="fr-FR"/>
        </w:rPr>
        <w:t xml:space="preserve"> Le contrôle de la qualité des sols - notamment son humidité - permet d’éviter la propagation de champignons et de prévenir les maladies. Si l’olivier est résistant à la sécheresse, le développement de l’irrigation avec l’intensification des cultures implique une maîtrise du risque sanitaire.</w:t>
      </w:r>
      <w:r>
        <w:rPr>
          <w:rFonts w:eastAsia="Times New Roman" w:cs="Times New Roman" w:ascii="Times New Roman" w:hAnsi="Times New Roman" w:asciiTheme="majorBidi" w:cstheme="majorBidi" w:hAnsiTheme="majorBidi"/>
          <w:b/>
          <w:bCs/>
          <w:sz w:val="24"/>
          <w:szCs w:val="24"/>
          <w:lang w:eastAsia="fr-FR"/>
        </w:rPr>
        <w:t xml:space="preserve"> (ANONYME, 2010).</w:t>
      </w:r>
    </w:p>
    <w:p>
      <w:pPr>
        <w:pStyle w:val="ListParagraph"/>
        <w:spacing w:lineRule="auto" w:line="360" w:before="0" w:after="0"/>
        <w:ind w:left="360" w:firstLine="349"/>
        <w:contextualSpacing/>
        <w:jc w:val="both"/>
        <w:rPr>
          <w:rFonts w:ascii="Times New Roman" w:hAnsi="Times New Roman" w:eastAsia="Times New Roman" w:cs="Times New Roman" w:asciiTheme="majorBidi" w:cstheme="majorBidi" w:hAnsiTheme="majorBidi"/>
          <w:color w:val="FF0000"/>
          <w:sz w:val="24"/>
          <w:szCs w:val="24"/>
          <w:lang w:eastAsia="fr-FR"/>
        </w:rPr>
      </w:pPr>
      <w:r>
        <w:rPr/>
      </w:r>
    </w:p>
    <w:sectPr>
      <w:headerReference w:type="default" r:id="rId7"/>
      <w:footerReference w:type="default" r:id="rId8"/>
      <w:type w:val="nextPage"/>
      <w:pgSz w:w="11906" w:h="16838"/>
      <w:pgMar w:left="1417" w:right="1417" w:header="709" w:top="1417" w:footer="709" w:bottom="1417" w:gutter="0"/>
      <w:pgNumType w:start="2"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r>
      <mc:AlternateContent>
        <mc:Choice Requires="wps">
          <w:drawing>
            <wp:anchor behindDoc="1" distT="0" distB="0" distL="114300" distR="114300" simplePos="0" locked="0" layoutInCell="1" allowOverlap="1" relativeHeight="16">
              <wp:simplePos x="0" y="0"/>
              <wp:positionH relativeFrom="column">
                <wp:align>left</wp:align>
              </wp:positionH>
              <wp:positionV relativeFrom="paragraph">
                <wp:posOffset>8439150</wp:posOffset>
              </wp:positionV>
              <wp:extent cx="368300" cy="0"/>
              <wp:effectExtent l="0" t="0" r="0" b="0"/>
              <wp:wrapNone/>
              <wp:docPr id="6" name=""/>
              <a:graphic xmlns:a="http://schemas.openxmlformats.org/drawingml/2006/main">
                <a:graphicData uri="http://schemas.microsoft.com/office/word/2010/wordprocessingShape">
                  <wps:wsp>
                    <wps:cNvSpPr txBox="1"/>
                    <wps:spPr>
                      <a:xfrm>
                        <a:off x="0" y="0"/>
                        <a:ext cx="368300" cy="-7819390"/>
                      </a:xfrm>
                      <a:prstGeom prst="rect"/>
                      <a:solidFill>
                        <a:srgbClr val="FFFFFF"/>
                      </a:solidFill>
                      <a:ln w="3175">
                        <a:solidFill>
                          <a:srgbClr val="808080"/>
                        </a:solidFill>
                      </a:ln>
                    </wps:spPr>
                    <wps:txbx>
                      <w:txbxContent>
                        <w:sdt>
                          <w:sdtPr>
                            <w:docPartObj>
                              <w:docPartGallery w:val="Page Numbers (Bottom of Page)"/>
                              <w:docPartUnique w:val="true"/>
                            </w:docPartObj>
                            <w:id w:val="1883413232"/>
                          </w:sdtPr>
                          <w:sdtContent>
                            <w:p>
                              <w:pPr>
                                <w:pStyle w:val="Contenudecadre"/>
                                <w:spacing w:before="0" w:after="200"/>
                                <w:jc w:val="center"/>
                                <w:rPr/>
                              </w:pPr>
                              <w:r>
                                <w:rPr>
                                  <w:sz w:val="16"/>
                                  <w:szCs w:val="16"/>
                                </w:rPr>
                                <w:fldChar w:fldCharType="begin"/>
                              </w:r>
                              <w:r>
                                <w:rPr>
                                  <w:sz w:val="16"/>
                                  <w:szCs w:val="16"/>
                                </w:rPr>
                                <w:instrText> PAGE </w:instrText>
                              </w:r>
                              <w:r>
                                <w:rPr>
                                  <w:sz w:val="16"/>
                                  <w:szCs w:val="16"/>
                                </w:rPr>
                                <w:fldChar w:fldCharType="separate"/>
                              </w:r>
                              <w:r>
                                <w:rPr>
                                  <w:sz w:val="16"/>
                                  <w:szCs w:val="16"/>
                                </w:rPr>
                                <w:t>16</w:t>
                              </w:r>
                              <w:r>
                                <w:rPr>
                                  <w:sz w:val="16"/>
                                  <w:szCs w:val="16"/>
                                </w:rPr>
                                <w:fldChar w:fldCharType="end"/>
                              </w:r>
                            </w:p>
                          </w:sdtContent>
                        </w:sdt>
                      </w:txbxContent>
                    </wps:txbx>
                    <wps:bodyPr anchor="t" lIns="91440" tIns="45720" rIns="91440" bIns="45720">
                      <a:noAutofit/>
                    </wps:bodyPr>
                  </wps:wsp>
                </a:graphicData>
              </a:graphic>
            </wp:anchor>
          </w:drawing>
        </mc:Choice>
        <mc:Fallback>
          <w:pict>
            <v:rect fillcolor="#FFFFFF" strokecolor="#808080" strokeweight="0pt" style="position:absolute;rotation:0;width:29pt;height:-615.7pt;mso-wrap-distance-left:9pt;mso-wrap-distance-right:9pt;mso-wrap-distance-top:0pt;mso-wrap-distance-bottom:0pt;margin-top:664.5pt;mso-position-vertical-relative:text;margin-left:9pt;mso-position-horizontal:left;mso-position-horizontal-relative:text">
              <v:textbox>
                <w:txbxContent>
                  <w:sdt>
                    <w:sdtPr>
                      <w:docPartObj>
                        <w:docPartGallery w:val="Page Numbers (Bottom of Page)"/>
                        <w:docPartUnique w:val="true"/>
                      </w:docPartObj>
                      <w:id w:val="1189092769"/>
                    </w:sdtPr>
                    <w:sdtContent>
                      <w:p>
                        <w:pPr>
                          <w:pStyle w:val="Contenudecadre"/>
                          <w:spacing w:before="0" w:after="200"/>
                          <w:jc w:val="center"/>
                          <w:rPr/>
                        </w:pPr>
                        <w:r>
                          <w:rPr>
                            <w:sz w:val="16"/>
                            <w:szCs w:val="16"/>
                          </w:rPr>
                          <w:fldChar w:fldCharType="begin"/>
                        </w:r>
                        <w:r>
                          <w:rPr>
                            <w:sz w:val="16"/>
                            <w:szCs w:val="16"/>
                          </w:rPr>
                          <w:instrText> PAGE </w:instrText>
                        </w:r>
                        <w:r>
                          <w:rPr>
                            <w:sz w:val="16"/>
                            <w:szCs w:val="16"/>
                          </w:rPr>
                          <w:fldChar w:fldCharType="separate"/>
                        </w:r>
                        <w:r>
                          <w:rPr>
                            <w:sz w:val="16"/>
                            <w:szCs w:val="16"/>
                          </w:rPr>
                          <w:t>16</w:t>
                        </w:r>
                        <w:r>
                          <w:rPr>
                            <w:sz w:val="16"/>
                            <w:szCs w:val="16"/>
                          </w:rPr>
                          <w:fldChar w:fldCharType="end"/>
                        </w:r>
                      </w:p>
                    </w:sdtContent>
                  </w:sdt>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pBdr>
        <w:bottom w:val="thinThickSmallGap" w:sz="24" w:space="1" w:color="4F81BD"/>
      </w:pBdr>
      <w:rPr>
        <w:b/>
        <w:b/>
        <w:bCs/>
        <w:i/>
        <w:i/>
        <w:iCs/>
        <w:color w:val="000000" w:themeColor="text1"/>
      </w:rPr>
    </w:pPr>
    <w:r>
      <w:rPr>
        <w:b/>
        <w:bCs/>
        <w:i/>
        <w:iCs/>
        <w:color w:val="000000" w:themeColor="text1"/>
      </w:rPr>
      <w:t>Chapitre I                                                                                               Etude bibliographique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0" w:hanging="0"/>
      </w:pPr>
      <w:rPr>
        <w:rFonts w:ascii="Wingdings" w:hAnsi="Wingdings" w:cs="Wingdings"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0" w:hanging="0"/>
      </w:pPr>
      <w:rPr>
        <w:rFonts w:ascii="Wingdings" w:hAnsi="Wingdings" w:cs="Wingdings"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0" w:hanging="0"/>
      </w:pPr>
      <w:rPr>
        <w:rFonts w:ascii="Wingdings" w:hAnsi="Wingdings" w:cs="Wingdings"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bullet"/>
      <w:lvlText w:val=""/>
      <w:lvlJc w:val="left"/>
      <w:pPr>
        <w:ind w:left="0" w:hanging="0"/>
      </w:pPr>
      <w:rPr>
        <w:rFonts w:ascii="Wingdings" w:hAnsi="Wingdings" w:cs="Wingdings"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bullet"/>
      <w:lvlText w:val=""/>
      <w:lvlJc w:val="left"/>
      <w:pPr>
        <w:ind w:left="767" w:hanging="360"/>
      </w:pPr>
      <w:rPr>
        <w:rFonts w:ascii="Wingdings" w:hAnsi="Wingdings" w:cs="Wingdings" w:hint="default"/>
      </w:rPr>
    </w:lvl>
    <w:lvl w:ilvl="1">
      <w:start w:val="1"/>
      <w:numFmt w:val="bullet"/>
      <w:lvlText w:val="o"/>
      <w:lvlJc w:val="left"/>
      <w:pPr>
        <w:ind w:left="1487" w:hanging="360"/>
      </w:pPr>
      <w:rPr>
        <w:rFonts w:ascii="Courier New" w:hAnsi="Courier New" w:cs="Courier New" w:hint="default"/>
        <w:rFonts w:cs="Courier New"/>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Fonts w:cs="Courier New"/>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Fonts w:cs="Courier New"/>
      </w:rPr>
    </w:lvl>
    <w:lvl w:ilvl="8">
      <w:start w:val="1"/>
      <w:numFmt w:val="bullet"/>
      <w:lvlText w:val=""/>
      <w:lvlJc w:val="left"/>
      <w:pPr>
        <w:ind w:left="6527"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6"/>
  <w:defaultTabStop w:val="709"/>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239d"/>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11188c"/>
    <w:pPr>
      <w:keepNext w:val="true"/>
      <w:keepLines/>
      <w:spacing w:before="480" w:after="0"/>
      <w:outlineLvl w:val="0"/>
    </w:pPr>
    <w:rPr>
      <w:rFonts w:ascii="Cambria" w:hAnsi="Cambria" w:eastAsia="" w:cs="Times New Roman"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11188c"/>
    <w:rPr>
      <w:rFonts w:ascii="Cambria" w:hAnsi="Cambria" w:eastAsia="" w:cs="Times New Roman" w:asciiTheme="majorHAnsi" w:cstheme="majorBidi" w:eastAsiaTheme="majorEastAsia" w:hAnsiTheme="majorHAnsi"/>
      <w:b/>
      <w:bCs/>
      <w:color w:val="365F91" w:themeColor="accent1" w:themeShade="bf"/>
      <w:sz w:val="28"/>
      <w:szCs w:val="28"/>
    </w:rPr>
  </w:style>
  <w:style w:type="character" w:styleId="TextedebullesCar" w:customStyle="1">
    <w:name w:val="Texte de bulles Car"/>
    <w:basedOn w:val="DefaultParagraphFont"/>
    <w:link w:val="Textedebulles"/>
    <w:uiPriority w:val="99"/>
    <w:semiHidden/>
    <w:qFormat/>
    <w:rsid w:val="00ff7ed9"/>
    <w:rPr>
      <w:rFonts w:ascii="Tahoma" w:hAnsi="Tahoma" w:cs="Tahoma"/>
      <w:sz w:val="16"/>
      <w:szCs w:val="16"/>
    </w:rPr>
  </w:style>
  <w:style w:type="character" w:styleId="EntteCar" w:customStyle="1">
    <w:name w:val="En-tête Car"/>
    <w:basedOn w:val="DefaultParagraphFont"/>
    <w:link w:val="En-tte"/>
    <w:uiPriority w:val="99"/>
    <w:qFormat/>
    <w:rsid w:val="0060571c"/>
    <w:rPr>
      <w:rFonts w:ascii="Times New Roman" w:hAnsi="Times New Roman" w:cs="Times New Roman"/>
      <w:sz w:val="24"/>
      <w:szCs w:val="24"/>
    </w:rPr>
  </w:style>
  <w:style w:type="character" w:styleId="PieddepageCar" w:customStyle="1">
    <w:name w:val="Pied de page Car"/>
    <w:basedOn w:val="DefaultParagraphFont"/>
    <w:link w:val="Pieddepage"/>
    <w:uiPriority w:val="99"/>
    <w:semiHidden/>
    <w:qFormat/>
    <w:rsid w:val="00d00c74"/>
    <w:rPr/>
  </w:style>
  <w:style w:type="character" w:styleId="ListLabel1">
    <w:name w:val="ListLabel 1"/>
    <w:qFormat/>
    <w:rPr>
      <w:b/>
      <w:color w:val="auto"/>
      <w:sz w:val="24"/>
    </w:rPr>
  </w:style>
  <w:style w:type="character" w:styleId="ListLabel2">
    <w:name w:val="ListLabel 2"/>
    <w:qFormat/>
    <w:rPr>
      <w:rFonts w:eastAsia="AdobePiStd" w:cs="AdobePiStd"/>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bc17a2"/>
    <w:pPr>
      <w:spacing w:before="0" w:after="200"/>
      <w:ind w:left="720" w:hanging="0"/>
      <w:contextualSpacing/>
    </w:pPr>
    <w:rPr/>
  </w:style>
  <w:style w:type="paragraph" w:styleId="BalloonText">
    <w:name w:val="Balloon Text"/>
    <w:basedOn w:val="Normal"/>
    <w:link w:val="TextedebullesCar"/>
    <w:uiPriority w:val="99"/>
    <w:semiHidden/>
    <w:unhideWhenUsed/>
    <w:qFormat/>
    <w:rsid w:val="00ff7ed9"/>
    <w:pPr>
      <w:spacing w:lineRule="auto" w:line="240" w:before="0" w:after="0"/>
    </w:pPr>
    <w:rPr>
      <w:rFonts w:ascii="Tahoma" w:hAnsi="Tahoma" w:cs="Tahoma"/>
      <w:sz w:val="16"/>
      <w:szCs w:val="16"/>
    </w:rPr>
  </w:style>
  <w:style w:type="paragraph" w:styleId="Entte">
    <w:name w:val="Header"/>
    <w:basedOn w:val="Normal"/>
    <w:next w:val="Normal"/>
    <w:link w:val="En-tteCar"/>
    <w:uiPriority w:val="99"/>
    <w:rsid w:val="0060571c"/>
    <w:pPr>
      <w:spacing w:lineRule="auto" w:line="240" w:before="0" w:after="0"/>
    </w:pPr>
    <w:rPr>
      <w:rFonts w:ascii="Times New Roman" w:hAnsi="Times New Roman" w:cs="Times New Roman"/>
      <w:sz w:val="24"/>
      <w:szCs w:val="24"/>
    </w:rPr>
  </w:style>
  <w:style w:type="paragraph" w:styleId="Pieddepage">
    <w:name w:val="Footer"/>
    <w:basedOn w:val="Normal"/>
    <w:link w:val="PieddepageCar"/>
    <w:uiPriority w:val="99"/>
    <w:semiHidden/>
    <w:unhideWhenUsed/>
    <w:rsid w:val="00d00c74"/>
    <w:pPr>
      <w:tabs>
        <w:tab w:val="clear" w:pos="709"/>
        <w:tab w:val="center" w:pos="4536" w:leader="none"/>
        <w:tab w:val="right" w:pos="9072" w:leader="none"/>
      </w:tabs>
      <w:spacing w:lineRule="auto" w:line="240" w:before="0" w:after="0"/>
    </w:pPr>
    <w:rPr/>
  </w:style>
  <w:style w:type="paragraph" w:styleId="Caption">
    <w:name w:val="caption"/>
    <w:basedOn w:val="Normal"/>
    <w:next w:val="Normal"/>
    <w:uiPriority w:val="35"/>
    <w:unhideWhenUsed/>
    <w:qFormat/>
    <w:rsid w:val="00df317a"/>
    <w:pPr>
      <w:spacing w:lineRule="auto" w:line="240"/>
    </w:pPr>
    <w:rPr>
      <w:b/>
      <w:bCs/>
      <w:color w:val="4F81BD" w:themeColor="accent1"/>
      <w:sz w:val="18"/>
      <w:szCs w:val="18"/>
    </w:rPr>
  </w:style>
  <w:style w:type="paragraph" w:styleId="Default" w:customStyle="1">
    <w:name w:val="Default"/>
    <w:qFormat/>
    <w:rsid w:val="00812930"/>
    <w:pPr>
      <w:widowControl/>
      <w:bidi w:val="0"/>
      <w:spacing w:lineRule="auto" w:line="240" w:before="0" w:after="0"/>
      <w:jc w:val="left"/>
    </w:pPr>
    <w:rPr>
      <w:rFonts w:ascii="Times New Roman" w:hAnsi="Times New Roman" w:cs="Times New Roman" w:eastAsia="Calibri"/>
      <w:color w:val="000000"/>
      <w:kern w:val="0"/>
      <w:sz w:val="24"/>
      <w:szCs w:val="24"/>
      <w:lang w:val="fr-FR" w:eastAsia="en-US" w:bidi="ar-SA"/>
    </w:rPr>
  </w:style>
  <w:style w:type="paragraph" w:styleId="NoSpacing">
    <w:name w:val="No Spacing"/>
    <w:uiPriority w:val="1"/>
    <w:qFormat/>
    <w:rsid w:val="009e1575"/>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a25add"/>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3.gi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7C5A-8D4D-4744-B9B9-7F66AC63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Ultra_Office/6.2.3.2$Windows_x86 LibreOffice_project/</Application>
  <Pages>16</Pages>
  <Words>4121</Words>
  <Characters>21281</Characters>
  <CharactersWithSpaces>25859</CharactersWithSpaces>
  <Paragraphs>254</Paragraphs>
  <Company>Sweet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2012-04-30T07:31:00Z</dcterms:created>
  <dc:creator>guia</dc:creator>
  <dc:description/>
  <dc:language>fr-FR</dc:language>
  <cp:lastModifiedBy/>
  <dcterms:modified xsi:type="dcterms:W3CDTF">2020-04-23T04:27:00Z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Sweet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