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55" w:rsidRPr="000439F2" w:rsidRDefault="00EC6B55" w:rsidP="00EC6B55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439F2">
        <w:rPr>
          <w:rFonts w:ascii="Times New Roman" w:hAnsi="Times New Roman" w:cs="Times New Roman"/>
          <w:b/>
          <w:bCs/>
          <w:sz w:val="36"/>
          <w:szCs w:val="36"/>
        </w:rPr>
        <w:t>Présentation du cours</w:t>
      </w:r>
    </w:p>
    <w:p w:rsidR="00DF71D6" w:rsidRPr="00EC6B55" w:rsidRDefault="00EC6B55" w:rsidP="00EC6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48B">
        <w:rPr>
          <w:rFonts w:ascii="Times New Roman" w:hAnsi="Times New Roman" w:cs="Times New Roman"/>
          <w:sz w:val="24"/>
          <w:szCs w:val="24"/>
        </w:rPr>
        <w:t>Aujourd'hui les méthodes d'analyse sont beaucoup plus accessibles grâce à des logiciels fonctionnels donnant des informations directement exploitables par des personnes non spécialistes.</w:t>
      </w:r>
      <w:r w:rsidRPr="0010048B">
        <w:rPr>
          <w:rFonts w:ascii="Times New Roman" w:hAnsi="Times New Roman" w:cs="Times New Roman"/>
          <w:sz w:val="24"/>
          <w:szCs w:val="24"/>
        </w:rPr>
        <w:cr/>
        <w:t>L'analyse n'est plus uniquement le fait des laboratoires de recherche et de développement et est à l'heure actuelle largement utilisée dans l'industrie des procédés. En entreprise, l'analyse permet de contrôler l'efficacité des procédés du début à la fin du processus de fabrication.</w:t>
      </w:r>
      <w:r w:rsidRPr="0010048B">
        <w:rPr>
          <w:rFonts w:ascii="Times New Roman" w:hAnsi="Times New Roman" w:cs="Times New Roman"/>
          <w:sz w:val="24"/>
          <w:szCs w:val="24"/>
        </w:rPr>
        <w:cr/>
        <w:t>La chromatographie est une méthode physico-chimique qui sert à séparer les différentes substances présentes dans un échantillon en phase homogène.</w:t>
      </w:r>
      <w:r w:rsidRPr="0010048B">
        <w:rPr>
          <w:rFonts w:ascii="Times New Roman" w:hAnsi="Times New Roman" w:cs="Times New Roman"/>
          <w:sz w:val="24"/>
          <w:szCs w:val="24"/>
        </w:rPr>
        <w:cr/>
        <w:t xml:space="preserve">La chromatographie peut être analytique pour l'identification des substances présentes ; ou </w:t>
      </w:r>
      <w:proofErr w:type="spellStart"/>
      <w:r w:rsidRPr="0010048B">
        <w:rPr>
          <w:rFonts w:ascii="Times New Roman" w:hAnsi="Times New Roman" w:cs="Times New Roman"/>
          <w:sz w:val="24"/>
          <w:szCs w:val="24"/>
        </w:rPr>
        <w:t>préparative</w:t>
      </w:r>
      <w:proofErr w:type="spellEnd"/>
      <w:r w:rsidRPr="0010048B">
        <w:rPr>
          <w:rFonts w:ascii="Times New Roman" w:hAnsi="Times New Roman" w:cs="Times New Roman"/>
          <w:sz w:val="24"/>
          <w:szCs w:val="24"/>
        </w:rPr>
        <w:t xml:space="preserve"> pour la séparation des constituants d'un mélange</w:t>
      </w:r>
      <w:r w:rsidRPr="0010048B">
        <w:rPr>
          <w:rFonts w:ascii="Times New Roman" w:hAnsi="Times New Roman" w:cs="Times New Roman"/>
          <w:sz w:val="24"/>
          <w:szCs w:val="24"/>
        </w:rPr>
        <w:cr/>
      </w:r>
    </w:p>
    <w:p w:rsidR="00DF71D6" w:rsidRPr="00EC6B55" w:rsidRDefault="00DF71D6" w:rsidP="00EC6B5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8C6BCA" wp14:editId="70101898">
                <wp:simplePos x="0" y="0"/>
                <wp:positionH relativeFrom="column">
                  <wp:posOffset>-385445</wp:posOffset>
                </wp:positionH>
                <wp:positionV relativeFrom="paragraph">
                  <wp:posOffset>462280</wp:posOffset>
                </wp:positionV>
                <wp:extent cx="6457950" cy="52292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5229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-30.35pt;margin-top:36.4pt;width:508.5pt;height:411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" fillcolor="white [3212]" strokecolor="#243f60 [1604]" strokeweight="2pt"/>
            </w:pict>
          </mc:Fallback>
        </mc:AlternateContent>
      </w:r>
      <w:bookmarkStart w:id="0" w:name="_GoBack"/>
      <w:bookmarkEnd w:id="0"/>
      <w:r w:rsidRPr="00EC6B55">
        <w:rPr>
          <w:rFonts w:ascii="Times New Roman" w:hAnsi="Times New Roman" w:cs="Times New Roman"/>
          <w:b/>
          <w:bCs/>
          <w:sz w:val="36"/>
          <w:szCs w:val="36"/>
        </w:rPr>
        <w:t>Contenu</w:t>
      </w:r>
      <w:r w:rsidRPr="00EC6B55">
        <w:rPr>
          <w:rFonts w:ascii="Times New Roman" w:hAnsi="Times New Roman" w:cs="Times New Roman"/>
          <w:b/>
          <w:bCs/>
          <w:sz w:val="36"/>
          <w:szCs w:val="36"/>
        </w:rPr>
        <w:t xml:space="preserve"> du cours</w:t>
      </w:r>
    </w:p>
    <w:p w:rsidR="00DF71D6" w:rsidRDefault="00DF71D6" w:rsidP="00DF71D6"/>
    <w:p w:rsidR="00DF71D6" w:rsidRPr="00810B60" w:rsidRDefault="00DF71D6" w:rsidP="00DF71D6">
      <w:pPr>
        <w:tabs>
          <w:tab w:val="left" w:pos="5010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B60">
        <w:rPr>
          <w:rFonts w:ascii="Times New Roman" w:hAnsi="Times New Roman" w:cs="Times New Roman"/>
          <w:sz w:val="24"/>
          <w:szCs w:val="24"/>
        </w:rPr>
        <w:t xml:space="preserve">Ce </w:t>
      </w:r>
      <w:r>
        <w:rPr>
          <w:rFonts w:ascii="Times New Roman" w:hAnsi="Times New Roman" w:cs="Times New Roman"/>
          <w:sz w:val="24"/>
          <w:szCs w:val="24"/>
        </w:rPr>
        <w:t>module</w:t>
      </w:r>
      <w:r w:rsidRPr="00810B60">
        <w:rPr>
          <w:rFonts w:ascii="Times New Roman" w:hAnsi="Times New Roman" w:cs="Times New Roman"/>
          <w:sz w:val="24"/>
          <w:szCs w:val="24"/>
        </w:rPr>
        <w:t xml:space="preserve"> est</w:t>
      </w:r>
      <w:r>
        <w:rPr>
          <w:rFonts w:ascii="Times New Roman" w:hAnsi="Times New Roman" w:cs="Times New Roman"/>
          <w:sz w:val="24"/>
          <w:szCs w:val="24"/>
        </w:rPr>
        <w:t xml:space="preserve"> ciblé aux étudiants de troisième année spécialité chimie pharmaceutique et il</w:t>
      </w:r>
      <w:r w:rsidRPr="00810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est </w:t>
      </w:r>
      <w:r w:rsidRPr="00810B60">
        <w:rPr>
          <w:rFonts w:ascii="Times New Roman" w:hAnsi="Times New Roman" w:cs="Times New Roman"/>
          <w:sz w:val="24"/>
          <w:szCs w:val="24"/>
        </w:rPr>
        <w:t xml:space="preserve">axé sur </w:t>
      </w:r>
      <w:r>
        <w:rPr>
          <w:rFonts w:ascii="Times New Roman" w:hAnsi="Times New Roman" w:cs="Times New Roman"/>
          <w:sz w:val="24"/>
          <w:szCs w:val="24"/>
        </w:rPr>
        <w:t>cinq</w:t>
      </w:r>
      <w:r w:rsidRPr="00810B60">
        <w:rPr>
          <w:rFonts w:ascii="Times New Roman" w:hAnsi="Times New Roman" w:cs="Times New Roman"/>
          <w:sz w:val="24"/>
          <w:szCs w:val="24"/>
        </w:rPr>
        <w:t xml:space="preserve"> chapitres essentiels :</w:t>
      </w:r>
      <w:r w:rsidRPr="00810B60">
        <w:rPr>
          <w:rFonts w:ascii="Times New Roman" w:hAnsi="Times New Roman" w:cs="Times New Roman"/>
          <w:sz w:val="24"/>
          <w:szCs w:val="24"/>
        </w:rPr>
        <w:tab/>
      </w:r>
    </w:p>
    <w:p w:rsidR="00DF71D6" w:rsidRPr="004A5A35" w:rsidRDefault="00DF71D6" w:rsidP="00DF71D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4D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  <w:t>Le premier chapitre</w:t>
      </w:r>
      <w:r w:rsidRPr="005C124D">
        <w:rPr>
          <w:rFonts w:asciiTheme="majorBidi" w:hAnsiTheme="majorBidi" w:cstheme="majorBidi"/>
          <w:color w:val="0F243E" w:themeColor="text2" w:themeShade="80"/>
          <w:sz w:val="24"/>
          <w:szCs w:val="24"/>
        </w:rPr>
        <w:t xml:space="preserve"> </w:t>
      </w:r>
      <w:r w:rsidRPr="004A5A35">
        <w:rPr>
          <w:rFonts w:asciiTheme="majorBidi" w:hAnsiTheme="majorBidi" w:cstheme="majorBidi"/>
          <w:sz w:val="24"/>
          <w:szCs w:val="24"/>
        </w:rPr>
        <w:t xml:space="preserve">est consacré essentiellement aux résultats décrits dans la littérature. Elle concerne </w:t>
      </w:r>
      <w:r w:rsidRPr="004A5A35">
        <w:rPr>
          <w:rFonts w:ascii="Times New Roman" w:hAnsi="Times New Roman" w:cs="Times New Roman"/>
          <w:sz w:val="24"/>
          <w:szCs w:val="24"/>
        </w:rPr>
        <w:t>introduction et généralités présente des données bibliographiques de la chromatographie commençant par un historique et définitions de cette technique</w:t>
      </w:r>
    </w:p>
    <w:p w:rsidR="00DF71D6" w:rsidRPr="004A5A35" w:rsidRDefault="00DF71D6" w:rsidP="00DF71D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4D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  <w:t>Le deuxième chapitre</w:t>
      </w:r>
      <w:r w:rsidRPr="005C124D">
        <w:rPr>
          <w:rFonts w:asciiTheme="majorBidi" w:hAnsiTheme="majorBidi" w:cstheme="majorBidi"/>
          <w:i/>
          <w:iCs/>
          <w:color w:val="0F243E" w:themeColor="text2" w:themeShade="80"/>
          <w:sz w:val="24"/>
          <w:szCs w:val="24"/>
        </w:rPr>
        <w:t xml:space="preserve"> </w:t>
      </w:r>
      <w:r w:rsidRPr="004A5A35">
        <w:rPr>
          <w:rFonts w:asciiTheme="majorBidi" w:hAnsiTheme="majorBidi" w:cstheme="majorBidi"/>
          <w:sz w:val="24"/>
          <w:szCs w:val="24"/>
        </w:rPr>
        <w:t xml:space="preserve">inclue </w:t>
      </w:r>
      <w:r w:rsidRPr="004A5A35">
        <w:rPr>
          <w:rFonts w:ascii="Times New Roman" w:hAnsi="Times New Roman" w:cs="Times New Roman"/>
          <w:sz w:val="24"/>
          <w:szCs w:val="24"/>
        </w:rPr>
        <w:t xml:space="preserve">les différents types de chromatographie classés par différents critères. </w:t>
      </w:r>
    </w:p>
    <w:p w:rsidR="00DF71D6" w:rsidRPr="004A5A35" w:rsidRDefault="00DF71D6" w:rsidP="00DF71D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4D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  <w:t>Le troisième chapitre</w:t>
      </w:r>
      <w:r w:rsidRPr="005C124D">
        <w:rPr>
          <w:rFonts w:asciiTheme="majorBidi" w:hAnsiTheme="majorBidi" w:cstheme="majorBidi"/>
          <w:color w:val="0F243E" w:themeColor="text2" w:themeShade="80"/>
          <w:sz w:val="24"/>
          <w:szCs w:val="24"/>
        </w:rPr>
        <w:t xml:space="preserve"> </w:t>
      </w:r>
      <w:r w:rsidRPr="004A5A35">
        <w:rPr>
          <w:rFonts w:asciiTheme="majorBidi" w:hAnsiTheme="majorBidi" w:cstheme="majorBidi"/>
          <w:sz w:val="24"/>
          <w:szCs w:val="24"/>
        </w:rPr>
        <w:t xml:space="preserve">est porté sur les différents </w:t>
      </w:r>
      <w:r w:rsidRPr="004A5A3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A5A35">
        <w:rPr>
          <w:rFonts w:ascii="Times New Roman" w:hAnsi="Times New Roman" w:cs="Times New Roman"/>
          <w:sz w:val="24"/>
          <w:szCs w:val="24"/>
        </w:rPr>
        <w:t>Méthode couplées entre les techniques de séparations et les méthodes spectroscopique</w:t>
      </w:r>
    </w:p>
    <w:p w:rsidR="00DF71D6" w:rsidRPr="004A5A35" w:rsidRDefault="00DF71D6" w:rsidP="00DF71D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4D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  <w:t>Le quatrième chapitre</w:t>
      </w:r>
      <w:r w:rsidRPr="005C124D">
        <w:rPr>
          <w:rFonts w:asciiTheme="majorBidi" w:hAnsiTheme="majorBidi" w:cstheme="majorBidi"/>
          <w:color w:val="0F243E" w:themeColor="text2" w:themeShade="80"/>
          <w:sz w:val="24"/>
          <w:szCs w:val="24"/>
        </w:rPr>
        <w:t xml:space="preserve">  </w:t>
      </w:r>
      <w:r w:rsidRPr="004A5A35">
        <w:rPr>
          <w:rFonts w:asciiTheme="majorBidi" w:hAnsiTheme="majorBidi" w:cstheme="majorBidi"/>
          <w:sz w:val="24"/>
          <w:szCs w:val="24"/>
        </w:rPr>
        <w:t xml:space="preserve">porte sur les </w:t>
      </w:r>
      <w:r w:rsidRPr="004A5A35">
        <w:rPr>
          <w:rFonts w:ascii="Times New Roman" w:hAnsi="Times New Roman" w:cs="Times New Roman"/>
          <w:sz w:val="24"/>
          <w:szCs w:val="24"/>
        </w:rPr>
        <w:t xml:space="preserve">Processus de séparation ce processus inclus le choix </w:t>
      </w:r>
      <w:proofErr w:type="gramStart"/>
      <w:r w:rsidRPr="004A5A35">
        <w:rPr>
          <w:rFonts w:ascii="Times New Roman" w:hAnsi="Times New Roman" w:cs="Times New Roman"/>
          <w:sz w:val="24"/>
          <w:szCs w:val="24"/>
        </w:rPr>
        <w:t>du</w:t>
      </w:r>
      <w:proofErr w:type="gramEnd"/>
      <w:r w:rsidRPr="004A5A35">
        <w:rPr>
          <w:rFonts w:ascii="Times New Roman" w:hAnsi="Times New Roman" w:cs="Times New Roman"/>
          <w:sz w:val="24"/>
          <w:szCs w:val="24"/>
        </w:rPr>
        <w:t xml:space="preserve"> technique convenable pour la séparation et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A5A35">
        <w:rPr>
          <w:rFonts w:ascii="Times New Roman" w:hAnsi="Times New Roman" w:cs="Times New Roman"/>
          <w:sz w:val="24"/>
          <w:szCs w:val="24"/>
        </w:rPr>
        <w:t xml:space="preserve">’interprétation des résultats de séparation. </w:t>
      </w:r>
    </w:p>
    <w:p w:rsidR="00DF71D6" w:rsidRPr="004A5A35" w:rsidRDefault="00DF71D6" w:rsidP="00DF71D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4D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  <w:t>Le cinquième chapitre</w:t>
      </w:r>
      <w:r w:rsidRPr="005C124D">
        <w:rPr>
          <w:rFonts w:asciiTheme="majorBidi" w:hAnsiTheme="majorBidi" w:cstheme="majorBidi"/>
          <w:color w:val="0F243E" w:themeColor="text2" w:themeShade="80"/>
          <w:sz w:val="24"/>
          <w:szCs w:val="24"/>
        </w:rPr>
        <w:t xml:space="preserve"> </w:t>
      </w:r>
      <w:r w:rsidRPr="004A5A35">
        <w:rPr>
          <w:rFonts w:asciiTheme="majorBidi" w:hAnsiTheme="majorBidi" w:cstheme="majorBidi"/>
          <w:sz w:val="24"/>
          <w:szCs w:val="24"/>
        </w:rPr>
        <w:t xml:space="preserve">est réservé sur un </w:t>
      </w:r>
      <w:r w:rsidRPr="004A5A35">
        <w:rPr>
          <w:rFonts w:ascii="Times New Roman" w:hAnsi="Times New Roman" w:cs="Times New Roman"/>
          <w:sz w:val="24"/>
          <w:szCs w:val="24"/>
        </w:rPr>
        <w:t>Exemple réel d’une séparation chromatographique.</w:t>
      </w:r>
    </w:p>
    <w:p w:rsidR="005F44A5" w:rsidRPr="00DF71D6" w:rsidRDefault="005F44A5" w:rsidP="00DF71D6"/>
    <w:sectPr w:rsidR="005F44A5" w:rsidRPr="00DF7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A2CD7"/>
    <w:multiLevelType w:val="hybridMultilevel"/>
    <w:tmpl w:val="886ACF7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4C3425"/>
    <w:multiLevelType w:val="hybridMultilevel"/>
    <w:tmpl w:val="15DAC7C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7ED6E98"/>
    <w:multiLevelType w:val="hybridMultilevel"/>
    <w:tmpl w:val="7228C14E"/>
    <w:lvl w:ilvl="0" w:tplc="413AD7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146D4"/>
    <w:multiLevelType w:val="hybridMultilevel"/>
    <w:tmpl w:val="02CCAA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D6"/>
    <w:rsid w:val="005F44A5"/>
    <w:rsid w:val="00DF71D6"/>
    <w:rsid w:val="00E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7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7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43A6-1BC6-4B9F-A1F8-BCF322F4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ezzamil</dc:creator>
  <cp:lastModifiedBy>ezzamil</cp:lastModifiedBy>
  <cp:revision>1</cp:revision>
  <dcterms:created xsi:type="dcterms:W3CDTF">2018-08-27T18:11:00Z</dcterms:created>
  <dcterms:modified xsi:type="dcterms:W3CDTF">2018-08-27T18:27:00Z</dcterms:modified>
</cp:coreProperties>
</file>