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16" w:rsidRPr="00982118" w:rsidRDefault="004F5E16" w:rsidP="004F5E16">
      <w:pPr>
        <w:jc w:val="both"/>
        <w:rPr>
          <w:color w:val="FF0000"/>
          <w:sz w:val="24"/>
          <w:szCs w:val="24"/>
          <w:lang w:val="en-US"/>
        </w:rPr>
      </w:pPr>
      <w:r w:rsidRPr="00982118">
        <w:rPr>
          <w:b/>
          <w:bCs/>
          <w:color w:val="FF0000"/>
          <w:sz w:val="24"/>
          <w:szCs w:val="24"/>
          <w:lang w:val="en-US"/>
        </w:rPr>
        <w:t>THE NAME &amp; THE NATURE OF TRANSLATION</w:t>
      </w:r>
      <w:r w:rsidRPr="00982118">
        <w:rPr>
          <w:color w:val="FF0000"/>
          <w:sz w:val="24"/>
          <w:szCs w:val="24"/>
          <w:lang w:val="en-US"/>
        </w:rPr>
        <w:t>:</w:t>
      </w:r>
    </w:p>
    <w:p w:rsidR="004F5E16" w:rsidRPr="00C77737" w:rsidRDefault="004F5E16" w:rsidP="004F5E16">
      <w:pPr>
        <w:jc w:val="both"/>
        <w:rPr>
          <w:sz w:val="24"/>
          <w:szCs w:val="24"/>
          <w:lang w:val="en-US"/>
        </w:rPr>
      </w:pPr>
      <w:r w:rsidRPr="00C77737">
        <w:rPr>
          <w:sz w:val="24"/>
          <w:szCs w:val="24"/>
          <w:lang w:val="en-US"/>
        </w:rPr>
        <w:t xml:space="preserve">Translation is the replacement of an original text with another text. As such, translation is regarded as a kind of </w:t>
      </w:r>
      <w:r w:rsidRPr="00781819">
        <w:rPr>
          <w:b/>
          <w:bCs/>
          <w:sz w:val="24"/>
          <w:szCs w:val="24"/>
          <w:lang w:val="en-US"/>
        </w:rPr>
        <w:t>inferior substitute</w:t>
      </w:r>
      <w:r w:rsidRPr="00C77737">
        <w:rPr>
          <w:sz w:val="24"/>
          <w:szCs w:val="24"/>
          <w:lang w:val="en-US"/>
        </w:rPr>
        <w:t xml:space="preserve"> for the real thing. But it can also be seen as </w:t>
      </w:r>
      <w:r w:rsidRPr="00781819">
        <w:rPr>
          <w:b/>
          <w:bCs/>
          <w:sz w:val="24"/>
          <w:szCs w:val="24"/>
          <w:lang w:val="en-US"/>
        </w:rPr>
        <w:t>providing access</w:t>
      </w:r>
      <w:r w:rsidRPr="00C77737">
        <w:rPr>
          <w:sz w:val="24"/>
          <w:szCs w:val="24"/>
          <w:lang w:val="en-US"/>
        </w:rPr>
        <w:t xml:space="preserve"> to ideas and experiences that, although represented at second hand, would otherwise be closed off in an </w:t>
      </w:r>
      <w:r w:rsidRPr="00781819">
        <w:rPr>
          <w:b/>
          <w:bCs/>
          <w:sz w:val="24"/>
          <w:szCs w:val="24"/>
          <w:lang w:val="en-US"/>
        </w:rPr>
        <w:t>unknown language</w:t>
      </w:r>
      <w:r w:rsidRPr="00C77737">
        <w:rPr>
          <w:sz w:val="24"/>
          <w:szCs w:val="24"/>
          <w:lang w:val="en-US"/>
        </w:rPr>
        <w:t>.</w:t>
      </w:r>
    </w:p>
    <w:p w:rsidR="004F5E16" w:rsidRPr="00A33EFC" w:rsidRDefault="004F5E16" w:rsidP="004F5E16">
      <w:pPr>
        <w:jc w:val="both"/>
        <w:rPr>
          <w:b/>
          <w:bCs/>
          <w:color w:val="FF0000"/>
          <w:sz w:val="24"/>
          <w:szCs w:val="24"/>
          <w:lang w:val="en-US"/>
        </w:rPr>
      </w:pPr>
      <w:r w:rsidRPr="00C77737">
        <w:rPr>
          <w:sz w:val="24"/>
          <w:szCs w:val="24"/>
          <w:lang w:val="en-US"/>
        </w:rPr>
        <w:t xml:space="preserve">Translation </w:t>
      </w:r>
      <w:r w:rsidRPr="00781819">
        <w:rPr>
          <w:b/>
          <w:bCs/>
          <w:sz w:val="24"/>
          <w:szCs w:val="24"/>
          <w:lang w:val="en-US"/>
        </w:rPr>
        <w:t>serves</w:t>
      </w:r>
      <w:r w:rsidRPr="00C77737">
        <w:rPr>
          <w:sz w:val="24"/>
          <w:szCs w:val="24"/>
          <w:lang w:val="en-US"/>
        </w:rPr>
        <w:t xml:space="preserve"> a need human beings have to transcend the world to which their own languages confine them. It </w:t>
      </w:r>
      <w:r w:rsidRPr="00781819">
        <w:rPr>
          <w:b/>
          <w:bCs/>
          <w:sz w:val="24"/>
          <w:szCs w:val="24"/>
          <w:lang w:val="en-US"/>
        </w:rPr>
        <w:t>mediates</w:t>
      </w:r>
      <w:r w:rsidRPr="00C77737">
        <w:rPr>
          <w:sz w:val="24"/>
          <w:szCs w:val="24"/>
          <w:lang w:val="en-US"/>
        </w:rPr>
        <w:t xml:space="preserve"> between languages, societies and literatures, and it is through translation that linguistic and cu</w:t>
      </w:r>
      <w:r>
        <w:rPr>
          <w:sz w:val="24"/>
          <w:szCs w:val="24"/>
          <w:lang w:val="en-US"/>
        </w:rPr>
        <w:t>ltural barriers may be overcome</w:t>
      </w:r>
    </w:p>
    <w:p w:rsidR="004F5E16" w:rsidRDefault="004F5E16" w:rsidP="004F5E16">
      <w:pPr>
        <w:jc w:val="both"/>
        <w:rPr>
          <w:sz w:val="24"/>
          <w:szCs w:val="24"/>
          <w:lang w:val="en-US"/>
        </w:rPr>
      </w:pPr>
      <w:r w:rsidRPr="00C77737">
        <w:rPr>
          <w:sz w:val="24"/>
          <w:szCs w:val="24"/>
          <w:lang w:val="en-US"/>
        </w:rPr>
        <w:t xml:space="preserve"> Translation had to </w:t>
      </w:r>
      <w:r>
        <w:rPr>
          <w:sz w:val="24"/>
          <w:szCs w:val="24"/>
          <w:lang w:val="en-US"/>
        </w:rPr>
        <w:t xml:space="preserve">do </w:t>
      </w:r>
      <w:r w:rsidRPr="00C77737">
        <w:rPr>
          <w:sz w:val="24"/>
          <w:szCs w:val="24"/>
          <w:lang w:val="en-US"/>
        </w:rPr>
        <w:t xml:space="preserve">both for the activity and the study of it. In </w:t>
      </w:r>
      <w:r w:rsidRPr="008A6236">
        <w:rPr>
          <w:b/>
          <w:bCs/>
          <w:sz w:val="24"/>
          <w:szCs w:val="24"/>
          <w:lang w:val="en-US"/>
        </w:rPr>
        <w:t>197</w:t>
      </w:r>
      <w:r>
        <w:rPr>
          <w:b/>
          <w:bCs/>
          <w:sz w:val="24"/>
          <w:szCs w:val="24"/>
          <w:lang w:val="en-US"/>
        </w:rPr>
        <w:t>2</w:t>
      </w:r>
      <w:r w:rsidRPr="008A6236">
        <w:rPr>
          <w:b/>
          <w:bCs/>
          <w:sz w:val="24"/>
          <w:szCs w:val="24"/>
          <w:lang w:val="en-US"/>
        </w:rPr>
        <w:t xml:space="preserve"> Brian Harris</w:t>
      </w:r>
      <w:r w:rsidRPr="00C77737">
        <w:rPr>
          <w:sz w:val="24"/>
          <w:szCs w:val="24"/>
          <w:lang w:val="en-US"/>
        </w:rPr>
        <w:t xml:space="preserve"> coined </w:t>
      </w:r>
      <w:r w:rsidRPr="00C77737">
        <w:rPr>
          <w:b/>
          <w:bCs/>
          <w:sz w:val="24"/>
          <w:szCs w:val="24"/>
          <w:lang w:val="en-US"/>
        </w:rPr>
        <w:t>translatology</w:t>
      </w:r>
      <w:r w:rsidRPr="00C77737">
        <w:rPr>
          <w:sz w:val="24"/>
          <w:szCs w:val="24"/>
          <w:lang w:val="en-US"/>
        </w:rPr>
        <w:t xml:space="preserve"> to fill the “</w:t>
      </w:r>
      <w:r w:rsidRPr="00557D70">
        <w:rPr>
          <w:b/>
          <w:bCs/>
          <w:sz w:val="24"/>
          <w:szCs w:val="24"/>
          <w:lang w:val="en-US"/>
        </w:rPr>
        <w:t>lexical gap</w:t>
      </w:r>
      <w:r w:rsidRPr="00C77737">
        <w:rPr>
          <w:sz w:val="24"/>
          <w:szCs w:val="24"/>
          <w:lang w:val="en-US"/>
        </w:rPr>
        <w:t xml:space="preserve">”. And at the same time, he in </w:t>
      </w:r>
      <w:r w:rsidRPr="00143609">
        <w:rPr>
          <w:b/>
          <w:bCs/>
          <w:sz w:val="24"/>
          <w:szCs w:val="24"/>
          <w:lang w:val="en-US"/>
        </w:rPr>
        <w:t>Canada</w:t>
      </w:r>
      <w:r w:rsidRPr="00C77737">
        <w:rPr>
          <w:sz w:val="24"/>
          <w:szCs w:val="24"/>
          <w:lang w:val="en-US"/>
        </w:rPr>
        <w:t xml:space="preserve"> and </w:t>
      </w:r>
      <w:r w:rsidRPr="008A6236">
        <w:rPr>
          <w:b/>
          <w:bCs/>
          <w:sz w:val="24"/>
          <w:szCs w:val="24"/>
          <w:lang w:val="en-US"/>
        </w:rPr>
        <w:t>Jean René Ladmiral</w:t>
      </w:r>
      <w:r w:rsidRPr="00C77737">
        <w:rPr>
          <w:sz w:val="24"/>
          <w:szCs w:val="24"/>
          <w:lang w:val="en-US"/>
        </w:rPr>
        <w:t xml:space="preserve"> in </w:t>
      </w:r>
      <w:r w:rsidRPr="00143609">
        <w:rPr>
          <w:b/>
          <w:bCs/>
          <w:sz w:val="24"/>
          <w:szCs w:val="24"/>
          <w:lang w:val="en-US"/>
        </w:rPr>
        <w:t>France</w:t>
      </w:r>
      <w:r w:rsidRPr="00C77737">
        <w:rPr>
          <w:sz w:val="24"/>
          <w:szCs w:val="24"/>
          <w:lang w:val="en-US"/>
        </w:rPr>
        <w:t xml:space="preserve"> launched its French equivalent </w:t>
      </w:r>
      <w:r w:rsidRPr="00C77737">
        <w:rPr>
          <w:b/>
          <w:bCs/>
          <w:sz w:val="24"/>
          <w:szCs w:val="24"/>
          <w:lang w:val="en-US"/>
        </w:rPr>
        <w:t xml:space="preserve">Traductology. </w:t>
      </w:r>
      <w:r w:rsidRPr="00C77737">
        <w:rPr>
          <w:sz w:val="24"/>
          <w:szCs w:val="24"/>
          <w:lang w:val="en-US"/>
        </w:rPr>
        <w:t xml:space="preserve">The very name of </w:t>
      </w:r>
      <w:r w:rsidRPr="003E6D51">
        <w:rPr>
          <w:b/>
          <w:bCs/>
          <w:sz w:val="24"/>
          <w:szCs w:val="24"/>
          <w:lang w:val="en-US"/>
        </w:rPr>
        <w:t>Translation Studies</w:t>
      </w:r>
      <w:r w:rsidRPr="00C77737">
        <w:rPr>
          <w:sz w:val="24"/>
          <w:szCs w:val="24"/>
          <w:lang w:val="en-US"/>
        </w:rPr>
        <w:t xml:space="preserve"> was first proposed by </w:t>
      </w:r>
      <w:r w:rsidRPr="00557D70">
        <w:rPr>
          <w:b/>
          <w:bCs/>
          <w:sz w:val="24"/>
          <w:szCs w:val="24"/>
          <w:lang w:val="en-US"/>
        </w:rPr>
        <w:t>James Holmes</w:t>
      </w:r>
      <w:r w:rsidRPr="00C77737">
        <w:rPr>
          <w:sz w:val="24"/>
          <w:szCs w:val="24"/>
          <w:lang w:val="en-US"/>
        </w:rPr>
        <w:t xml:space="preserve"> as late as </w:t>
      </w:r>
      <w:r w:rsidRPr="00557D70">
        <w:rPr>
          <w:b/>
          <w:bCs/>
          <w:sz w:val="24"/>
          <w:szCs w:val="24"/>
          <w:lang w:val="en-US"/>
        </w:rPr>
        <w:t>1972</w:t>
      </w:r>
      <w:r w:rsidRPr="00C77737">
        <w:rPr>
          <w:sz w:val="24"/>
          <w:szCs w:val="24"/>
          <w:lang w:val="en-US"/>
        </w:rPr>
        <w:t xml:space="preserve"> as a better alternative to translatology and to translation science, or science of translating. Over time, just twenty years since the widespread dissemination of Holmes’s paper after his death, the name </w:t>
      </w:r>
      <w:r w:rsidRPr="00C77737">
        <w:rPr>
          <w:b/>
          <w:bCs/>
          <w:sz w:val="24"/>
          <w:szCs w:val="24"/>
          <w:lang w:val="en-US"/>
        </w:rPr>
        <w:t>Translation Studies</w:t>
      </w:r>
      <w:r w:rsidRPr="00C77737">
        <w:rPr>
          <w:sz w:val="24"/>
          <w:szCs w:val="24"/>
          <w:lang w:val="en-US"/>
        </w:rPr>
        <w:t xml:space="preserve"> has become established within the English-speaking world even if there remain competing terms in other languages.</w:t>
      </w:r>
    </w:p>
    <w:p w:rsidR="004F5E16" w:rsidRDefault="004F5E16" w:rsidP="004F5E16">
      <w:pPr>
        <w:jc w:val="both"/>
      </w:pPr>
      <w:r>
        <w:rPr>
          <w:color w:val="FF0000"/>
          <w:sz w:val="24"/>
          <w:szCs w:val="24"/>
          <w:lang w:val="en-US"/>
        </w:rPr>
        <w:t xml:space="preserve">See, </w:t>
      </w:r>
      <w:r w:rsidRPr="00AD60BE">
        <w:rPr>
          <w:b/>
          <w:bCs/>
          <w:color w:val="FF0000"/>
          <w:sz w:val="24"/>
          <w:szCs w:val="24"/>
          <w:lang w:val="en-US"/>
        </w:rPr>
        <w:t>Harris, B</w:t>
      </w:r>
      <w:r w:rsidRPr="00665903">
        <w:rPr>
          <w:color w:val="FF0000"/>
          <w:sz w:val="24"/>
          <w:szCs w:val="24"/>
          <w:lang w:val="en-US"/>
        </w:rPr>
        <w:t xml:space="preserve">. (1988). </w:t>
      </w:r>
      <w:r w:rsidRPr="00EC4DF6">
        <w:rPr>
          <w:b/>
          <w:bCs/>
          <w:i/>
          <w:iCs/>
          <w:color w:val="FF0000"/>
          <w:sz w:val="24"/>
          <w:szCs w:val="24"/>
          <w:lang w:val="en-US"/>
        </w:rPr>
        <w:t>What I really meant by «Translatology»</w:t>
      </w:r>
      <w:r w:rsidRPr="00665903">
        <w:rPr>
          <w:color w:val="FF0000"/>
          <w:sz w:val="24"/>
          <w:szCs w:val="24"/>
          <w:lang w:val="en-US"/>
        </w:rPr>
        <w:t xml:space="preserve">. </w:t>
      </w:r>
      <w:r w:rsidRPr="00665903">
        <w:rPr>
          <w:color w:val="FF0000"/>
          <w:sz w:val="24"/>
          <w:szCs w:val="24"/>
        </w:rPr>
        <w:t xml:space="preserve">TTR : traduction, terminologie, rédaction, 1 (2), 91–96. </w:t>
      </w:r>
      <w:hyperlink r:id="rId7" w:history="1">
        <w:r w:rsidRPr="005D642C">
          <w:rPr>
            <w:rStyle w:val="Lienhypertexte"/>
            <w:sz w:val="24"/>
            <w:szCs w:val="24"/>
          </w:rPr>
          <w:t>https://doi.org/10.7202/037022ar</w:t>
        </w:r>
      </w:hyperlink>
    </w:p>
    <w:p w:rsidR="004F5E16" w:rsidRDefault="004F5E16" w:rsidP="004F5E16">
      <w:pPr>
        <w:jc w:val="both"/>
        <w:rPr>
          <w:b/>
          <w:bCs/>
          <w:lang w:val="en-US"/>
        </w:rPr>
      </w:pPr>
      <w:r>
        <w:rPr>
          <w:b/>
          <w:bCs/>
          <w:lang w:val="en-US"/>
        </w:rPr>
        <w:t>…………</w:t>
      </w:r>
    </w:p>
    <w:p w:rsidR="004F5E16" w:rsidRDefault="004F5E16" w:rsidP="004F5E16">
      <w:pPr>
        <w:jc w:val="both"/>
        <w:rPr>
          <w:color w:val="FF0000"/>
          <w:sz w:val="24"/>
          <w:szCs w:val="24"/>
          <w:lang w:val="en-US"/>
        </w:rPr>
      </w:pPr>
      <w:r w:rsidRPr="00EC4DF6">
        <w:rPr>
          <w:b/>
          <w:bCs/>
          <w:i/>
          <w:iCs/>
          <w:color w:val="FF0000"/>
          <w:sz w:val="24"/>
          <w:szCs w:val="24"/>
          <w:lang w:val="en-US"/>
        </w:rPr>
        <w:t>What I really meant by «Translatology»</w:t>
      </w:r>
      <w:r w:rsidRPr="00665903">
        <w:rPr>
          <w:color w:val="FF0000"/>
          <w:sz w:val="24"/>
          <w:szCs w:val="24"/>
          <w:lang w:val="en-US"/>
        </w:rPr>
        <w:t xml:space="preserve">. </w:t>
      </w:r>
    </w:p>
    <w:p w:rsidR="004F5E16" w:rsidRPr="004F5E16" w:rsidRDefault="004F5E16" w:rsidP="004F5E16">
      <w:pPr>
        <w:jc w:val="both"/>
      </w:pPr>
      <w:r w:rsidRPr="004F5E16">
        <w:rPr>
          <w:b/>
          <w:bCs/>
        </w:rPr>
        <w:t>Brian Harris</w:t>
      </w:r>
      <w:r w:rsidRPr="004F5E16">
        <w:t xml:space="preserve"> </w:t>
      </w:r>
    </w:p>
    <w:p w:rsidR="004F5E16" w:rsidRDefault="004F5E16" w:rsidP="004F5E16">
      <w:pPr>
        <w:jc w:val="both"/>
        <w:rPr>
          <w:lang w:val="en-US"/>
        </w:rPr>
      </w:pPr>
      <w:r>
        <w:t xml:space="preserve">Early in </w:t>
      </w:r>
      <w:r w:rsidRPr="00AB4B22">
        <w:rPr>
          <w:b/>
          <w:bCs/>
        </w:rPr>
        <w:t>1972</w:t>
      </w:r>
      <w:r>
        <w:t xml:space="preserve"> the present author read a paper entitled </w:t>
      </w:r>
      <w:r w:rsidRPr="00EA08D3">
        <w:rPr>
          <w:b/>
          <w:bCs/>
        </w:rPr>
        <w:t xml:space="preserve">«La Traductologie, la traduction naturelle, la traduction automatique et la sémantique» </w:t>
      </w:r>
      <w:r>
        <w:t xml:space="preserve">to a linguistics symposium at the Université du Québec à Montréal. </w:t>
      </w:r>
      <w:r w:rsidRPr="00335C8D">
        <w:rPr>
          <w:lang w:val="en-US"/>
        </w:rPr>
        <w:t xml:space="preserve">It was published the following year (Harris, </w:t>
      </w:r>
      <w:r w:rsidRPr="00AB4B22">
        <w:rPr>
          <w:b/>
          <w:bCs/>
          <w:lang w:val="en-US"/>
        </w:rPr>
        <w:t>1973</w:t>
      </w:r>
      <w:r w:rsidRPr="00335C8D">
        <w:rPr>
          <w:lang w:val="en-US"/>
        </w:rPr>
        <w:t>). That was the first use of die term «</w:t>
      </w:r>
      <w:r w:rsidRPr="00021230">
        <w:rPr>
          <w:b/>
          <w:bCs/>
          <w:lang w:val="en-US"/>
        </w:rPr>
        <w:t>traductologie</w:t>
      </w:r>
      <w:r w:rsidRPr="00335C8D">
        <w:rPr>
          <w:lang w:val="en-US"/>
        </w:rPr>
        <w:t xml:space="preserve">» in </w:t>
      </w:r>
      <w:r w:rsidRPr="00AB4B22">
        <w:rPr>
          <w:b/>
          <w:bCs/>
          <w:lang w:val="en-US"/>
        </w:rPr>
        <w:t>Canad</w:t>
      </w:r>
      <w:r w:rsidR="005F0FF7" w:rsidRPr="00AB4B22">
        <w:rPr>
          <w:b/>
          <w:bCs/>
          <w:lang w:val="en-US"/>
        </w:rPr>
        <w:t>a</w:t>
      </w:r>
      <w:r>
        <w:rPr>
          <w:lang w:val="en-US"/>
        </w:rPr>
        <w:t>…</w:t>
      </w:r>
    </w:p>
    <w:p w:rsidR="004F5E16" w:rsidRPr="004F5E16" w:rsidRDefault="004F5E16" w:rsidP="004F5E16">
      <w:pPr>
        <w:jc w:val="both"/>
      </w:pPr>
      <w:r w:rsidRPr="004F5E16">
        <w:t>…………</w:t>
      </w:r>
    </w:p>
    <w:p w:rsidR="004F5E16" w:rsidRPr="005D642C" w:rsidRDefault="004F5E16" w:rsidP="004F5E16">
      <w:pPr>
        <w:jc w:val="both"/>
        <w:rPr>
          <w:color w:val="FF0000"/>
          <w:sz w:val="24"/>
          <w:szCs w:val="24"/>
        </w:rPr>
      </w:pPr>
      <w:r w:rsidRPr="00335C8D">
        <w:rPr>
          <w:color w:val="FF0000"/>
          <w:sz w:val="24"/>
          <w:szCs w:val="24"/>
        </w:rPr>
        <w:t>HARRIS, B. (1973). «La traductologie, la traduction naturelle, la traduction automatique et la sémantique». Cahier de linguistique 2, Montréal, Presses de l'Université du Québec, pp. 133-146.</w:t>
      </w:r>
    </w:p>
    <w:p w:rsidR="004F5E16" w:rsidRPr="005D642C" w:rsidRDefault="004F5E16" w:rsidP="004F5E16">
      <w:pPr>
        <w:jc w:val="both"/>
        <w:rPr>
          <w:b/>
          <w:bCs/>
          <w:color w:val="FF0000"/>
          <w:sz w:val="24"/>
          <w:szCs w:val="24"/>
          <w:lang w:val="en-US"/>
        </w:rPr>
      </w:pPr>
      <w:r>
        <w:rPr>
          <w:color w:val="FF0000"/>
          <w:sz w:val="24"/>
          <w:szCs w:val="24"/>
          <w:lang w:val="en-US"/>
        </w:rPr>
        <w:t xml:space="preserve">For more see, </w:t>
      </w:r>
      <w:r w:rsidRPr="00557D70">
        <w:rPr>
          <w:b/>
          <w:bCs/>
          <w:sz w:val="24"/>
          <w:szCs w:val="24"/>
          <w:lang w:val="en-US"/>
        </w:rPr>
        <w:t>James Holmes</w:t>
      </w:r>
      <w:r>
        <w:rPr>
          <w:b/>
          <w:bCs/>
          <w:sz w:val="24"/>
          <w:szCs w:val="24"/>
          <w:lang w:val="en-US"/>
        </w:rPr>
        <w:t>,</w:t>
      </w:r>
      <w:r w:rsidRPr="00C77737">
        <w:rPr>
          <w:sz w:val="24"/>
          <w:szCs w:val="24"/>
          <w:lang w:val="en-US"/>
        </w:rPr>
        <w:t xml:space="preserve"> </w:t>
      </w:r>
      <w:r w:rsidRPr="00C90A32">
        <w:rPr>
          <w:b/>
          <w:bCs/>
          <w:color w:val="FF0000"/>
          <w:sz w:val="24"/>
          <w:szCs w:val="24"/>
          <w:lang w:val="en-US"/>
        </w:rPr>
        <w:t>THE NAME AND NATURE OF TRANSLATION STUDIES</w:t>
      </w:r>
      <w:r>
        <w:rPr>
          <w:color w:val="FF0000"/>
          <w:sz w:val="24"/>
          <w:szCs w:val="24"/>
          <w:lang w:val="en-US"/>
        </w:rPr>
        <w:t xml:space="preserve">, </w:t>
      </w:r>
      <w:r w:rsidRPr="005D642C">
        <w:rPr>
          <w:sz w:val="24"/>
          <w:szCs w:val="24"/>
          <w:lang w:val="en-US"/>
        </w:rPr>
        <w:t xml:space="preserve">in </w:t>
      </w:r>
      <w:r w:rsidRPr="00C90A32">
        <w:rPr>
          <w:b/>
          <w:bCs/>
          <w:sz w:val="24"/>
          <w:szCs w:val="24"/>
          <w:lang w:val="en-US"/>
        </w:rPr>
        <w:t>Lawrence Venuti</w:t>
      </w:r>
      <w:r>
        <w:rPr>
          <w:b/>
          <w:bCs/>
          <w:color w:val="FF0000"/>
          <w:sz w:val="24"/>
          <w:szCs w:val="24"/>
          <w:lang w:val="en-US"/>
        </w:rPr>
        <w:t xml:space="preserve">, </w:t>
      </w:r>
      <w:r w:rsidRPr="00A3371C">
        <w:rPr>
          <w:b/>
          <w:bCs/>
          <w:color w:val="FF0000"/>
          <w:sz w:val="24"/>
          <w:szCs w:val="24"/>
          <w:lang w:val="en-US"/>
        </w:rPr>
        <w:t>The Translation Studies Reader</w:t>
      </w:r>
      <w:r>
        <w:rPr>
          <w:b/>
          <w:bCs/>
          <w:color w:val="FF0000"/>
          <w:sz w:val="24"/>
          <w:szCs w:val="24"/>
          <w:lang w:val="en-US"/>
        </w:rPr>
        <w:t>, pp</w:t>
      </w:r>
      <w:r w:rsidRPr="005A656B">
        <w:rPr>
          <w:b/>
          <w:bCs/>
          <w:color w:val="FF0000"/>
          <w:sz w:val="24"/>
          <w:szCs w:val="24"/>
          <w:lang w:val="en-US"/>
        </w:rPr>
        <w:t xml:space="preserve"> </w:t>
      </w:r>
      <w:r>
        <w:rPr>
          <w:b/>
          <w:bCs/>
          <w:color w:val="FF0000"/>
          <w:sz w:val="24"/>
          <w:szCs w:val="24"/>
          <w:lang w:val="en-US"/>
        </w:rPr>
        <w:t>172-185.</w:t>
      </w:r>
    </w:p>
    <w:p w:rsidR="004F5E16" w:rsidRDefault="004F5E16" w:rsidP="004F5E16">
      <w:pPr>
        <w:jc w:val="both"/>
        <w:rPr>
          <w:b/>
          <w:bCs/>
          <w:sz w:val="24"/>
          <w:szCs w:val="24"/>
          <w:lang w:val="en-US"/>
        </w:rPr>
      </w:pPr>
    </w:p>
    <w:p w:rsidR="004F5E16" w:rsidRDefault="004F5E16" w:rsidP="004F5E16">
      <w:pPr>
        <w:jc w:val="both"/>
        <w:rPr>
          <w:b/>
          <w:bCs/>
          <w:sz w:val="24"/>
          <w:szCs w:val="24"/>
          <w:lang w:val="en-US"/>
        </w:rPr>
      </w:pPr>
    </w:p>
    <w:p w:rsidR="004F5E16" w:rsidRPr="00E4141C" w:rsidRDefault="004F5E16" w:rsidP="004F5E16">
      <w:pPr>
        <w:jc w:val="both"/>
        <w:rPr>
          <w:b/>
          <w:bCs/>
          <w:color w:val="FF0000"/>
          <w:sz w:val="24"/>
          <w:szCs w:val="24"/>
          <w:lang w:val="en-US"/>
        </w:rPr>
      </w:pPr>
      <w:r w:rsidRPr="00E4141C">
        <w:rPr>
          <w:b/>
          <w:bCs/>
          <w:color w:val="FF0000"/>
          <w:sz w:val="24"/>
          <w:szCs w:val="24"/>
          <w:lang w:val="en-US"/>
        </w:rPr>
        <w:lastRenderedPageBreak/>
        <w:t>What is translation?</w:t>
      </w:r>
    </w:p>
    <w:p w:rsidR="004F5E16" w:rsidRPr="00C77737" w:rsidRDefault="004F5E16" w:rsidP="004F5E16">
      <w:pPr>
        <w:jc w:val="both"/>
        <w:rPr>
          <w:sz w:val="24"/>
          <w:szCs w:val="24"/>
          <w:lang w:val="en-US"/>
        </w:rPr>
      </w:pPr>
      <w:r w:rsidRPr="00C77737">
        <w:rPr>
          <w:sz w:val="24"/>
          <w:szCs w:val="24"/>
          <w:lang w:val="en-US"/>
        </w:rPr>
        <w:t xml:space="preserve">The term translation has several meanings: it can refer to </w:t>
      </w:r>
      <w:r w:rsidRPr="003E3457">
        <w:rPr>
          <w:b/>
          <w:bCs/>
          <w:sz w:val="24"/>
          <w:szCs w:val="24"/>
          <w:lang w:val="en-US"/>
        </w:rPr>
        <w:t>the general subject field</w:t>
      </w:r>
      <w:r w:rsidRPr="00C77737">
        <w:rPr>
          <w:sz w:val="24"/>
          <w:szCs w:val="24"/>
          <w:lang w:val="en-US"/>
        </w:rPr>
        <w:t xml:space="preserve">, </w:t>
      </w:r>
      <w:r w:rsidRPr="003E3457">
        <w:rPr>
          <w:b/>
          <w:bCs/>
          <w:sz w:val="24"/>
          <w:szCs w:val="24"/>
          <w:lang w:val="en-US"/>
        </w:rPr>
        <w:t>the product</w:t>
      </w:r>
      <w:r w:rsidRPr="00C77737">
        <w:rPr>
          <w:sz w:val="24"/>
          <w:szCs w:val="24"/>
          <w:lang w:val="en-US"/>
        </w:rPr>
        <w:t xml:space="preserve"> (produced text) or </w:t>
      </w:r>
      <w:r w:rsidRPr="003E3457">
        <w:rPr>
          <w:b/>
          <w:bCs/>
          <w:sz w:val="24"/>
          <w:szCs w:val="24"/>
          <w:lang w:val="en-US"/>
        </w:rPr>
        <w:t>the process</w:t>
      </w:r>
      <w:r w:rsidRPr="00C77737">
        <w:rPr>
          <w:sz w:val="24"/>
          <w:szCs w:val="24"/>
          <w:lang w:val="en-US"/>
        </w:rPr>
        <w:t xml:space="preserve"> (the act of producing translations), otherwise known as translating). The process of translation between two languages involves the translator changing an original written text (the source text/ ST) in the original verbal language (SL) into a written text (the target text/ TT) in a different verbal language (TL).</w:t>
      </w:r>
    </w:p>
    <w:p w:rsidR="004F5E16" w:rsidRPr="00C77737" w:rsidRDefault="004F5E16" w:rsidP="004F5E16">
      <w:pPr>
        <w:jc w:val="both"/>
        <w:rPr>
          <w:sz w:val="24"/>
          <w:szCs w:val="24"/>
          <w:lang w:val="en-US"/>
        </w:rPr>
      </w:pPr>
      <w:r>
        <w:rPr>
          <w:sz w:val="24"/>
          <w:szCs w:val="24"/>
          <w:lang w:val="en-US"/>
        </w:rPr>
        <w:t>In a general dictionary, we find the following definition: “</w:t>
      </w:r>
      <w:r w:rsidRPr="00EC7A92">
        <w:rPr>
          <w:b/>
          <w:bCs/>
          <w:sz w:val="24"/>
          <w:szCs w:val="24"/>
          <w:lang w:val="en-US"/>
        </w:rPr>
        <w:t>translation</w:t>
      </w:r>
      <w:r>
        <w:rPr>
          <w:b/>
          <w:bCs/>
          <w:sz w:val="24"/>
          <w:szCs w:val="24"/>
          <w:lang w:val="en-US"/>
        </w:rPr>
        <w:t xml:space="preserve"> </w:t>
      </w:r>
      <w:r w:rsidRPr="00EC7A92">
        <w:rPr>
          <w:sz w:val="24"/>
          <w:szCs w:val="24"/>
          <w:lang w:val="en-US"/>
        </w:rPr>
        <w:t>n</w:t>
      </w:r>
      <w:r>
        <w:rPr>
          <w:sz w:val="24"/>
          <w:szCs w:val="24"/>
          <w:lang w:val="en-US"/>
        </w:rPr>
        <w:t>. 1- the act or an instance of translating. 2- a written or spoken expression of the meaning of a word, speech, book, etc. in other language.”</w:t>
      </w:r>
      <w:r w:rsidRPr="00F4157D">
        <w:rPr>
          <w:sz w:val="24"/>
          <w:szCs w:val="24"/>
          <w:lang w:val="en-US"/>
        </w:rPr>
        <w:t xml:space="preserve"> </w:t>
      </w:r>
      <w:r>
        <w:rPr>
          <w:sz w:val="24"/>
          <w:szCs w:val="24"/>
          <w:lang w:val="en-US"/>
        </w:rPr>
        <w:t xml:space="preserve">                              (</w:t>
      </w:r>
      <w:r w:rsidRPr="005D642C">
        <w:rPr>
          <w:b/>
          <w:bCs/>
          <w:sz w:val="24"/>
          <w:szCs w:val="24"/>
          <w:lang w:val="en-US"/>
        </w:rPr>
        <w:t>The Concise Oxford English Dictionary</w:t>
      </w:r>
      <w:r>
        <w:rPr>
          <w:sz w:val="24"/>
          <w:szCs w:val="24"/>
          <w:lang w:val="en-US"/>
        </w:rPr>
        <w:t>)</w:t>
      </w:r>
    </w:p>
    <w:p w:rsidR="004F5E16" w:rsidRDefault="004F5E16" w:rsidP="004F5E16">
      <w:pPr>
        <w:spacing w:after="120"/>
        <w:ind w:right="-57"/>
        <w:jc w:val="both"/>
        <w:rPr>
          <w:sz w:val="24"/>
          <w:szCs w:val="24"/>
          <w:lang w:val="en-US"/>
        </w:rPr>
      </w:pPr>
      <w:r>
        <w:rPr>
          <w:sz w:val="24"/>
          <w:szCs w:val="24"/>
          <w:lang w:val="en-US"/>
        </w:rPr>
        <w:t xml:space="preserve">The first of these two senses relates to translation as a </w:t>
      </w:r>
      <w:r w:rsidRPr="00492E1E">
        <w:rPr>
          <w:b/>
          <w:bCs/>
          <w:sz w:val="24"/>
          <w:szCs w:val="24"/>
          <w:lang w:val="en-US"/>
        </w:rPr>
        <w:t>process</w:t>
      </w:r>
      <w:r>
        <w:rPr>
          <w:sz w:val="24"/>
          <w:szCs w:val="24"/>
          <w:lang w:val="en-US"/>
        </w:rPr>
        <w:t xml:space="preserve">, the second to the </w:t>
      </w:r>
      <w:r w:rsidRPr="00492E1E">
        <w:rPr>
          <w:b/>
          <w:bCs/>
          <w:sz w:val="24"/>
          <w:szCs w:val="24"/>
          <w:lang w:val="en-US"/>
        </w:rPr>
        <w:t>product</w:t>
      </w:r>
      <w:r>
        <w:rPr>
          <w:sz w:val="24"/>
          <w:szCs w:val="24"/>
          <w:lang w:val="en-US"/>
        </w:rPr>
        <w:t xml:space="preserve">. This immediately means that the term translation encompasses very distinct perspectives. The first sense focuses on the role of the translator in taking the original text (ST) and turning it into a text in another language (TL). The second sense centers on the concrete translation product produced by the translator.                                                                  </w:t>
      </w:r>
    </w:p>
    <w:p w:rsidR="004F5E16" w:rsidRDefault="004F5E16" w:rsidP="004F5E16">
      <w:pPr>
        <w:spacing w:after="120"/>
        <w:ind w:right="-57"/>
        <w:jc w:val="both"/>
        <w:rPr>
          <w:sz w:val="24"/>
          <w:szCs w:val="24"/>
          <w:lang w:val="en-US"/>
        </w:rPr>
      </w:pPr>
      <w:r>
        <w:rPr>
          <w:sz w:val="24"/>
          <w:szCs w:val="24"/>
          <w:lang w:val="en-US"/>
        </w:rPr>
        <w:t>This distinction is drawn out in a specialized dictionary ‘</w:t>
      </w:r>
      <w:r w:rsidRPr="00C27E53">
        <w:rPr>
          <w:b/>
          <w:bCs/>
          <w:sz w:val="24"/>
          <w:szCs w:val="24"/>
          <w:lang w:val="en-US"/>
        </w:rPr>
        <w:t>Dictionary of Translation Studies’</w:t>
      </w:r>
      <w:r>
        <w:rPr>
          <w:sz w:val="24"/>
          <w:szCs w:val="24"/>
          <w:lang w:val="en-US"/>
        </w:rPr>
        <w:t xml:space="preserve"> (</w:t>
      </w:r>
      <w:r w:rsidRPr="00C27E53">
        <w:rPr>
          <w:b/>
          <w:bCs/>
          <w:sz w:val="24"/>
          <w:szCs w:val="24"/>
          <w:lang w:val="en-US"/>
        </w:rPr>
        <w:t>Shuttleworth and Cowie</w:t>
      </w:r>
      <w:r>
        <w:rPr>
          <w:sz w:val="24"/>
          <w:szCs w:val="24"/>
          <w:lang w:val="en-US"/>
        </w:rPr>
        <w:t xml:space="preserve"> 1997: 181).</w:t>
      </w:r>
    </w:p>
    <w:p w:rsidR="004F5E16" w:rsidRDefault="004F5E16" w:rsidP="004F5E16">
      <w:pPr>
        <w:spacing w:after="120"/>
        <w:jc w:val="both"/>
        <w:rPr>
          <w:sz w:val="24"/>
          <w:szCs w:val="24"/>
          <w:lang w:val="en-US"/>
        </w:rPr>
      </w:pPr>
      <w:r>
        <w:rPr>
          <w:sz w:val="24"/>
          <w:szCs w:val="24"/>
          <w:lang w:val="en-US"/>
        </w:rPr>
        <w:t xml:space="preserve">        “</w:t>
      </w:r>
      <w:r w:rsidRPr="002B4D6D">
        <w:rPr>
          <w:b/>
          <w:bCs/>
          <w:sz w:val="24"/>
          <w:szCs w:val="24"/>
          <w:lang w:val="en-US"/>
        </w:rPr>
        <w:t>Translation</w:t>
      </w:r>
      <w:r>
        <w:rPr>
          <w:sz w:val="24"/>
          <w:szCs w:val="24"/>
          <w:lang w:val="en-US"/>
        </w:rPr>
        <w:t xml:space="preserve"> An incredibly broad notion which can be understood in many different ways. For example, one may talk of translation as a </w:t>
      </w:r>
      <w:r w:rsidRPr="002B4D6D">
        <w:rPr>
          <w:b/>
          <w:bCs/>
          <w:sz w:val="24"/>
          <w:szCs w:val="24"/>
          <w:lang w:val="en-US"/>
        </w:rPr>
        <w:t>process</w:t>
      </w:r>
      <w:r>
        <w:rPr>
          <w:sz w:val="24"/>
          <w:szCs w:val="24"/>
          <w:lang w:val="en-US"/>
        </w:rPr>
        <w:t xml:space="preserve"> or a </w:t>
      </w:r>
      <w:r w:rsidRPr="002B4D6D">
        <w:rPr>
          <w:b/>
          <w:bCs/>
          <w:sz w:val="24"/>
          <w:szCs w:val="24"/>
          <w:lang w:val="en-US"/>
        </w:rPr>
        <w:t>product</w:t>
      </w:r>
      <w:r>
        <w:rPr>
          <w:sz w:val="24"/>
          <w:szCs w:val="24"/>
          <w:lang w:val="en-US"/>
        </w:rPr>
        <w:t xml:space="preserve">, and identify such sub-types as literary translation, technical translation, </w:t>
      </w:r>
      <w:r w:rsidRPr="002B4D6D">
        <w:rPr>
          <w:b/>
          <w:bCs/>
          <w:sz w:val="24"/>
          <w:szCs w:val="24"/>
          <w:lang w:val="en-US"/>
        </w:rPr>
        <w:t>subtitling</w:t>
      </w:r>
      <w:r>
        <w:rPr>
          <w:sz w:val="24"/>
          <w:szCs w:val="24"/>
          <w:lang w:val="en-US"/>
        </w:rPr>
        <w:t xml:space="preserve"> and </w:t>
      </w:r>
      <w:r w:rsidRPr="002B4D6D">
        <w:rPr>
          <w:b/>
          <w:bCs/>
          <w:sz w:val="24"/>
          <w:szCs w:val="24"/>
          <w:lang w:val="en-US"/>
        </w:rPr>
        <w:t>machine</w:t>
      </w:r>
      <w:r>
        <w:rPr>
          <w:sz w:val="24"/>
          <w:szCs w:val="24"/>
          <w:lang w:val="en-US"/>
        </w:rPr>
        <w:t xml:space="preserve"> </w:t>
      </w:r>
      <w:r w:rsidRPr="002B4D6D">
        <w:rPr>
          <w:b/>
          <w:bCs/>
          <w:sz w:val="24"/>
          <w:szCs w:val="24"/>
          <w:lang w:val="en-US"/>
        </w:rPr>
        <w:t>translation</w:t>
      </w:r>
      <w:r>
        <w:rPr>
          <w:sz w:val="24"/>
          <w:szCs w:val="24"/>
          <w:lang w:val="en-US"/>
        </w:rPr>
        <w:t xml:space="preserve">; moreover, while more typically it just refers to the transfer of written texts, the term sometimes also includes </w:t>
      </w:r>
      <w:r w:rsidRPr="00D2761F">
        <w:rPr>
          <w:b/>
          <w:bCs/>
          <w:sz w:val="24"/>
          <w:szCs w:val="24"/>
          <w:lang w:val="en-US"/>
        </w:rPr>
        <w:t>interpreting</w:t>
      </w:r>
      <w:r>
        <w:rPr>
          <w:sz w:val="24"/>
          <w:szCs w:val="24"/>
          <w:lang w:val="en-US"/>
        </w:rPr>
        <w:t xml:space="preserve">.” </w:t>
      </w:r>
    </w:p>
    <w:p w:rsidR="004F5E16" w:rsidRDefault="004F5E16" w:rsidP="004F5E16">
      <w:pPr>
        <w:spacing w:after="120"/>
        <w:jc w:val="both"/>
        <w:rPr>
          <w:sz w:val="24"/>
          <w:szCs w:val="24"/>
          <w:lang w:val="en-US"/>
        </w:rPr>
      </w:pPr>
      <w:r>
        <w:rPr>
          <w:sz w:val="24"/>
          <w:szCs w:val="24"/>
          <w:lang w:val="en-US"/>
        </w:rPr>
        <w:t>Shuttleworth and Cowie’s definition also illustrates the potential confusion of translation with</w:t>
      </w:r>
      <w:r w:rsidRPr="00790DE4">
        <w:rPr>
          <w:b/>
          <w:bCs/>
          <w:sz w:val="24"/>
          <w:szCs w:val="24"/>
          <w:lang w:val="en-US"/>
        </w:rPr>
        <w:t xml:space="preserve"> interpreting</w:t>
      </w:r>
      <w:r>
        <w:rPr>
          <w:sz w:val="24"/>
          <w:szCs w:val="24"/>
          <w:lang w:val="en-US"/>
        </w:rPr>
        <w:t xml:space="preserve">, which is strictly speaking ‘’ </w:t>
      </w:r>
      <w:r w:rsidRPr="00284918">
        <w:rPr>
          <w:b/>
          <w:bCs/>
          <w:sz w:val="24"/>
          <w:szCs w:val="24"/>
          <w:lang w:val="en-US"/>
        </w:rPr>
        <w:t>oral translation of the spoken message or text’’</w:t>
      </w:r>
      <w:r>
        <w:rPr>
          <w:b/>
          <w:bCs/>
          <w:sz w:val="24"/>
          <w:szCs w:val="24"/>
          <w:lang w:val="en-US"/>
        </w:rPr>
        <w:t xml:space="preserve">. </w:t>
      </w:r>
    </w:p>
    <w:p w:rsidR="004F5E16" w:rsidRDefault="004F5E16" w:rsidP="004F5E16">
      <w:pPr>
        <w:spacing w:after="120"/>
        <w:jc w:val="both"/>
        <w:rPr>
          <w:sz w:val="24"/>
          <w:szCs w:val="24"/>
          <w:lang w:val="en-US"/>
        </w:rPr>
      </w:pPr>
      <w:r>
        <w:rPr>
          <w:sz w:val="24"/>
          <w:szCs w:val="24"/>
          <w:lang w:val="en-US"/>
        </w:rPr>
        <w:t xml:space="preserve">In his seminal paper, </w:t>
      </w:r>
      <w:r w:rsidRPr="00DC1F73">
        <w:rPr>
          <w:b/>
          <w:bCs/>
          <w:sz w:val="24"/>
          <w:szCs w:val="24"/>
          <w:lang w:val="en-US"/>
        </w:rPr>
        <w:t>‘On Linguistic Aspect of Translation</w:t>
      </w:r>
      <w:r>
        <w:rPr>
          <w:b/>
          <w:bCs/>
          <w:sz w:val="24"/>
          <w:szCs w:val="24"/>
          <w:lang w:val="en-US"/>
        </w:rPr>
        <w:t xml:space="preserve">’ </w:t>
      </w:r>
      <w:r>
        <w:rPr>
          <w:sz w:val="24"/>
          <w:szCs w:val="24"/>
          <w:lang w:val="en-US"/>
        </w:rPr>
        <w:t xml:space="preserve">the Russo-American linguist Roman Jakobson makes a very important distinction between three types of written translation: </w:t>
      </w:r>
    </w:p>
    <w:p w:rsidR="004F5E16" w:rsidRDefault="004F5E16" w:rsidP="004F5E16">
      <w:pPr>
        <w:pStyle w:val="Paragraphedeliste"/>
        <w:numPr>
          <w:ilvl w:val="0"/>
          <w:numId w:val="1"/>
        </w:numPr>
        <w:spacing w:after="120"/>
        <w:jc w:val="both"/>
        <w:rPr>
          <w:sz w:val="24"/>
          <w:szCs w:val="24"/>
          <w:lang w:val="en-US"/>
        </w:rPr>
      </w:pPr>
      <w:r w:rsidRPr="008E7C35">
        <w:rPr>
          <w:b/>
          <w:bCs/>
          <w:color w:val="FF0000"/>
          <w:sz w:val="24"/>
          <w:szCs w:val="24"/>
          <w:lang w:val="en-US"/>
        </w:rPr>
        <w:t>Intra</w:t>
      </w:r>
      <w:r w:rsidRPr="00790DE4">
        <w:rPr>
          <w:b/>
          <w:bCs/>
          <w:sz w:val="24"/>
          <w:szCs w:val="24"/>
          <w:lang w:val="en-US"/>
        </w:rPr>
        <w:t>lingual translation</w:t>
      </w:r>
      <w:r>
        <w:rPr>
          <w:sz w:val="24"/>
          <w:szCs w:val="24"/>
          <w:lang w:val="en-US"/>
        </w:rPr>
        <w:t xml:space="preserve"> (or</w:t>
      </w:r>
      <w:r w:rsidRPr="005C0CE9">
        <w:rPr>
          <w:b/>
          <w:bCs/>
          <w:sz w:val="24"/>
          <w:szCs w:val="24"/>
          <w:lang w:val="en-US"/>
        </w:rPr>
        <w:t xml:space="preserve"> rewording</w:t>
      </w:r>
      <w:r>
        <w:rPr>
          <w:sz w:val="24"/>
          <w:szCs w:val="24"/>
          <w:lang w:val="en-US"/>
        </w:rPr>
        <w:t>) is an interpretation of verbal signs by means of other signs of the same language. (Translation within the same language, which can involve rewording or paraphrasing).</w:t>
      </w:r>
    </w:p>
    <w:p w:rsidR="004F5E16" w:rsidRDefault="004F5E16" w:rsidP="004F5E16">
      <w:pPr>
        <w:pStyle w:val="Paragraphedeliste"/>
        <w:numPr>
          <w:ilvl w:val="0"/>
          <w:numId w:val="1"/>
        </w:numPr>
        <w:jc w:val="both"/>
        <w:rPr>
          <w:sz w:val="24"/>
          <w:szCs w:val="24"/>
          <w:lang w:val="en-US"/>
        </w:rPr>
      </w:pPr>
      <w:r w:rsidRPr="008E7C35">
        <w:rPr>
          <w:b/>
          <w:bCs/>
          <w:color w:val="FF0000"/>
          <w:sz w:val="24"/>
          <w:szCs w:val="24"/>
          <w:lang w:val="en-US"/>
        </w:rPr>
        <w:t>Inter</w:t>
      </w:r>
      <w:r w:rsidRPr="00790DE4">
        <w:rPr>
          <w:b/>
          <w:bCs/>
          <w:sz w:val="24"/>
          <w:szCs w:val="24"/>
          <w:lang w:val="en-US"/>
        </w:rPr>
        <w:t>lingual</w:t>
      </w:r>
      <w:r>
        <w:rPr>
          <w:sz w:val="24"/>
          <w:szCs w:val="24"/>
          <w:lang w:val="en-US"/>
        </w:rPr>
        <w:t xml:space="preserve"> translation (or </w:t>
      </w:r>
      <w:r w:rsidRPr="00D91F4E">
        <w:rPr>
          <w:b/>
          <w:bCs/>
          <w:sz w:val="24"/>
          <w:szCs w:val="24"/>
          <w:lang w:val="en-US"/>
        </w:rPr>
        <w:t>translation proper</w:t>
      </w:r>
      <w:r>
        <w:rPr>
          <w:sz w:val="24"/>
          <w:szCs w:val="24"/>
          <w:lang w:val="en-US"/>
        </w:rPr>
        <w:t>): is an interpretation of verbal signs by means of some other language. (Translation from one language into another).</w:t>
      </w:r>
    </w:p>
    <w:p w:rsidR="004F5E16" w:rsidRDefault="004F5E16" w:rsidP="004F5E16">
      <w:pPr>
        <w:pStyle w:val="Paragraphedeliste"/>
        <w:numPr>
          <w:ilvl w:val="0"/>
          <w:numId w:val="1"/>
        </w:numPr>
        <w:jc w:val="both"/>
        <w:rPr>
          <w:sz w:val="24"/>
          <w:szCs w:val="24"/>
          <w:lang w:val="en-US"/>
        </w:rPr>
      </w:pPr>
      <w:r w:rsidRPr="008E7C35">
        <w:rPr>
          <w:b/>
          <w:bCs/>
          <w:color w:val="FF0000"/>
          <w:sz w:val="24"/>
          <w:szCs w:val="24"/>
          <w:lang w:val="en-US"/>
        </w:rPr>
        <w:t>Inter</w:t>
      </w:r>
      <w:r w:rsidRPr="00790DE4">
        <w:rPr>
          <w:b/>
          <w:bCs/>
          <w:sz w:val="24"/>
          <w:szCs w:val="24"/>
          <w:lang w:val="en-US"/>
        </w:rPr>
        <w:t>semiotic</w:t>
      </w:r>
      <w:r>
        <w:rPr>
          <w:sz w:val="24"/>
          <w:szCs w:val="24"/>
          <w:lang w:val="en-US"/>
        </w:rPr>
        <w:t xml:space="preserve"> translation (or </w:t>
      </w:r>
      <w:r w:rsidRPr="00D91F4E">
        <w:rPr>
          <w:b/>
          <w:bCs/>
          <w:sz w:val="24"/>
          <w:szCs w:val="24"/>
          <w:lang w:val="en-US"/>
        </w:rPr>
        <w:t>transmutation</w:t>
      </w:r>
      <w:r w:rsidRPr="00D91F4E">
        <w:rPr>
          <w:sz w:val="24"/>
          <w:szCs w:val="24"/>
          <w:lang w:val="en-US"/>
        </w:rPr>
        <w:t>)</w:t>
      </w:r>
      <w:r>
        <w:rPr>
          <w:sz w:val="24"/>
          <w:szCs w:val="24"/>
          <w:lang w:val="en-US"/>
        </w:rPr>
        <w:t xml:space="preserve"> is an interpretation of verbal signs by means of signs of non- verbal sign system. ( </w:t>
      </w:r>
      <w:r w:rsidRPr="003744B3">
        <w:rPr>
          <w:b/>
          <w:bCs/>
          <w:sz w:val="24"/>
          <w:szCs w:val="24"/>
          <w:lang w:val="en-US"/>
        </w:rPr>
        <w:t>translation of verbal sign by  a non-verbal sign</w:t>
      </w:r>
      <w:r>
        <w:rPr>
          <w:sz w:val="24"/>
          <w:szCs w:val="24"/>
          <w:lang w:val="en-US"/>
        </w:rPr>
        <w:t>, for instance, music or image</w:t>
      </w:r>
    </w:p>
    <w:p w:rsidR="004F5E16" w:rsidRDefault="004F5E16" w:rsidP="004F5E16">
      <w:pPr>
        <w:ind w:left="360"/>
        <w:jc w:val="both"/>
        <w:rPr>
          <w:b/>
          <w:bCs/>
          <w:i/>
          <w:iCs/>
          <w:sz w:val="24"/>
          <w:szCs w:val="24"/>
          <w:lang w:val="en-US"/>
        </w:rPr>
      </w:pPr>
      <w:r>
        <w:rPr>
          <w:sz w:val="24"/>
          <w:szCs w:val="24"/>
          <w:lang w:val="en-US"/>
        </w:rPr>
        <w:t>Only the second category, interlingual translation, is deemed ‘translation proper’ by Jakobson.</w:t>
      </w:r>
    </w:p>
    <w:p w:rsidR="004F5E16" w:rsidRPr="003463C0" w:rsidRDefault="004F5E16" w:rsidP="004F5E16">
      <w:pPr>
        <w:jc w:val="both"/>
        <w:rPr>
          <w:b/>
          <w:bCs/>
          <w:i/>
          <w:iCs/>
          <w:color w:val="FF0000"/>
          <w:sz w:val="24"/>
          <w:szCs w:val="24"/>
          <w:lang w:val="en-US"/>
        </w:rPr>
      </w:pPr>
      <w:r w:rsidRPr="003463C0">
        <w:rPr>
          <w:b/>
          <w:bCs/>
          <w:i/>
          <w:iCs/>
          <w:color w:val="FF0000"/>
          <w:sz w:val="24"/>
          <w:szCs w:val="24"/>
          <w:lang w:val="en-US"/>
        </w:rPr>
        <w:lastRenderedPageBreak/>
        <w:t>Translation Unit/ Unit of Translation:</w:t>
      </w:r>
    </w:p>
    <w:p w:rsidR="004F5E16" w:rsidRPr="00887541" w:rsidRDefault="004F5E16" w:rsidP="004F5E16">
      <w:pPr>
        <w:jc w:val="both"/>
        <w:rPr>
          <w:i/>
          <w:iCs/>
          <w:color w:val="0F243E" w:themeColor="text2" w:themeShade="80"/>
          <w:sz w:val="24"/>
          <w:szCs w:val="24"/>
          <w:lang w:val="en-US"/>
        </w:rPr>
      </w:pPr>
      <w:r w:rsidRPr="00B362A3">
        <w:rPr>
          <w:i/>
          <w:iCs/>
          <w:color w:val="0F243E" w:themeColor="text2" w:themeShade="80"/>
          <w:sz w:val="24"/>
          <w:szCs w:val="24"/>
          <w:lang w:val="en-US"/>
        </w:rPr>
        <w:t xml:space="preserve">A term used to refer to </w:t>
      </w:r>
      <w:r w:rsidRPr="001B492D">
        <w:rPr>
          <w:b/>
          <w:bCs/>
          <w:i/>
          <w:iCs/>
          <w:color w:val="0F243E" w:themeColor="text2" w:themeShade="80"/>
          <w:sz w:val="24"/>
          <w:szCs w:val="24"/>
          <w:lang w:val="en-US"/>
        </w:rPr>
        <w:t>the linguistic level at which ST is recodified</w:t>
      </w:r>
      <w:r w:rsidRPr="00B362A3">
        <w:rPr>
          <w:i/>
          <w:iCs/>
          <w:color w:val="0F243E" w:themeColor="text2" w:themeShade="80"/>
          <w:sz w:val="24"/>
          <w:szCs w:val="24"/>
          <w:lang w:val="en-US"/>
        </w:rPr>
        <w:t xml:space="preserve"> </w:t>
      </w:r>
      <w:r w:rsidRPr="001B492D">
        <w:rPr>
          <w:b/>
          <w:bCs/>
          <w:i/>
          <w:iCs/>
          <w:color w:val="0F243E" w:themeColor="text2" w:themeShade="80"/>
          <w:sz w:val="24"/>
          <w:szCs w:val="24"/>
          <w:lang w:val="en-US"/>
        </w:rPr>
        <w:t>in TL.</w:t>
      </w:r>
      <w:r w:rsidRPr="00B362A3">
        <w:rPr>
          <w:i/>
          <w:iCs/>
          <w:color w:val="0F243E" w:themeColor="text2" w:themeShade="80"/>
          <w:sz w:val="24"/>
          <w:szCs w:val="24"/>
          <w:lang w:val="en-US"/>
        </w:rPr>
        <w:t xml:space="preserve"> </w:t>
      </w:r>
      <w:r w:rsidRPr="006F2773">
        <w:rPr>
          <w:b/>
          <w:bCs/>
          <w:i/>
          <w:iCs/>
          <w:color w:val="0F243E" w:themeColor="text2" w:themeShade="80"/>
          <w:sz w:val="24"/>
          <w:szCs w:val="24"/>
          <w:lang w:val="en-US"/>
        </w:rPr>
        <w:t>Barkhudarov</w:t>
      </w:r>
      <w:r w:rsidRPr="00B362A3">
        <w:rPr>
          <w:i/>
          <w:iCs/>
          <w:color w:val="0F243E" w:themeColor="text2" w:themeShade="80"/>
          <w:sz w:val="24"/>
          <w:szCs w:val="24"/>
          <w:lang w:val="en-US"/>
        </w:rPr>
        <w:t xml:space="preserve"> defines a unit of translation as “</w:t>
      </w:r>
      <w:r w:rsidRPr="0092295A">
        <w:rPr>
          <w:b/>
          <w:bCs/>
          <w:i/>
          <w:iCs/>
          <w:color w:val="0F243E" w:themeColor="text2" w:themeShade="80"/>
          <w:sz w:val="24"/>
          <w:szCs w:val="24"/>
          <w:lang w:val="en-US"/>
        </w:rPr>
        <w:t>the smallest unit of SL which has an equivalent in TL</w:t>
      </w:r>
      <w:r w:rsidRPr="00B362A3">
        <w:rPr>
          <w:i/>
          <w:iCs/>
          <w:color w:val="0F243E" w:themeColor="text2" w:themeShade="80"/>
          <w:sz w:val="24"/>
          <w:szCs w:val="24"/>
          <w:lang w:val="en-US"/>
        </w:rPr>
        <w:t>”; he comments that a unit of translation can itself “have a complex structure”, although “</w:t>
      </w:r>
      <w:r w:rsidRPr="00845A4B">
        <w:rPr>
          <w:b/>
          <w:bCs/>
          <w:i/>
          <w:iCs/>
          <w:color w:val="0F243E" w:themeColor="text2" w:themeShade="80"/>
          <w:sz w:val="24"/>
          <w:szCs w:val="24"/>
          <w:lang w:val="en-US"/>
        </w:rPr>
        <w:t>its parts taken individually are ‘untranslatable’</w:t>
      </w:r>
      <w:r w:rsidRPr="00B362A3">
        <w:rPr>
          <w:i/>
          <w:iCs/>
          <w:color w:val="0F243E" w:themeColor="text2" w:themeShade="80"/>
          <w:sz w:val="24"/>
          <w:szCs w:val="24"/>
          <w:lang w:val="en-US"/>
        </w:rPr>
        <w:t xml:space="preserve">, in that no equivalents can be established for them in TT” (1969:3, translated). Thus for example not only the word </w:t>
      </w:r>
      <w:r w:rsidRPr="00F43331">
        <w:rPr>
          <w:b/>
          <w:bCs/>
          <w:i/>
          <w:iCs/>
          <w:color w:val="0F243E" w:themeColor="text2" w:themeShade="80"/>
          <w:sz w:val="24"/>
          <w:szCs w:val="24"/>
          <w:lang w:val="en-US"/>
        </w:rPr>
        <w:t>generally</w:t>
      </w:r>
      <w:r w:rsidRPr="00B362A3">
        <w:rPr>
          <w:i/>
          <w:iCs/>
          <w:color w:val="0F243E" w:themeColor="text2" w:themeShade="80"/>
          <w:sz w:val="24"/>
          <w:szCs w:val="24"/>
          <w:lang w:val="en-US"/>
        </w:rPr>
        <w:t xml:space="preserve">, but also the expression </w:t>
      </w:r>
      <w:r w:rsidRPr="00F43331">
        <w:rPr>
          <w:b/>
          <w:bCs/>
          <w:i/>
          <w:iCs/>
          <w:color w:val="0F243E" w:themeColor="text2" w:themeShade="80"/>
          <w:sz w:val="24"/>
          <w:szCs w:val="24"/>
          <w:lang w:val="en-US"/>
        </w:rPr>
        <w:t>by and large</w:t>
      </w:r>
      <w:r w:rsidRPr="00B362A3">
        <w:rPr>
          <w:i/>
          <w:iCs/>
          <w:color w:val="0F243E" w:themeColor="text2" w:themeShade="80"/>
          <w:sz w:val="24"/>
          <w:szCs w:val="24"/>
          <w:lang w:val="en-US"/>
        </w:rPr>
        <w:t xml:space="preserve">, although it is made up of three words, would be treated as </w:t>
      </w:r>
      <w:r w:rsidRPr="00E9333C">
        <w:rPr>
          <w:b/>
          <w:bCs/>
          <w:i/>
          <w:iCs/>
          <w:color w:val="0F243E" w:themeColor="text2" w:themeShade="80"/>
          <w:sz w:val="24"/>
          <w:szCs w:val="24"/>
          <w:lang w:val="en-US"/>
        </w:rPr>
        <w:t>a single unit</w:t>
      </w:r>
      <w:r w:rsidRPr="00B362A3">
        <w:rPr>
          <w:i/>
          <w:iCs/>
          <w:color w:val="0F243E" w:themeColor="text2" w:themeShade="80"/>
          <w:sz w:val="24"/>
          <w:szCs w:val="24"/>
          <w:lang w:val="en-US"/>
        </w:rPr>
        <w:t xml:space="preserve">. For Barkhudarov the possible units of translation are </w:t>
      </w:r>
      <w:r w:rsidRPr="00887541">
        <w:rPr>
          <w:b/>
          <w:bCs/>
          <w:i/>
          <w:iCs/>
          <w:color w:val="0F243E" w:themeColor="text2" w:themeShade="80"/>
          <w:sz w:val="24"/>
          <w:szCs w:val="24"/>
          <w:lang w:val="en-US"/>
        </w:rPr>
        <w:t>phonemes (e.g. in transcription), morphemes (e.g. in calques), words, phrases, sentences and entire texts</w:t>
      </w:r>
      <w:r>
        <w:rPr>
          <w:i/>
          <w:iCs/>
          <w:color w:val="0F243E" w:themeColor="text2" w:themeShade="80"/>
          <w:sz w:val="24"/>
          <w:szCs w:val="24"/>
          <w:lang w:val="en-US"/>
        </w:rPr>
        <w:t xml:space="preserve">.                             The wording at a </w:t>
      </w:r>
      <w:r w:rsidRPr="00B362A3">
        <w:rPr>
          <w:i/>
          <w:iCs/>
          <w:color w:val="0F243E" w:themeColor="text2" w:themeShade="80"/>
          <w:sz w:val="24"/>
          <w:szCs w:val="24"/>
          <w:lang w:val="en-US"/>
        </w:rPr>
        <w:t xml:space="preserve">given point in ST would determine </w:t>
      </w:r>
      <w:r w:rsidRPr="00395008">
        <w:rPr>
          <w:b/>
          <w:bCs/>
          <w:i/>
          <w:iCs/>
          <w:color w:val="0F243E" w:themeColor="text2" w:themeShade="80"/>
          <w:sz w:val="24"/>
          <w:szCs w:val="24"/>
          <w:lang w:val="en-US"/>
        </w:rPr>
        <w:t>the most appropriate unit of translation</w:t>
      </w:r>
      <w:r w:rsidRPr="00B362A3">
        <w:rPr>
          <w:i/>
          <w:iCs/>
          <w:color w:val="0F243E" w:themeColor="text2" w:themeShade="80"/>
          <w:sz w:val="24"/>
          <w:szCs w:val="24"/>
          <w:lang w:val="en-US"/>
        </w:rPr>
        <w:t>, which could be expected to vary in the course of a text or even a single sentence. Furthermor</w:t>
      </w:r>
      <w:r>
        <w:rPr>
          <w:i/>
          <w:iCs/>
          <w:color w:val="0F243E" w:themeColor="text2" w:themeShade="80"/>
          <w:sz w:val="24"/>
          <w:szCs w:val="24"/>
          <w:lang w:val="en-US"/>
        </w:rPr>
        <w:t>e, it frequently happens that a</w:t>
      </w:r>
      <w:r w:rsidRPr="00B362A3">
        <w:rPr>
          <w:i/>
          <w:iCs/>
          <w:color w:val="0F243E" w:themeColor="text2" w:themeShade="80"/>
          <w:sz w:val="24"/>
          <w:szCs w:val="24"/>
          <w:lang w:val="en-US"/>
        </w:rPr>
        <w:t xml:space="preserve"> </w:t>
      </w:r>
      <w:r w:rsidRPr="00395008">
        <w:rPr>
          <w:b/>
          <w:bCs/>
          <w:i/>
          <w:iCs/>
          <w:color w:val="0F243E" w:themeColor="text2" w:themeShade="80"/>
          <w:sz w:val="24"/>
          <w:szCs w:val="24"/>
          <w:lang w:val="en-US"/>
        </w:rPr>
        <w:t>ST unit</w:t>
      </w:r>
      <w:r w:rsidRPr="00B362A3">
        <w:rPr>
          <w:i/>
          <w:iCs/>
          <w:color w:val="0F243E" w:themeColor="text2" w:themeShade="80"/>
          <w:sz w:val="24"/>
          <w:szCs w:val="24"/>
          <w:lang w:val="en-US"/>
        </w:rPr>
        <w:t xml:space="preserve"> is translated by a </w:t>
      </w:r>
      <w:r w:rsidRPr="00395008">
        <w:rPr>
          <w:b/>
          <w:bCs/>
          <w:i/>
          <w:iCs/>
          <w:color w:val="0F243E" w:themeColor="text2" w:themeShade="80"/>
          <w:sz w:val="24"/>
          <w:szCs w:val="24"/>
          <w:lang w:val="en-US"/>
        </w:rPr>
        <w:t>TL unit of a different size</w:t>
      </w:r>
      <w:r w:rsidRPr="00B362A3">
        <w:rPr>
          <w:i/>
          <w:iCs/>
          <w:color w:val="0F243E" w:themeColor="text2" w:themeShade="80"/>
          <w:sz w:val="24"/>
          <w:szCs w:val="24"/>
          <w:lang w:val="en-US"/>
        </w:rPr>
        <w:t xml:space="preserve">; for example, a word may be translated by a phrase or vice versa. If a translator uses </w:t>
      </w:r>
      <w:r w:rsidRPr="008E2498">
        <w:rPr>
          <w:b/>
          <w:bCs/>
          <w:i/>
          <w:iCs/>
          <w:color w:val="0F243E" w:themeColor="text2" w:themeShade="80"/>
          <w:sz w:val="24"/>
          <w:szCs w:val="24"/>
          <w:lang w:val="en-US"/>
        </w:rPr>
        <w:t>larger translation units than is necessary</w:t>
      </w:r>
      <w:r w:rsidRPr="00B362A3">
        <w:rPr>
          <w:i/>
          <w:iCs/>
          <w:color w:val="0F243E" w:themeColor="text2" w:themeShade="80"/>
          <w:sz w:val="24"/>
          <w:szCs w:val="24"/>
          <w:lang w:val="en-US"/>
        </w:rPr>
        <w:t xml:space="preserve"> to convey the basic meaning of ST this will lead to a </w:t>
      </w:r>
      <w:r w:rsidRPr="00DB0F6B">
        <w:rPr>
          <w:b/>
          <w:bCs/>
          <w:i/>
          <w:iCs/>
          <w:color w:val="0F243E" w:themeColor="text2" w:themeShade="80"/>
          <w:sz w:val="24"/>
          <w:szCs w:val="24"/>
          <w:lang w:val="en-US"/>
        </w:rPr>
        <w:t>free</w:t>
      </w:r>
      <w:r w:rsidRPr="00B362A3">
        <w:rPr>
          <w:i/>
          <w:iCs/>
          <w:color w:val="0F243E" w:themeColor="text2" w:themeShade="80"/>
          <w:sz w:val="24"/>
          <w:szCs w:val="24"/>
          <w:lang w:val="en-US"/>
        </w:rPr>
        <w:t xml:space="preserve"> </w:t>
      </w:r>
      <w:r w:rsidRPr="00DB0F6B">
        <w:rPr>
          <w:b/>
          <w:bCs/>
          <w:i/>
          <w:iCs/>
          <w:color w:val="0F243E" w:themeColor="text2" w:themeShade="80"/>
          <w:sz w:val="24"/>
          <w:szCs w:val="24"/>
          <w:lang w:val="en-US"/>
        </w:rPr>
        <w:t>translation</w:t>
      </w:r>
      <w:r w:rsidRPr="00B362A3">
        <w:rPr>
          <w:i/>
          <w:iCs/>
          <w:color w:val="0F243E" w:themeColor="text2" w:themeShade="80"/>
          <w:sz w:val="24"/>
          <w:szCs w:val="24"/>
          <w:lang w:val="en-US"/>
        </w:rPr>
        <w:t xml:space="preserve"> being produced; similarly, </w:t>
      </w:r>
      <w:r w:rsidRPr="001646CB">
        <w:rPr>
          <w:b/>
          <w:bCs/>
          <w:i/>
          <w:iCs/>
          <w:color w:val="0F243E" w:themeColor="text2" w:themeShade="80"/>
          <w:sz w:val="24"/>
          <w:szCs w:val="24"/>
          <w:lang w:val="en-US"/>
        </w:rPr>
        <w:t>translating at a lower level than necessary</w:t>
      </w:r>
      <w:r w:rsidRPr="00B362A3">
        <w:rPr>
          <w:i/>
          <w:iCs/>
          <w:color w:val="0F243E" w:themeColor="text2" w:themeShade="80"/>
          <w:sz w:val="24"/>
          <w:szCs w:val="24"/>
          <w:lang w:val="en-US"/>
        </w:rPr>
        <w:t xml:space="preserve"> will result in a </w:t>
      </w:r>
      <w:r w:rsidRPr="00DB0F6B">
        <w:rPr>
          <w:b/>
          <w:bCs/>
          <w:i/>
          <w:iCs/>
          <w:color w:val="0F243E" w:themeColor="text2" w:themeShade="80"/>
          <w:sz w:val="24"/>
          <w:szCs w:val="24"/>
          <w:lang w:val="en-US"/>
        </w:rPr>
        <w:t>literal translation</w:t>
      </w:r>
      <w:r w:rsidRPr="00B362A3">
        <w:rPr>
          <w:i/>
          <w:iCs/>
          <w:color w:val="0F243E" w:themeColor="text2" w:themeShade="80"/>
          <w:sz w:val="24"/>
          <w:szCs w:val="24"/>
          <w:lang w:val="en-US"/>
        </w:rPr>
        <w:t xml:space="preserve">. However, as argued by </w:t>
      </w:r>
      <w:r w:rsidRPr="006F2773">
        <w:rPr>
          <w:b/>
          <w:bCs/>
          <w:i/>
          <w:iCs/>
          <w:color w:val="0F243E" w:themeColor="text2" w:themeShade="80"/>
          <w:sz w:val="24"/>
          <w:szCs w:val="24"/>
          <w:lang w:val="en-US"/>
        </w:rPr>
        <w:t>Koller</w:t>
      </w:r>
      <w:r w:rsidRPr="00B362A3">
        <w:rPr>
          <w:i/>
          <w:iCs/>
          <w:color w:val="0F243E" w:themeColor="text2" w:themeShade="80"/>
          <w:sz w:val="24"/>
          <w:szCs w:val="24"/>
          <w:lang w:val="en-US"/>
        </w:rPr>
        <w:t xml:space="preserve">, it seems likely that a translation between unrelated languages will usually involve larger units than if SL and TL are </w:t>
      </w:r>
      <w:r>
        <w:rPr>
          <w:i/>
          <w:iCs/>
          <w:color w:val="0F243E" w:themeColor="text2" w:themeShade="80"/>
          <w:sz w:val="24"/>
          <w:szCs w:val="24"/>
          <w:lang w:val="en-US"/>
        </w:rPr>
        <w:t>closely related (1979/1992:100).</w:t>
      </w:r>
      <w:r w:rsidRPr="00B362A3">
        <w:rPr>
          <w:i/>
          <w:iCs/>
          <w:color w:val="0F243E" w:themeColor="text2" w:themeShade="80"/>
          <w:sz w:val="24"/>
          <w:szCs w:val="24"/>
          <w:lang w:val="en-US"/>
        </w:rPr>
        <w:t xml:space="preserve"> Barkhudarov (1993) raises the problem of whether </w:t>
      </w:r>
      <w:r w:rsidRPr="008755B9">
        <w:rPr>
          <w:b/>
          <w:bCs/>
          <w:i/>
          <w:iCs/>
          <w:color w:val="0F243E" w:themeColor="text2" w:themeShade="80"/>
          <w:sz w:val="24"/>
          <w:szCs w:val="24"/>
          <w:lang w:val="en-US"/>
        </w:rPr>
        <w:t>units of translation</w:t>
      </w:r>
      <w:r w:rsidRPr="00B362A3">
        <w:rPr>
          <w:i/>
          <w:iCs/>
          <w:color w:val="0F243E" w:themeColor="text2" w:themeShade="80"/>
          <w:sz w:val="24"/>
          <w:szCs w:val="24"/>
          <w:lang w:val="en-US"/>
        </w:rPr>
        <w:t xml:space="preserve"> should be elements of </w:t>
      </w:r>
      <w:r w:rsidRPr="008755B9">
        <w:rPr>
          <w:b/>
          <w:bCs/>
          <w:i/>
          <w:iCs/>
          <w:color w:val="0F243E" w:themeColor="text2" w:themeShade="80"/>
          <w:sz w:val="24"/>
          <w:szCs w:val="24"/>
          <w:lang w:val="en-US"/>
        </w:rPr>
        <w:t>linguistic</w:t>
      </w:r>
      <w:r w:rsidRPr="00B362A3">
        <w:rPr>
          <w:i/>
          <w:iCs/>
          <w:color w:val="0F243E" w:themeColor="text2" w:themeShade="80"/>
          <w:sz w:val="24"/>
          <w:szCs w:val="24"/>
          <w:lang w:val="en-US"/>
        </w:rPr>
        <w:t xml:space="preserve"> </w:t>
      </w:r>
      <w:r w:rsidRPr="000B2970">
        <w:rPr>
          <w:b/>
          <w:bCs/>
          <w:i/>
          <w:iCs/>
          <w:color w:val="0F243E" w:themeColor="text2" w:themeShade="80"/>
          <w:sz w:val="24"/>
          <w:szCs w:val="24"/>
          <w:lang w:val="en-US"/>
        </w:rPr>
        <w:t>form or content</w:t>
      </w:r>
      <w:r w:rsidRPr="00B362A3">
        <w:rPr>
          <w:i/>
          <w:iCs/>
          <w:color w:val="0F243E" w:themeColor="text2" w:themeShade="80"/>
          <w:sz w:val="24"/>
          <w:szCs w:val="24"/>
          <w:lang w:val="en-US"/>
        </w:rPr>
        <w:t xml:space="preserve">; </w:t>
      </w:r>
      <w:r w:rsidRPr="000D4C48">
        <w:rPr>
          <w:b/>
          <w:bCs/>
          <w:i/>
          <w:iCs/>
          <w:color w:val="0F243E" w:themeColor="text2" w:themeShade="80"/>
          <w:sz w:val="24"/>
          <w:szCs w:val="24"/>
          <w:lang w:val="en-US"/>
        </w:rPr>
        <w:t>Vinay &amp; Darbelnet</w:t>
      </w:r>
      <w:r w:rsidRPr="00B362A3">
        <w:rPr>
          <w:i/>
          <w:iCs/>
          <w:color w:val="0F243E" w:themeColor="text2" w:themeShade="80"/>
          <w:sz w:val="24"/>
          <w:szCs w:val="24"/>
          <w:lang w:val="en-US"/>
        </w:rPr>
        <w:t xml:space="preserve"> (1958, 1958/1995), however, consider that </w:t>
      </w:r>
      <w:r w:rsidRPr="008755B9">
        <w:rPr>
          <w:b/>
          <w:bCs/>
          <w:i/>
          <w:iCs/>
          <w:color w:val="0F243E" w:themeColor="text2" w:themeShade="80"/>
          <w:sz w:val="24"/>
          <w:szCs w:val="24"/>
          <w:lang w:val="en-US"/>
        </w:rPr>
        <w:t>units of thought, lexicological units and units of translation are synonymous</w:t>
      </w:r>
      <w:r>
        <w:rPr>
          <w:i/>
          <w:iCs/>
          <w:color w:val="0F243E" w:themeColor="text2" w:themeShade="80"/>
          <w:sz w:val="24"/>
          <w:szCs w:val="24"/>
          <w:lang w:val="en-US"/>
        </w:rPr>
        <w:t>.</w:t>
      </w:r>
      <w:r w:rsidRPr="00B362A3">
        <w:rPr>
          <w:i/>
          <w:iCs/>
          <w:color w:val="0F243E" w:themeColor="text2" w:themeShade="80"/>
          <w:sz w:val="24"/>
          <w:szCs w:val="24"/>
          <w:lang w:val="en-US"/>
        </w:rPr>
        <w:t xml:space="preserve"> </w:t>
      </w:r>
    </w:p>
    <w:p w:rsidR="004F5E16" w:rsidRPr="00C77737" w:rsidRDefault="004F5E16" w:rsidP="004F5E16">
      <w:pPr>
        <w:jc w:val="both"/>
        <w:rPr>
          <w:i/>
          <w:iCs/>
          <w:sz w:val="24"/>
          <w:szCs w:val="24"/>
          <w:lang w:val="en-US"/>
        </w:rPr>
      </w:pPr>
      <w:r w:rsidRPr="00C77737">
        <w:rPr>
          <w:i/>
          <w:iCs/>
          <w:sz w:val="24"/>
          <w:szCs w:val="24"/>
          <w:lang w:val="en-US"/>
        </w:rPr>
        <w:t>Considered from a</w:t>
      </w:r>
      <w:r w:rsidRPr="00C77737">
        <w:rPr>
          <w:b/>
          <w:bCs/>
          <w:i/>
          <w:iCs/>
          <w:sz w:val="24"/>
          <w:szCs w:val="24"/>
          <w:lang w:val="en-US"/>
        </w:rPr>
        <w:t xml:space="preserve"> process-oriented </w:t>
      </w:r>
      <w:r w:rsidRPr="00C77737">
        <w:rPr>
          <w:i/>
          <w:iCs/>
          <w:sz w:val="24"/>
          <w:szCs w:val="24"/>
          <w:lang w:val="en-US"/>
        </w:rPr>
        <w:t>point of view, the</w:t>
      </w:r>
      <w:r w:rsidRPr="00C77737">
        <w:rPr>
          <w:b/>
          <w:bCs/>
          <w:i/>
          <w:iCs/>
          <w:sz w:val="24"/>
          <w:szCs w:val="24"/>
          <w:lang w:val="en-US"/>
        </w:rPr>
        <w:t xml:space="preserve"> </w:t>
      </w:r>
      <w:r w:rsidRPr="00C77737">
        <w:rPr>
          <w:i/>
          <w:iCs/>
          <w:sz w:val="24"/>
          <w:szCs w:val="24"/>
          <w:lang w:val="en-US"/>
        </w:rPr>
        <w:t xml:space="preserve">unit of translation is the stretch of ST on which the translator focuses attention in order to represent it as a whole in the TL. It is possible to isolate such units using </w:t>
      </w:r>
      <w:r w:rsidRPr="00C77737">
        <w:rPr>
          <w:b/>
          <w:bCs/>
          <w:i/>
          <w:iCs/>
          <w:sz w:val="24"/>
          <w:szCs w:val="24"/>
          <w:lang w:val="en-US"/>
        </w:rPr>
        <w:t xml:space="preserve">self-report </w:t>
      </w:r>
      <w:r w:rsidRPr="00C77737">
        <w:rPr>
          <w:i/>
          <w:iCs/>
          <w:sz w:val="24"/>
          <w:szCs w:val="24"/>
          <w:lang w:val="en-US"/>
        </w:rPr>
        <w:t>while translating, so called</w:t>
      </w:r>
      <w:r w:rsidRPr="00C77737">
        <w:rPr>
          <w:b/>
          <w:bCs/>
          <w:i/>
          <w:iCs/>
          <w:sz w:val="24"/>
          <w:szCs w:val="24"/>
          <w:lang w:val="en-US"/>
        </w:rPr>
        <w:t xml:space="preserve"> TAPs (Think-Aloud Protocols).</w:t>
      </w:r>
      <w:r w:rsidRPr="00C77737">
        <w:rPr>
          <w:i/>
          <w:iCs/>
          <w:sz w:val="24"/>
          <w:szCs w:val="24"/>
          <w:lang w:val="en-US"/>
        </w:rPr>
        <w:t xml:space="preserve"> Using this method, Lorscher shows that the translation units used by untrained students tend to be the single word, while experienced translators tend to isolate and translate units of meaning, normally realized in phrases, clauses or sentences.</w:t>
      </w:r>
    </w:p>
    <w:p w:rsidR="004F5E16" w:rsidRDefault="004F5E16" w:rsidP="004F5E16">
      <w:pPr>
        <w:jc w:val="both"/>
        <w:rPr>
          <w:i/>
          <w:iCs/>
          <w:sz w:val="24"/>
          <w:szCs w:val="24"/>
          <w:lang w:val="en-US"/>
        </w:rPr>
      </w:pPr>
      <w:r w:rsidRPr="00C77737">
        <w:rPr>
          <w:i/>
          <w:iCs/>
          <w:sz w:val="24"/>
          <w:szCs w:val="24"/>
          <w:lang w:val="en-US"/>
        </w:rPr>
        <w:t xml:space="preserve">From a </w:t>
      </w:r>
      <w:r w:rsidRPr="00C77737">
        <w:rPr>
          <w:b/>
          <w:bCs/>
          <w:i/>
          <w:iCs/>
          <w:sz w:val="24"/>
          <w:szCs w:val="24"/>
          <w:lang w:val="en-US"/>
        </w:rPr>
        <w:t>product-oriented</w:t>
      </w:r>
      <w:r w:rsidRPr="00C77737">
        <w:rPr>
          <w:i/>
          <w:iCs/>
          <w:sz w:val="24"/>
          <w:szCs w:val="24"/>
          <w:lang w:val="en-US"/>
        </w:rPr>
        <w:t xml:space="preserve"> perspective, the unit of translation is the TT unit that can be mapped onto a ST unit. An experiment in this regard revealed that TTs produced by students with no experience contained large number of small units at word or even morpheme level, while a TT </w:t>
      </w:r>
      <w:r>
        <w:rPr>
          <w:i/>
          <w:iCs/>
          <w:sz w:val="24"/>
          <w:szCs w:val="24"/>
          <w:lang w:val="en-US"/>
        </w:rPr>
        <w:t>produced by a student who has</w:t>
      </w:r>
      <w:r w:rsidRPr="00C77737">
        <w:rPr>
          <w:i/>
          <w:iCs/>
          <w:sz w:val="24"/>
          <w:szCs w:val="24"/>
          <w:lang w:val="en-US"/>
        </w:rPr>
        <w:t xml:space="preserve"> translational experience contained approximately half the number of units, which were obviously larger, and mostly at phrase or clause level. The typical finding is that TTs in which translation units are larger appear more acceptable than those in which translation units are smaller. </w:t>
      </w:r>
    </w:p>
    <w:p w:rsidR="004F5E16" w:rsidRDefault="004F5E16" w:rsidP="004F5E16">
      <w:pPr>
        <w:jc w:val="both"/>
        <w:rPr>
          <w:i/>
          <w:iCs/>
          <w:sz w:val="24"/>
          <w:szCs w:val="24"/>
          <w:lang w:val="en-US"/>
        </w:rPr>
      </w:pPr>
      <w:r w:rsidRPr="00FE2481">
        <w:rPr>
          <w:b/>
          <w:bCs/>
          <w:i/>
          <w:iCs/>
          <w:color w:val="0F243E" w:themeColor="text2" w:themeShade="80"/>
          <w:sz w:val="24"/>
          <w:szCs w:val="24"/>
          <w:lang w:val="en-US"/>
        </w:rPr>
        <w:t>Mark Shuttleworth &amp; Moira Cowie</w:t>
      </w:r>
      <w:r>
        <w:rPr>
          <w:b/>
          <w:bCs/>
          <w:i/>
          <w:iCs/>
          <w:color w:val="0F243E" w:themeColor="text2" w:themeShade="80"/>
          <w:sz w:val="24"/>
          <w:szCs w:val="24"/>
          <w:lang w:val="en-US"/>
        </w:rPr>
        <w:t>:</w:t>
      </w:r>
      <w:r w:rsidRPr="00FE2481">
        <w:rPr>
          <w:b/>
          <w:bCs/>
          <w:i/>
          <w:iCs/>
          <w:color w:val="0F243E" w:themeColor="text2" w:themeShade="80"/>
          <w:sz w:val="24"/>
          <w:szCs w:val="24"/>
          <w:lang w:val="en-US"/>
        </w:rPr>
        <w:t xml:space="preserve"> </w:t>
      </w:r>
      <w:r w:rsidRPr="00F34832">
        <w:rPr>
          <w:b/>
          <w:bCs/>
          <w:i/>
          <w:iCs/>
          <w:color w:val="0F243E" w:themeColor="text2" w:themeShade="80"/>
          <w:sz w:val="28"/>
          <w:szCs w:val="28"/>
          <w:lang w:val="en-US"/>
        </w:rPr>
        <w:t>Dictionary of Translation Studies</w:t>
      </w:r>
      <w:r>
        <w:rPr>
          <w:b/>
          <w:bCs/>
          <w:i/>
          <w:iCs/>
          <w:color w:val="0F243E" w:themeColor="text2" w:themeShade="80"/>
          <w:sz w:val="24"/>
          <w:szCs w:val="24"/>
          <w:lang w:val="en-US"/>
        </w:rPr>
        <w:t>,</w:t>
      </w:r>
      <w:r w:rsidRPr="001E407E">
        <w:rPr>
          <w:b/>
          <w:bCs/>
          <w:i/>
          <w:iCs/>
          <w:color w:val="0F243E" w:themeColor="text2" w:themeShade="80"/>
          <w:sz w:val="24"/>
          <w:szCs w:val="24"/>
          <w:lang w:val="en-US"/>
        </w:rPr>
        <w:t xml:space="preserve"> </w:t>
      </w:r>
      <w:r w:rsidRPr="009E4A56">
        <w:rPr>
          <w:b/>
          <w:bCs/>
          <w:i/>
          <w:iCs/>
          <w:color w:val="0F243E" w:themeColor="text2" w:themeShade="80"/>
          <w:sz w:val="24"/>
          <w:szCs w:val="24"/>
          <w:lang w:val="en-US"/>
        </w:rPr>
        <w:t>Taylor and Francis Group, Routled</w:t>
      </w:r>
      <w:r>
        <w:rPr>
          <w:b/>
          <w:bCs/>
          <w:i/>
          <w:iCs/>
          <w:color w:val="0F243E" w:themeColor="text2" w:themeShade="80"/>
          <w:sz w:val="24"/>
          <w:szCs w:val="24"/>
          <w:lang w:val="en-US"/>
        </w:rPr>
        <w:t xml:space="preserve">ge, London and New York, </w:t>
      </w:r>
      <w:r w:rsidRPr="001E407E">
        <w:rPr>
          <w:b/>
          <w:bCs/>
          <w:i/>
          <w:iCs/>
          <w:color w:val="0F243E" w:themeColor="text2" w:themeShade="80"/>
          <w:sz w:val="24"/>
          <w:szCs w:val="24"/>
          <w:lang w:val="en-US"/>
        </w:rPr>
        <w:t>2014</w:t>
      </w:r>
      <w:r>
        <w:rPr>
          <w:b/>
          <w:bCs/>
          <w:i/>
          <w:iCs/>
          <w:color w:val="0F243E" w:themeColor="text2" w:themeShade="80"/>
          <w:sz w:val="24"/>
          <w:szCs w:val="24"/>
          <w:lang w:val="en-US"/>
        </w:rPr>
        <w:t>.</w:t>
      </w:r>
    </w:p>
    <w:p w:rsidR="004F5E16" w:rsidRPr="003463C0" w:rsidRDefault="004F5E16" w:rsidP="004F5E16">
      <w:pPr>
        <w:jc w:val="both"/>
        <w:rPr>
          <w:i/>
          <w:iCs/>
          <w:sz w:val="24"/>
          <w:szCs w:val="24"/>
          <w:lang w:val="en-US"/>
        </w:rPr>
      </w:pPr>
      <w:r w:rsidRPr="003463C0">
        <w:rPr>
          <w:i/>
          <w:iCs/>
          <w:sz w:val="24"/>
          <w:szCs w:val="24"/>
          <w:lang w:val="en-US"/>
        </w:rPr>
        <w:t xml:space="preserve">Theorists hold a variety of positions in regard to the translation unit, depending on what they consider a translation unit to be. For example, </w:t>
      </w:r>
      <w:r w:rsidRPr="003463C0">
        <w:rPr>
          <w:b/>
          <w:bCs/>
          <w:i/>
          <w:iCs/>
          <w:sz w:val="24"/>
          <w:szCs w:val="24"/>
          <w:lang w:val="en-US"/>
        </w:rPr>
        <w:t>Newmark</w:t>
      </w:r>
      <w:r w:rsidRPr="003463C0">
        <w:rPr>
          <w:i/>
          <w:iCs/>
          <w:sz w:val="24"/>
          <w:szCs w:val="24"/>
          <w:lang w:val="en-US"/>
        </w:rPr>
        <w:t xml:space="preserve"> (1988, pp. 66–67) regards a </w:t>
      </w:r>
      <w:r w:rsidRPr="003463C0">
        <w:rPr>
          <w:i/>
          <w:iCs/>
          <w:sz w:val="24"/>
          <w:szCs w:val="24"/>
          <w:lang w:val="en-US"/>
        </w:rPr>
        <w:lastRenderedPageBreak/>
        <w:t>‘</w:t>
      </w:r>
      <w:r w:rsidRPr="003463C0">
        <w:rPr>
          <w:b/>
          <w:bCs/>
          <w:i/>
          <w:iCs/>
          <w:sz w:val="24"/>
          <w:szCs w:val="24"/>
          <w:lang w:val="en-US"/>
        </w:rPr>
        <w:t>sentence</w:t>
      </w:r>
      <w:r w:rsidRPr="003463C0">
        <w:rPr>
          <w:i/>
          <w:iCs/>
          <w:sz w:val="24"/>
          <w:szCs w:val="24"/>
          <w:lang w:val="en-US"/>
        </w:rPr>
        <w:t xml:space="preserve">’ as </w:t>
      </w:r>
      <w:r w:rsidRPr="003463C0">
        <w:rPr>
          <w:b/>
          <w:bCs/>
          <w:i/>
          <w:iCs/>
          <w:sz w:val="24"/>
          <w:szCs w:val="24"/>
          <w:lang w:val="en-US"/>
        </w:rPr>
        <w:t>the best unit of translation</w:t>
      </w:r>
      <w:r w:rsidRPr="003463C0">
        <w:rPr>
          <w:i/>
          <w:iCs/>
          <w:sz w:val="24"/>
          <w:szCs w:val="24"/>
          <w:lang w:val="en-US"/>
        </w:rPr>
        <w:t>. He justifies his view by stating that a sentence is a unit of thought and a means presenting objects. He adds, ‘</w:t>
      </w:r>
      <w:r w:rsidRPr="003463C0">
        <w:rPr>
          <w:b/>
          <w:bCs/>
          <w:i/>
          <w:iCs/>
          <w:sz w:val="24"/>
          <w:szCs w:val="24"/>
          <w:lang w:val="en-US"/>
        </w:rPr>
        <w:t>All lengths of language can, at different moments and also simultaneously, be used as units of translation in the course of the translation activity</w:t>
      </w:r>
      <w:r w:rsidRPr="003463C0">
        <w:rPr>
          <w:i/>
          <w:iCs/>
          <w:sz w:val="24"/>
          <w:szCs w:val="24"/>
          <w:lang w:val="en-US"/>
        </w:rPr>
        <w:t xml:space="preserve">’ (Newmark, 1988, pp. 66–67). However, Newmark mentions that in some texts such as </w:t>
      </w:r>
      <w:r w:rsidRPr="003463C0">
        <w:rPr>
          <w:b/>
          <w:bCs/>
          <w:i/>
          <w:iCs/>
          <w:sz w:val="24"/>
          <w:szCs w:val="24"/>
          <w:lang w:val="en-US"/>
        </w:rPr>
        <w:t>expressive texts</w:t>
      </w:r>
      <w:r w:rsidRPr="003463C0">
        <w:rPr>
          <w:i/>
          <w:iCs/>
          <w:sz w:val="24"/>
          <w:szCs w:val="24"/>
          <w:lang w:val="en-US"/>
        </w:rPr>
        <w:t>, a ‘</w:t>
      </w:r>
      <w:r w:rsidRPr="003463C0">
        <w:rPr>
          <w:b/>
          <w:bCs/>
          <w:i/>
          <w:iCs/>
          <w:sz w:val="24"/>
          <w:szCs w:val="24"/>
          <w:lang w:val="en-US"/>
        </w:rPr>
        <w:t>word</w:t>
      </w:r>
      <w:r w:rsidRPr="003463C0">
        <w:rPr>
          <w:i/>
          <w:iCs/>
          <w:sz w:val="24"/>
          <w:szCs w:val="24"/>
          <w:lang w:val="en-US"/>
        </w:rPr>
        <w:t xml:space="preserve">’ should be deemed as the unit of translation as it can better convey the finest nuances. </w:t>
      </w:r>
      <w:r w:rsidRPr="003463C0">
        <w:rPr>
          <w:b/>
          <w:bCs/>
          <w:i/>
          <w:iCs/>
          <w:sz w:val="24"/>
          <w:szCs w:val="24"/>
          <w:lang w:val="en-US"/>
        </w:rPr>
        <w:t>Bassnett</w:t>
      </w:r>
      <w:r w:rsidRPr="003463C0">
        <w:rPr>
          <w:i/>
          <w:iCs/>
          <w:sz w:val="24"/>
          <w:szCs w:val="24"/>
          <w:lang w:val="en-US"/>
        </w:rPr>
        <w:t xml:space="preserve"> (2005), however, states that a </w:t>
      </w:r>
      <w:r w:rsidRPr="003463C0">
        <w:rPr>
          <w:b/>
          <w:bCs/>
          <w:i/>
          <w:iCs/>
          <w:sz w:val="24"/>
          <w:szCs w:val="24"/>
          <w:lang w:val="en-US"/>
        </w:rPr>
        <w:t>text</w:t>
      </w:r>
      <w:r w:rsidRPr="003463C0">
        <w:rPr>
          <w:i/>
          <w:iCs/>
          <w:sz w:val="24"/>
          <w:szCs w:val="24"/>
          <w:lang w:val="en-US"/>
        </w:rPr>
        <w:t xml:space="preserve"> should be the unit of translation, especially in relation to </w:t>
      </w:r>
      <w:r w:rsidRPr="003463C0">
        <w:rPr>
          <w:b/>
          <w:bCs/>
          <w:i/>
          <w:iCs/>
          <w:sz w:val="24"/>
          <w:szCs w:val="24"/>
          <w:lang w:val="en-US"/>
        </w:rPr>
        <w:t>literary prose texts</w:t>
      </w:r>
      <w:r w:rsidRPr="003463C0">
        <w:rPr>
          <w:i/>
          <w:iCs/>
          <w:sz w:val="24"/>
          <w:szCs w:val="24"/>
          <w:lang w:val="en-US"/>
        </w:rPr>
        <w:t xml:space="preserve">. Strangely, </w:t>
      </w:r>
      <w:r w:rsidRPr="003463C0">
        <w:rPr>
          <w:b/>
          <w:bCs/>
          <w:i/>
          <w:iCs/>
          <w:sz w:val="24"/>
          <w:szCs w:val="24"/>
          <w:lang w:val="en-US"/>
        </w:rPr>
        <w:t>Snell-Hornby</w:t>
      </w:r>
      <w:r w:rsidRPr="003463C0">
        <w:rPr>
          <w:i/>
          <w:iCs/>
          <w:sz w:val="24"/>
          <w:szCs w:val="24"/>
          <w:lang w:val="en-US"/>
        </w:rPr>
        <w:t xml:space="preserve"> considers the notion of </w:t>
      </w:r>
      <w:r w:rsidRPr="003463C0">
        <w:rPr>
          <w:b/>
          <w:bCs/>
          <w:i/>
          <w:iCs/>
          <w:sz w:val="24"/>
          <w:szCs w:val="24"/>
          <w:lang w:val="en-US"/>
        </w:rPr>
        <w:t>culture</w:t>
      </w:r>
      <w:r w:rsidRPr="003463C0">
        <w:rPr>
          <w:i/>
          <w:iCs/>
          <w:sz w:val="24"/>
          <w:szCs w:val="24"/>
          <w:lang w:val="en-US"/>
        </w:rPr>
        <w:t xml:space="preserve"> as the unit of translation (Hatim and Munday 2004). Manfredi (2014), in line with </w:t>
      </w:r>
      <w:r w:rsidRPr="003463C0">
        <w:rPr>
          <w:b/>
          <w:bCs/>
          <w:i/>
          <w:iCs/>
          <w:sz w:val="24"/>
          <w:szCs w:val="24"/>
          <w:lang w:val="en-US"/>
        </w:rPr>
        <w:t>Halliday and Matthiessen</w:t>
      </w:r>
      <w:r w:rsidRPr="003463C0">
        <w:rPr>
          <w:i/>
          <w:iCs/>
          <w:sz w:val="24"/>
          <w:szCs w:val="24"/>
          <w:lang w:val="en-US"/>
        </w:rPr>
        <w:t xml:space="preserve"> (2014), argues that a </w:t>
      </w:r>
      <w:r w:rsidRPr="003463C0">
        <w:rPr>
          <w:b/>
          <w:bCs/>
          <w:i/>
          <w:iCs/>
          <w:sz w:val="24"/>
          <w:szCs w:val="24"/>
          <w:lang w:val="en-US"/>
        </w:rPr>
        <w:t xml:space="preserve">clause </w:t>
      </w:r>
      <w:r w:rsidRPr="003463C0">
        <w:rPr>
          <w:i/>
          <w:iCs/>
          <w:sz w:val="24"/>
          <w:szCs w:val="24"/>
          <w:lang w:val="en-US"/>
        </w:rPr>
        <w:t xml:space="preserve">is the most proper unit of translation. However, </w:t>
      </w:r>
      <w:r w:rsidRPr="003463C0">
        <w:rPr>
          <w:b/>
          <w:bCs/>
          <w:i/>
          <w:iCs/>
          <w:sz w:val="24"/>
          <w:szCs w:val="24"/>
          <w:lang w:val="en-US"/>
        </w:rPr>
        <w:t>Manfredi</w:t>
      </w:r>
      <w:r w:rsidRPr="003463C0">
        <w:rPr>
          <w:i/>
          <w:iCs/>
          <w:sz w:val="24"/>
          <w:szCs w:val="24"/>
          <w:lang w:val="en-US"/>
        </w:rPr>
        <w:t xml:space="preserve"> states that in written translations, especially literary ones, a sentence should be considered as the unit of translation. Sentence, in this context, refers to a graphological unit that begins with a capital letter and ends with a full stop. ‘</w:t>
      </w:r>
      <w:r w:rsidRPr="003463C0">
        <w:rPr>
          <w:b/>
          <w:bCs/>
          <w:i/>
          <w:iCs/>
          <w:sz w:val="24"/>
          <w:szCs w:val="24"/>
          <w:lang w:val="en-US"/>
        </w:rPr>
        <w:t>Word, in its context, can be the proper unit of translations, especially authoritative and sacred texts such as the Holy Quran because nuances between words give different meanings.</w:t>
      </w:r>
      <w:r w:rsidRPr="003463C0">
        <w:rPr>
          <w:i/>
          <w:iCs/>
          <w:sz w:val="24"/>
          <w:szCs w:val="24"/>
          <w:lang w:val="en-US"/>
        </w:rPr>
        <w:t>’ In addition, faithfulness to the ST requires carrying out the translation process at the word level, rather than at sentence level. In sum, different scholars revealed different understandings and perspectives of the unit of translation. Whatever the case may be, translating these units of translations (whether word, sentence, clause, or culture) poses many problems.</w:t>
      </w:r>
    </w:p>
    <w:p w:rsidR="004F5E16" w:rsidRPr="00CA0C21" w:rsidRDefault="004F5E16" w:rsidP="004F5E16">
      <w:pPr>
        <w:jc w:val="both"/>
        <w:rPr>
          <w:b/>
          <w:bCs/>
          <w:i/>
          <w:iCs/>
          <w:sz w:val="24"/>
          <w:szCs w:val="24"/>
          <w:lang w:val="en-US"/>
        </w:rPr>
      </w:pPr>
      <w:r w:rsidRPr="00CA0C21">
        <w:rPr>
          <w:b/>
          <w:bCs/>
          <w:i/>
          <w:iCs/>
          <w:sz w:val="24"/>
          <w:szCs w:val="24"/>
          <w:lang w:val="en-US"/>
        </w:rPr>
        <w:t>Noureldin Abdelaal</w:t>
      </w:r>
      <w:r>
        <w:rPr>
          <w:b/>
          <w:bCs/>
          <w:i/>
          <w:iCs/>
          <w:sz w:val="24"/>
          <w:szCs w:val="24"/>
          <w:lang w:val="en-US"/>
        </w:rPr>
        <w:t xml:space="preserve">, </w:t>
      </w:r>
      <w:r w:rsidRPr="00417C0F">
        <w:rPr>
          <w:b/>
          <w:bCs/>
          <w:i/>
          <w:iCs/>
          <w:sz w:val="28"/>
          <w:szCs w:val="28"/>
          <w:lang w:val="en-US"/>
        </w:rPr>
        <w:t>Translation between English and Arabic</w:t>
      </w:r>
      <w:r>
        <w:rPr>
          <w:b/>
          <w:bCs/>
          <w:i/>
          <w:iCs/>
          <w:sz w:val="24"/>
          <w:szCs w:val="24"/>
          <w:lang w:val="en-US"/>
        </w:rPr>
        <w:t xml:space="preserve">. </w:t>
      </w:r>
      <w:r w:rsidRPr="00E86A73">
        <w:rPr>
          <w:i/>
          <w:iCs/>
          <w:sz w:val="24"/>
          <w:szCs w:val="24"/>
          <w:lang w:val="en-US"/>
        </w:rPr>
        <w:t>A Textbook for Translation Students and Educators</w:t>
      </w:r>
      <w:r>
        <w:rPr>
          <w:i/>
          <w:iCs/>
          <w:sz w:val="24"/>
          <w:szCs w:val="24"/>
          <w:lang w:val="en-US"/>
        </w:rPr>
        <w:t>,</w:t>
      </w:r>
      <w:r w:rsidRPr="00571E10">
        <w:rPr>
          <w:i/>
          <w:iCs/>
          <w:sz w:val="24"/>
          <w:szCs w:val="24"/>
          <w:lang w:val="en-US"/>
        </w:rPr>
        <w:t xml:space="preserve"> Palgrave Macmillan</w:t>
      </w:r>
      <w:r>
        <w:rPr>
          <w:i/>
          <w:iCs/>
          <w:sz w:val="24"/>
          <w:szCs w:val="24"/>
          <w:lang w:val="en-US"/>
        </w:rPr>
        <w:t>,</w:t>
      </w:r>
      <w:r w:rsidRPr="00202BE4">
        <w:rPr>
          <w:lang w:val="en-US"/>
        </w:rPr>
        <w:t xml:space="preserve"> </w:t>
      </w:r>
      <w:r w:rsidRPr="00202BE4">
        <w:rPr>
          <w:i/>
          <w:iCs/>
          <w:sz w:val="24"/>
          <w:szCs w:val="24"/>
          <w:lang w:val="en-US"/>
        </w:rPr>
        <w:t>Springer Nature Switzerland AG</w:t>
      </w:r>
      <w:r>
        <w:rPr>
          <w:i/>
          <w:iCs/>
          <w:sz w:val="24"/>
          <w:szCs w:val="24"/>
          <w:lang w:val="en-US"/>
        </w:rPr>
        <w:t xml:space="preserve">, </w:t>
      </w:r>
      <w:r w:rsidRPr="00571E10">
        <w:rPr>
          <w:i/>
          <w:iCs/>
          <w:sz w:val="24"/>
          <w:szCs w:val="24"/>
          <w:lang w:val="en-US"/>
        </w:rPr>
        <w:t xml:space="preserve"> </w:t>
      </w:r>
      <w:r>
        <w:rPr>
          <w:i/>
          <w:iCs/>
          <w:sz w:val="24"/>
          <w:szCs w:val="24"/>
          <w:lang w:val="en-US"/>
        </w:rPr>
        <w:t xml:space="preserve">2020. </w:t>
      </w:r>
    </w:p>
    <w:p w:rsidR="000A3FF6" w:rsidRPr="004F5E16" w:rsidRDefault="000A3FF6">
      <w:pPr>
        <w:rPr>
          <w:lang w:val="en-US"/>
        </w:rPr>
      </w:pPr>
    </w:p>
    <w:sectPr w:rsidR="000A3FF6" w:rsidRPr="004F5E16" w:rsidSect="000A3FF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41A" w:rsidRDefault="0046041A" w:rsidP="00FB138C">
      <w:pPr>
        <w:spacing w:after="0" w:line="240" w:lineRule="auto"/>
      </w:pPr>
      <w:r>
        <w:separator/>
      </w:r>
    </w:p>
  </w:endnote>
  <w:endnote w:type="continuationSeparator" w:id="1">
    <w:p w:rsidR="0046041A" w:rsidRDefault="0046041A" w:rsidP="00FB13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341532"/>
      <w:docPartObj>
        <w:docPartGallery w:val="Page Numbers (Bottom of Page)"/>
        <w:docPartUnique/>
      </w:docPartObj>
    </w:sdtPr>
    <w:sdtContent>
      <w:p w:rsidR="00FB138C" w:rsidRDefault="00FB138C">
        <w:pPr>
          <w:pStyle w:val="Pieddepage"/>
          <w:jc w:val="center"/>
        </w:pPr>
        <w:fldSimple w:instr=" PAGE   \* MERGEFORMAT ">
          <w:r w:rsidR="00AB4B22">
            <w:rPr>
              <w:noProof/>
            </w:rPr>
            <w:t>1</w:t>
          </w:r>
        </w:fldSimple>
      </w:p>
    </w:sdtContent>
  </w:sdt>
  <w:p w:rsidR="00FB138C" w:rsidRDefault="00FB13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41A" w:rsidRDefault="0046041A" w:rsidP="00FB138C">
      <w:pPr>
        <w:spacing w:after="0" w:line="240" w:lineRule="auto"/>
      </w:pPr>
      <w:r>
        <w:separator/>
      </w:r>
    </w:p>
  </w:footnote>
  <w:footnote w:type="continuationSeparator" w:id="1">
    <w:p w:rsidR="0046041A" w:rsidRDefault="0046041A" w:rsidP="00FB13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C6401"/>
    <w:multiLevelType w:val="hybridMultilevel"/>
    <w:tmpl w:val="D43475C2"/>
    <w:lvl w:ilvl="0" w:tplc="703E5F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4F5E16"/>
    <w:rsid w:val="00000F6D"/>
    <w:rsid w:val="000014DC"/>
    <w:rsid w:val="00001956"/>
    <w:rsid w:val="00001A5F"/>
    <w:rsid w:val="000022CC"/>
    <w:rsid w:val="0000234D"/>
    <w:rsid w:val="000025BA"/>
    <w:rsid w:val="00002CF1"/>
    <w:rsid w:val="000032BF"/>
    <w:rsid w:val="00003414"/>
    <w:rsid w:val="0000402B"/>
    <w:rsid w:val="0000461A"/>
    <w:rsid w:val="000046CF"/>
    <w:rsid w:val="0000504D"/>
    <w:rsid w:val="000051BE"/>
    <w:rsid w:val="000058D7"/>
    <w:rsid w:val="00006028"/>
    <w:rsid w:val="000065A0"/>
    <w:rsid w:val="00006849"/>
    <w:rsid w:val="000071B8"/>
    <w:rsid w:val="00007457"/>
    <w:rsid w:val="00007A6C"/>
    <w:rsid w:val="00010195"/>
    <w:rsid w:val="00010BB2"/>
    <w:rsid w:val="00011A5B"/>
    <w:rsid w:val="00011D71"/>
    <w:rsid w:val="00011E83"/>
    <w:rsid w:val="00011EB7"/>
    <w:rsid w:val="00012599"/>
    <w:rsid w:val="0001312A"/>
    <w:rsid w:val="000131BC"/>
    <w:rsid w:val="0001394C"/>
    <w:rsid w:val="00013E0A"/>
    <w:rsid w:val="000145FF"/>
    <w:rsid w:val="00014E2D"/>
    <w:rsid w:val="00014EBA"/>
    <w:rsid w:val="00014EFE"/>
    <w:rsid w:val="00016068"/>
    <w:rsid w:val="0001668C"/>
    <w:rsid w:val="000167EA"/>
    <w:rsid w:val="00016FF1"/>
    <w:rsid w:val="00017E7D"/>
    <w:rsid w:val="00017FA7"/>
    <w:rsid w:val="0002118E"/>
    <w:rsid w:val="00021230"/>
    <w:rsid w:val="00021CDA"/>
    <w:rsid w:val="000239A8"/>
    <w:rsid w:val="000239D6"/>
    <w:rsid w:val="000249C2"/>
    <w:rsid w:val="00024E57"/>
    <w:rsid w:val="000254EF"/>
    <w:rsid w:val="00025C7A"/>
    <w:rsid w:val="00025C94"/>
    <w:rsid w:val="00025FED"/>
    <w:rsid w:val="0002610E"/>
    <w:rsid w:val="00026132"/>
    <w:rsid w:val="000279E8"/>
    <w:rsid w:val="00027CB6"/>
    <w:rsid w:val="000301A3"/>
    <w:rsid w:val="000305C1"/>
    <w:rsid w:val="00030C74"/>
    <w:rsid w:val="0003223F"/>
    <w:rsid w:val="00032E92"/>
    <w:rsid w:val="00033796"/>
    <w:rsid w:val="00033D6C"/>
    <w:rsid w:val="000354F9"/>
    <w:rsid w:val="00036B27"/>
    <w:rsid w:val="0004061E"/>
    <w:rsid w:val="00040945"/>
    <w:rsid w:val="00040CB9"/>
    <w:rsid w:val="00043568"/>
    <w:rsid w:val="00044115"/>
    <w:rsid w:val="00044614"/>
    <w:rsid w:val="00045085"/>
    <w:rsid w:val="000451E7"/>
    <w:rsid w:val="00045C19"/>
    <w:rsid w:val="00046623"/>
    <w:rsid w:val="000467C9"/>
    <w:rsid w:val="00046D99"/>
    <w:rsid w:val="00050012"/>
    <w:rsid w:val="0005029F"/>
    <w:rsid w:val="0005048D"/>
    <w:rsid w:val="00051D3B"/>
    <w:rsid w:val="00052919"/>
    <w:rsid w:val="00052A4A"/>
    <w:rsid w:val="000534C4"/>
    <w:rsid w:val="0005380E"/>
    <w:rsid w:val="0005424A"/>
    <w:rsid w:val="00054299"/>
    <w:rsid w:val="00054552"/>
    <w:rsid w:val="00054DC4"/>
    <w:rsid w:val="00055EE3"/>
    <w:rsid w:val="00055F68"/>
    <w:rsid w:val="00056688"/>
    <w:rsid w:val="00056CCE"/>
    <w:rsid w:val="00057000"/>
    <w:rsid w:val="00057267"/>
    <w:rsid w:val="00057371"/>
    <w:rsid w:val="00060855"/>
    <w:rsid w:val="0006168F"/>
    <w:rsid w:val="00061B75"/>
    <w:rsid w:val="00061D76"/>
    <w:rsid w:val="00061D7B"/>
    <w:rsid w:val="00062EBE"/>
    <w:rsid w:val="000637FE"/>
    <w:rsid w:val="00065416"/>
    <w:rsid w:val="00065787"/>
    <w:rsid w:val="000657DE"/>
    <w:rsid w:val="000657F1"/>
    <w:rsid w:val="00065E8E"/>
    <w:rsid w:val="00066341"/>
    <w:rsid w:val="000669C4"/>
    <w:rsid w:val="00066C4F"/>
    <w:rsid w:val="00067507"/>
    <w:rsid w:val="0006763D"/>
    <w:rsid w:val="000710BC"/>
    <w:rsid w:val="0007112B"/>
    <w:rsid w:val="000712AE"/>
    <w:rsid w:val="000715F6"/>
    <w:rsid w:val="00071C23"/>
    <w:rsid w:val="0007280A"/>
    <w:rsid w:val="000741A1"/>
    <w:rsid w:val="000743FF"/>
    <w:rsid w:val="00074BB6"/>
    <w:rsid w:val="00075181"/>
    <w:rsid w:val="000751BF"/>
    <w:rsid w:val="00075A7D"/>
    <w:rsid w:val="00075EB3"/>
    <w:rsid w:val="00075F78"/>
    <w:rsid w:val="00076E5F"/>
    <w:rsid w:val="00077296"/>
    <w:rsid w:val="00077730"/>
    <w:rsid w:val="00077C00"/>
    <w:rsid w:val="000814D7"/>
    <w:rsid w:val="00081E88"/>
    <w:rsid w:val="000825E2"/>
    <w:rsid w:val="00082D3A"/>
    <w:rsid w:val="00083E1B"/>
    <w:rsid w:val="00084316"/>
    <w:rsid w:val="00084807"/>
    <w:rsid w:val="000849C1"/>
    <w:rsid w:val="00084C58"/>
    <w:rsid w:val="00085B85"/>
    <w:rsid w:val="000861B8"/>
    <w:rsid w:val="0008630A"/>
    <w:rsid w:val="0008755F"/>
    <w:rsid w:val="000875D1"/>
    <w:rsid w:val="00087618"/>
    <w:rsid w:val="00087C58"/>
    <w:rsid w:val="00087F62"/>
    <w:rsid w:val="00090235"/>
    <w:rsid w:val="00091A5D"/>
    <w:rsid w:val="00091BAD"/>
    <w:rsid w:val="00092342"/>
    <w:rsid w:val="0009269B"/>
    <w:rsid w:val="00093226"/>
    <w:rsid w:val="00094052"/>
    <w:rsid w:val="000955A2"/>
    <w:rsid w:val="000959C9"/>
    <w:rsid w:val="00095CB9"/>
    <w:rsid w:val="000969EF"/>
    <w:rsid w:val="00096C7A"/>
    <w:rsid w:val="00096D7D"/>
    <w:rsid w:val="00096D9C"/>
    <w:rsid w:val="000A0ABA"/>
    <w:rsid w:val="000A0ECD"/>
    <w:rsid w:val="000A11FA"/>
    <w:rsid w:val="000A1899"/>
    <w:rsid w:val="000A28B5"/>
    <w:rsid w:val="000A29E8"/>
    <w:rsid w:val="000A32B3"/>
    <w:rsid w:val="000A371A"/>
    <w:rsid w:val="000A3FF6"/>
    <w:rsid w:val="000A4BBA"/>
    <w:rsid w:val="000A59BF"/>
    <w:rsid w:val="000A6412"/>
    <w:rsid w:val="000A6ED0"/>
    <w:rsid w:val="000A76FE"/>
    <w:rsid w:val="000A77E9"/>
    <w:rsid w:val="000A7A7F"/>
    <w:rsid w:val="000B00B0"/>
    <w:rsid w:val="000B026F"/>
    <w:rsid w:val="000B0CC2"/>
    <w:rsid w:val="000B0E07"/>
    <w:rsid w:val="000B1A46"/>
    <w:rsid w:val="000B1C8E"/>
    <w:rsid w:val="000B3884"/>
    <w:rsid w:val="000B415E"/>
    <w:rsid w:val="000B4C86"/>
    <w:rsid w:val="000B56D9"/>
    <w:rsid w:val="000B5779"/>
    <w:rsid w:val="000B63DB"/>
    <w:rsid w:val="000B6682"/>
    <w:rsid w:val="000B6C6E"/>
    <w:rsid w:val="000B7227"/>
    <w:rsid w:val="000B7BEE"/>
    <w:rsid w:val="000B7EAA"/>
    <w:rsid w:val="000C055E"/>
    <w:rsid w:val="000C0862"/>
    <w:rsid w:val="000C0988"/>
    <w:rsid w:val="000C1B44"/>
    <w:rsid w:val="000C1C81"/>
    <w:rsid w:val="000C2095"/>
    <w:rsid w:val="000C32D8"/>
    <w:rsid w:val="000C3636"/>
    <w:rsid w:val="000C36F9"/>
    <w:rsid w:val="000C3A38"/>
    <w:rsid w:val="000C3D73"/>
    <w:rsid w:val="000C3F66"/>
    <w:rsid w:val="000C465D"/>
    <w:rsid w:val="000C4C64"/>
    <w:rsid w:val="000C5968"/>
    <w:rsid w:val="000C6072"/>
    <w:rsid w:val="000C6276"/>
    <w:rsid w:val="000C6470"/>
    <w:rsid w:val="000C6B13"/>
    <w:rsid w:val="000C6B1F"/>
    <w:rsid w:val="000C74B8"/>
    <w:rsid w:val="000D02CC"/>
    <w:rsid w:val="000D062B"/>
    <w:rsid w:val="000D123D"/>
    <w:rsid w:val="000D1AA4"/>
    <w:rsid w:val="000D1E43"/>
    <w:rsid w:val="000D1E4B"/>
    <w:rsid w:val="000D201F"/>
    <w:rsid w:val="000D27A3"/>
    <w:rsid w:val="000D2A00"/>
    <w:rsid w:val="000D2A07"/>
    <w:rsid w:val="000D3374"/>
    <w:rsid w:val="000D34E4"/>
    <w:rsid w:val="000D38EE"/>
    <w:rsid w:val="000D41C1"/>
    <w:rsid w:val="000D5655"/>
    <w:rsid w:val="000D6051"/>
    <w:rsid w:val="000D72F9"/>
    <w:rsid w:val="000D793B"/>
    <w:rsid w:val="000D7E3A"/>
    <w:rsid w:val="000E0645"/>
    <w:rsid w:val="000E204E"/>
    <w:rsid w:val="000E253F"/>
    <w:rsid w:val="000E356C"/>
    <w:rsid w:val="000E3B9E"/>
    <w:rsid w:val="000E54FD"/>
    <w:rsid w:val="000E5515"/>
    <w:rsid w:val="000E566F"/>
    <w:rsid w:val="000E5C41"/>
    <w:rsid w:val="000E6692"/>
    <w:rsid w:val="000E7174"/>
    <w:rsid w:val="000F01C6"/>
    <w:rsid w:val="000F06E2"/>
    <w:rsid w:val="000F1B45"/>
    <w:rsid w:val="000F1E88"/>
    <w:rsid w:val="000F229E"/>
    <w:rsid w:val="000F2BD3"/>
    <w:rsid w:val="000F2CC8"/>
    <w:rsid w:val="000F3030"/>
    <w:rsid w:val="000F326C"/>
    <w:rsid w:val="000F33FF"/>
    <w:rsid w:val="000F36F2"/>
    <w:rsid w:val="000F3780"/>
    <w:rsid w:val="000F3EA7"/>
    <w:rsid w:val="000F4160"/>
    <w:rsid w:val="000F524D"/>
    <w:rsid w:val="000F55DC"/>
    <w:rsid w:val="000F61EE"/>
    <w:rsid w:val="000F6280"/>
    <w:rsid w:val="000F62E8"/>
    <w:rsid w:val="000F6D64"/>
    <w:rsid w:val="000F76EA"/>
    <w:rsid w:val="001020EF"/>
    <w:rsid w:val="0010232D"/>
    <w:rsid w:val="00102F88"/>
    <w:rsid w:val="00103568"/>
    <w:rsid w:val="00103B31"/>
    <w:rsid w:val="0010430E"/>
    <w:rsid w:val="00104B87"/>
    <w:rsid w:val="00105145"/>
    <w:rsid w:val="001055E1"/>
    <w:rsid w:val="0010584D"/>
    <w:rsid w:val="001065EE"/>
    <w:rsid w:val="001102CB"/>
    <w:rsid w:val="001104F5"/>
    <w:rsid w:val="00110A26"/>
    <w:rsid w:val="00111341"/>
    <w:rsid w:val="001114FE"/>
    <w:rsid w:val="00111CC0"/>
    <w:rsid w:val="00112E26"/>
    <w:rsid w:val="001130F0"/>
    <w:rsid w:val="00113C4D"/>
    <w:rsid w:val="00114B70"/>
    <w:rsid w:val="00114EC8"/>
    <w:rsid w:val="001151DD"/>
    <w:rsid w:val="00115594"/>
    <w:rsid w:val="0011586A"/>
    <w:rsid w:val="00115E29"/>
    <w:rsid w:val="00116691"/>
    <w:rsid w:val="00116A17"/>
    <w:rsid w:val="001201C3"/>
    <w:rsid w:val="0012092E"/>
    <w:rsid w:val="001211E8"/>
    <w:rsid w:val="001214CE"/>
    <w:rsid w:val="0012192F"/>
    <w:rsid w:val="00121D0A"/>
    <w:rsid w:val="00121F38"/>
    <w:rsid w:val="001223E0"/>
    <w:rsid w:val="00122FA4"/>
    <w:rsid w:val="00123420"/>
    <w:rsid w:val="001260A7"/>
    <w:rsid w:val="00126BBD"/>
    <w:rsid w:val="001272F5"/>
    <w:rsid w:val="001278F0"/>
    <w:rsid w:val="00127FE3"/>
    <w:rsid w:val="00130E92"/>
    <w:rsid w:val="00131065"/>
    <w:rsid w:val="00131E18"/>
    <w:rsid w:val="0013230F"/>
    <w:rsid w:val="001327D0"/>
    <w:rsid w:val="00132D1E"/>
    <w:rsid w:val="001332FB"/>
    <w:rsid w:val="0013362E"/>
    <w:rsid w:val="0013459D"/>
    <w:rsid w:val="001346C4"/>
    <w:rsid w:val="00134A42"/>
    <w:rsid w:val="00134F91"/>
    <w:rsid w:val="0013512C"/>
    <w:rsid w:val="00135B45"/>
    <w:rsid w:val="00135EEB"/>
    <w:rsid w:val="0013621E"/>
    <w:rsid w:val="0013643E"/>
    <w:rsid w:val="00136B06"/>
    <w:rsid w:val="00136C88"/>
    <w:rsid w:val="001400DC"/>
    <w:rsid w:val="00140143"/>
    <w:rsid w:val="001409A7"/>
    <w:rsid w:val="00140F57"/>
    <w:rsid w:val="001416F4"/>
    <w:rsid w:val="00141C7F"/>
    <w:rsid w:val="00141E05"/>
    <w:rsid w:val="001422E5"/>
    <w:rsid w:val="001428CA"/>
    <w:rsid w:val="00142F8C"/>
    <w:rsid w:val="001463D3"/>
    <w:rsid w:val="001465B5"/>
    <w:rsid w:val="00146E5E"/>
    <w:rsid w:val="00146F23"/>
    <w:rsid w:val="0014708E"/>
    <w:rsid w:val="00147508"/>
    <w:rsid w:val="001475D8"/>
    <w:rsid w:val="00147FB2"/>
    <w:rsid w:val="00147FE9"/>
    <w:rsid w:val="001509C8"/>
    <w:rsid w:val="00150BD6"/>
    <w:rsid w:val="0015191E"/>
    <w:rsid w:val="00151BC0"/>
    <w:rsid w:val="001523E9"/>
    <w:rsid w:val="00152AB1"/>
    <w:rsid w:val="00152B31"/>
    <w:rsid w:val="00153052"/>
    <w:rsid w:val="00153B3D"/>
    <w:rsid w:val="0015428F"/>
    <w:rsid w:val="00154EF1"/>
    <w:rsid w:val="00154FA9"/>
    <w:rsid w:val="001551E3"/>
    <w:rsid w:val="001559D7"/>
    <w:rsid w:val="00155E16"/>
    <w:rsid w:val="0015606C"/>
    <w:rsid w:val="001561CB"/>
    <w:rsid w:val="00157E19"/>
    <w:rsid w:val="00157E89"/>
    <w:rsid w:val="0016068A"/>
    <w:rsid w:val="00160A51"/>
    <w:rsid w:val="00160AAD"/>
    <w:rsid w:val="00160C39"/>
    <w:rsid w:val="001610F3"/>
    <w:rsid w:val="00161311"/>
    <w:rsid w:val="00161365"/>
    <w:rsid w:val="00161540"/>
    <w:rsid w:val="00161CE0"/>
    <w:rsid w:val="0016222B"/>
    <w:rsid w:val="001626F3"/>
    <w:rsid w:val="00162DC9"/>
    <w:rsid w:val="001638CB"/>
    <w:rsid w:val="00164DA5"/>
    <w:rsid w:val="00165062"/>
    <w:rsid w:val="00165207"/>
    <w:rsid w:val="001664A5"/>
    <w:rsid w:val="001669A3"/>
    <w:rsid w:val="0016784C"/>
    <w:rsid w:val="00167EDF"/>
    <w:rsid w:val="00171187"/>
    <w:rsid w:val="001712E3"/>
    <w:rsid w:val="00171A64"/>
    <w:rsid w:val="00171CCB"/>
    <w:rsid w:val="00171DDE"/>
    <w:rsid w:val="00172C4A"/>
    <w:rsid w:val="00173020"/>
    <w:rsid w:val="00173419"/>
    <w:rsid w:val="00173553"/>
    <w:rsid w:val="00174040"/>
    <w:rsid w:val="00174705"/>
    <w:rsid w:val="00174790"/>
    <w:rsid w:val="00174941"/>
    <w:rsid w:val="001749E3"/>
    <w:rsid w:val="00174B9E"/>
    <w:rsid w:val="001752F7"/>
    <w:rsid w:val="001756B1"/>
    <w:rsid w:val="00175CDC"/>
    <w:rsid w:val="0017672D"/>
    <w:rsid w:val="001768C6"/>
    <w:rsid w:val="00176A63"/>
    <w:rsid w:val="0017711E"/>
    <w:rsid w:val="00177E61"/>
    <w:rsid w:val="00180216"/>
    <w:rsid w:val="00180478"/>
    <w:rsid w:val="00180E4D"/>
    <w:rsid w:val="001812CB"/>
    <w:rsid w:val="001815A4"/>
    <w:rsid w:val="0018222B"/>
    <w:rsid w:val="00182CE7"/>
    <w:rsid w:val="00182D4F"/>
    <w:rsid w:val="00182DF4"/>
    <w:rsid w:val="00184B03"/>
    <w:rsid w:val="00184CC2"/>
    <w:rsid w:val="001866DE"/>
    <w:rsid w:val="0018697C"/>
    <w:rsid w:val="00187357"/>
    <w:rsid w:val="00187CCD"/>
    <w:rsid w:val="001901B5"/>
    <w:rsid w:val="00190439"/>
    <w:rsid w:val="00190663"/>
    <w:rsid w:val="00190B09"/>
    <w:rsid w:val="001927DE"/>
    <w:rsid w:val="001929CC"/>
    <w:rsid w:val="0019498B"/>
    <w:rsid w:val="001949BE"/>
    <w:rsid w:val="001949C2"/>
    <w:rsid w:val="00194A3A"/>
    <w:rsid w:val="00194F05"/>
    <w:rsid w:val="0019525C"/>
    <w:rsid w:val="00196403"/>
    <w:rsid w:val="0019718E"/>
    <w:rsid w:val="00197771"/>
    <w:rsid w:val="001A0302"/>
    <w:rsid w:val="001A05F6"/>
    <w:rsid w:val="001A0CE3"/>
    <w:rsid w:val="001A0CE7"/>
    <w:rsid w:val="001A1A8D"/>
    <w:rsid w:val="001A2841"/>
    <w:rsid w:val="001A2B93"/>
    <w:rsid w:val="001A361C"/>
    <w:rsid w:val="001A3C70"/>
    <w:rsid w:val="001A5247"/>
    <w:rsid w:val="001A5BFC"/>
    <w:rsid w:val="001A5C44"/>
    <w:rsid w:val="001A693C"/>
    <w:rsid w:val="001A6EED"/>
    <w:rsid w:val="001A753B"/>
    <w:rsid w:val="001A7705"/>
    <w:rsid w:val="001A7D1F"/>
    <w:rsid w:val="001B0034"/>
    <w:rsid w:val="001B057C"/>
    <w:rsid w:val="001B0F5E"/>
    <w:rsid w:val="001B1CE2"/>
    <w:rsid w:val="001B1F1B"/>
    <w:rsid w:val="001B3E7F"/>
    <w:rsid w:val="001B3EB2"/>
    <w:rsid w:val="001B41BD"/>
    <w:rsid w:val="001B427B"/>
    <w:rsid w:val="001B63A9"/>
    <w:rsid w:val="001B63CB"/>
    <w:rsid w:val="001B6CA7"/>
    <w:rsid w:val="001B6E6B"/>
    <w:rsid w:val="001B795F"/>
    <w:rsid w:val="001B7C70"/>
    <w:rsid w:val="001C0B80"/>
    <w:rsid w:val="001C0EA0"/>
    <w:rsid w:val="001C249F"/>
    <w:rsid w:val="001C3149"/>
    <w:rsid w:val="001C31A5"/>
    <w:rsid w:val="001C32A2"/>
    <w:rsid w:val="001C3BE9"/>
    <w:rsid w:val="001C48F1"/>
    <w:rsid w:val="001C4EC3"/>
    <w:rsid w:val="001C568B"/>
    <w:rsid w:val="001C5C89"/>
    <w:rsid w:val="001C6E4C"/>
    <w:rsid w:val="001C716C"/>
    <w:rsid w:val="001C71D5"/>
    <w:rsid w:val="001C72F3"/>
    <w:rsid w:val="001C79EE"/>
    <w:rsid w:val="001C7D41"/>
    <w:rsid w:val="001C7E2B"/>
    <w:rsid w:val="001D03AB"/>
    <w:rsid w:val="001D13E4"/>
    <w:rsid w:val="001D200D"/>
    <w:rsid w:val="001D247A"/>
    <w:rsid w:val="001D25ED"/>
    <w:rsid w:val="001D2F51"/>
    <w:rsid w:val="001D34E0"/>
    <w:rsid w:val="001D4C4F"/>
    <w:rsid w:val="001D4E59"/>
    <w:rsid w:val="001D57D4"/>
    <w:rsid w:val="001D64D0"/>
    <w:rsid w:val="001D6648"/>
    <w:rsid w:val="001D67A1"/>
    <w:rsid w:val="001D7631"/>
    <w:rsid w:val="001D77AB"/>
    <w:rsid w:val="001D7A3B"/>
    <w:rsid w:val="001D7EB5"/>
    <w:rsid w:val="001E05D4"/>
    <w:rsid w:val="001E11E3"/>
    <w:rsid w:val="001E1301"/>
    <w:rsid w:val="001E181B"/>
    <w:rsid w:val="001E18CD"/>
    <w:rsid w:val="001E2914"/>
    <w:rsid w:val="001E3234"/>
    <w:rsid w:val="001E3962"/>
    <w:rsid w:val="001E3A0B"/>
    <w:rsid w:val="001E4C3F"/>
    <w:rsid w:val="001E4D6A"/>
    <w:rsid w:val="001E5771"/>
    <w:rsid w:val="001E6A46"/>
    <w:rsid w:val="001E6D3F"/>
    <w:rsid w:val="001E6D64"/>
    <w:rsid w:val="001E77C7"/>
    <w:rsid w:val="001F00AC"/>
    <w:rsid w:val="001F1599"/>
    <w:rsid w:val="001F228C"/>
    <w:rsid w:val="001F2F5B"/>
    <w:rsid w:val="001F36C5"/>
    <w:rsid w:val="001F3967"/>
    <w:rsid w:val="001F4589"/>
    <w:rsid w:val="001F4A51"/>
    <w:rsid w:val="001F4A8E"/>
    <w:rsid w:val="001F51CD"/>
    <w:rsid w:val="001F5BDB"/>
    <w:rsid w:val="001F5D7F"/>
    <w:rsid w:val="001F5F2E"/>
    <w:rsid w:val="001F630A"/>
    <w:rsid w:val="001F695E"/>
    <w:rsid w:val="001F6FB2"/>
    <w:rsid w:val="001F71B6"/>
    <w:rsid w:val="001F7598"/>
    <w:rsid w:val="00200086"/>
    <w:rsid w:val="00201813"/>
    <w:rsid w:val="002033EE"/>
    <w:rsid w:val="00204FFC"/>
    <w:rsid w:val="002053FD"/>
    <w:rsid w:val="00205E81"/>
    <w:rsid w:val="00206A68"/>
    <w:rsid w:val="00207DBA"/>
    <w:rsid w:val="00210A45"/>
    <w:rsid w:val="002112F0"/>
    <w:rsid w:val="002116CE"/>
    <w:rsid w:val="0021170D"/>
    <w:rsid w:val="00211961"/>
    <w:rsid w:val="00211CF3"/>
    <w:rsid w:val="00211E38"/>
    <w:rsid w:val="00211FFD"/>
    <w:rsid w:val="002120FB"/>
    <w:rsid w:val="00212784"/>
    <w:rsid w:val="00212BF0"/>
    <w:rsid w:val="002131C9"/>
    <w:rsid w:val="00213F1D"/>
    <w:rsid w:val="00214114"/>
    <w:rsid w:val="00214B1E"/>
    <w:rsid w:val="00214D0B"/>
    <w:rsid w:val="00214D72"/>
    <w:rsid w:val="00214E1C"/>
    <w:rsid w:val="00215964"/>
    <w:rsid w:val="002161B0"/>
    <w:rsid w:val="0021720D"/>
    <w:rsid w:val="0021795D"/>
    <w:rsid w:val="00217AE5"/>
    <w:rsid w:val="0022075F"/>
    <w:rsid w:val="00220C96"/>
    <w:rsid w:val="00221BDF"/>
    <w:rsid w:val="00221CFA"/>
    <w:rsid w:val="00222EC8"/>
    <w:rsid w:val="00223231"/>
    <w:rsid w:val="00223618"/>
    <w:rsid w:val="002236F9"/>
    <w:rsid w:val="0022371F"/>
    <w:rsid w:val="00223B4A"/>
    <w:rsid w:val="00224C85"/>
    <w:rsid w:val="0022522E"/>
    <w:rsid w:val="0022526B"/>
    <w:rsid w:val="00225629"/>
    <w:rsid w:val="00225B97"/>
    <w:rsid w:val="002273F1"/>
    <w:rsid w:val="00227605"/>
    <w:rsid w:val="0022782F"/>
    <w:rsid w:val="00227D83"/>
    <w:rsid w:val="00230DFA"/>
    <w:rsid w:val="002319B8"/>
    <w:rsid w:val="00231C59"/>
    <w:rsid w:val="00232086"/>
    <w:rsid w:val="0023297E"/>
    <w:rsid w:val="00232E73"/>
    <w:rsid w:val="002338F4"/>
    <w:rsid w:val="00233FE4"/>
    <w:rsid w:val="00234813"/>
    <w:rsid w:val="00234BEE"/>
    <w:rsid w:val="00234F79"/>
    <w:rsid w:val="002359A2"/>
    <w:rsid w:val="002359D9"/>
    <w:rsid w:val="0023759C"/>
    <w:rsid w:val="00237AA6"/>
    <w:rsid w:val="00237BAC"/>
    <w:rsid w:val="0024009D"/>
    <w:rsid w:val="0024051A"/>
    <w:rsid w:val="00240E4C"/>
    <w:rsid w:val="00241180"/>
    <w:rsid w:val="002419A2"/>
    <w:rsid w:val="0024201E"/>
    <w:rsid w:val="002425DF"/>
    <w:rsid w:val="00242AC6"/>
    <w:rsid w:val="00242CD8"/>
    <w:rsid w:val="002436CC"/>
    <w:rsid w:val="002436F3"/>
    <w:rsid w:val="00244239"/>
    <w:rsid w:val="002445AC"/>
    <w:rsid w:val="002445DA"/>
    <w:rsid w:val="00245C69"/>
    <w:rsid w:val="002462E5"/>
    <w:rsid w:val="00246439"/>
    <w:rsid w:val="002464CF"/>
    <w:rsid w:val="00247312"/>
    <w:rsid w:val="00250011"/>
    <w:rsid w:val="00251179"/>
    <w:rsid w:val="002513F6"/>
    <w:rsid w:val="0025156B"/>
    <w:rsid w:val="00251677"/>
    <w:rsid w:val="00251C3B"/>
    <w:rsid w:val="00252443"/>
    <w:rsid w:val="00252491"/>
    <w:rsid w:val="00252A0F"/>
    <w:rsid w:val="00252C8D"/>
    <w:rsid w:val="0025305F"/>
    <w:rsid w:val="00253E8E"/>
    <w:rsid w:val="00260A32"/>
    <w:rsid w:val="00260AFB"/>
    <w:rsid w:val="00260C49"/>
    <w:rsid w:val="002611B9"/>
    <w:rsid w:val="0026133B"/>
    <w:rsid w:val="00261A62"/>
    <w:rsid w:val="0026222F"/>
    <w:rsid w:val="002644A1"/>
    <w:rsid w:val="00265187"/>
    <w:rsid w:val="0026583D"/>
    <w:rsid w:val="002659CA"/>
    <w:rsid w:val="00265D21"/>
    <w:rsid w:val="002666AB"/>
    <w:rsid w:val="00266A0E"/>
    <w:rsid w:val="00266E0A"/>
    <w:rsid w:val="00266FF6"/>
    <w:rsid w:val="00267060"/>
    <w:rsid w:val="00267254"/>
    <w:rsid w:val="00267E96"/>
    <w:rsid w:val="00267F1D"/>
    <w:rsid w:val="00270068"/>
    <w:rsid w:val="00270F1B"/>
    <w:rsid w:val="00272136"/>
    <w:rsid w:val="00272356"/>
    <w:rsid w:val="00273585"/>
    <w:rsid w:val="002740E1"/>
    <w:rsid w:val="002742CD"/>
    <w:rsid w:val="002754A8"/>
    <w:rsid w:val="00275EFA"/>
    <w:rsid w:val="00276A25"/>
    <w:rsid w:val="002770C0"/>
    <w:rsid w:val="0028031E"/>
    <w:rsid w:val="00280D86"/>
    <w:rsid w:val="00280E81"/>
    <w:rsid w:val="00280F3B"/>
    <w:rsid w:val="00281AA0"/>
    <w:rsid w:val="002824E2"/>
    <w:rsid w:val="00282F87"/>
    <w:rsid w:val="002835C5"/>
    <w:rsid w:val="00283BF6"/>
    <w:rsid w:val="002842C3"/>
    <w:rsid w:val="00284E8A"/>
    <w:rsid w:val="0028523D"/>
    <w:rsid w:val="00285C1C"/>
    <w:rsid w:val="0028630F"/>
    <w:rsid w:val="00286D58"/>
    <w:rsid w:val="00286DC3"/>
    <w:rsid w:val="002877CD"/>
    <w:rsid w:val="002878A9"/>
    <w:rsid w:val="002916D7"/>
    <w:rsid w:val="00291891"/>
    <w:rsid w:val="00291D96"/>
    <w:rsid w:val="00292518"/>
    <w:rsid w:val="00292AC3"/>
    <w:rsid w:val="00292F81"/>
    <w:rsid w:val="00292FC1"/>
    <w:rsid w:val="0029314B"/>
    <w:rsid w:val="002931BA"/>
    <w:rsid w:val="00293766"/>
    <w:rsid w:val="002937B7"/>
    <w:rsid w:val="00293C4F"/>
    <w:rsid w:val="00293C9E"/>
    <w:rsid w:val="0029554A"/>
    <w:rsid w:val="0029578D"/>
    <w:rsid w:val="002958B1"/>
    <w:rsid w:val="00295B84"/>
    <w:rsid w:val="0029693A"/>
    <w:rsid w:val="0029742D"/>
    <w:rsid w:val="002976F6"/>
    <w:rsid w:val="00297769"/>
    <w:rsid w:val="00297A9C"/>
    <w:rsid w:val="00297D02"/>
    <w:rsid w:val="002A0915"/>
    <w:rsid w:val="002A0920"/>
    <w:rsid w:val="002A1491"/>
    <w:rsid w:val="002A201F"/>
    <w:rsid w:val="002A2AD4"/>
    <w:rsid w:val="002A3188"/>
    <w:rsid w:val="002A464B"/>
    <w:rsid w:val="002A4711"/>
    <w:rsid w:val="002A4B31"/>
    <w:rsid w:val="002A4BC0"/>
    <w:rsid w:val="002A524B"/>
    <w:rsid w:val="002A7A63"/>
    <w:rsid w:val="002A7E89"/>
    <w:rsid w:val="002B0C41"/>
    <w:rsid w:val="002B1738"/>
    <w:rsid w:val="002B25C9"/>
    <w:rsid w:val="002B2F79"/>
    <w:rsid w:val="002B34AA"/>
    <w:rsid w:val="002B3A7F"/>
    <w:rsid w:val="002B476D"/>
    <w:rsid w:val="002B4A7C"/>
    <w:rsid w:val="002B4C22"/>
    <w:rsid w:val="002B4F79"/>
    <w:rsid w:val="002B50F0"/>
    <w:rsid w:val="002B52C6"/>
    <w:rsid w:val="002B5396"/>
    <w:rsid w:val="002B5528"/>
    <w:rsid w:val="002B5CDB"/>
    <w:rsid w:val="002B61FD"/>
    <w:rsid w:val="002B6596"/>
    <w:rsid w:val="002B7D1A"/>
    <w:rsid w:val="002B7E09"/>
    <w:rsid w:val="002C0C13"/>
    <w:rsid w:val="002C1300"/>
    <w:rsid w:val="002C16DA"/>
    <w:rsid w:val="002C4443"/>
    <w:rsid w:val="002C4F26"/>
    <w:rsid w:val="002C5E9B"/>
    <w:rsid w:val="002C7325"/>
    <w:rsid w:val="002C7530"/>
    <w:rsid w:val="002C7688"/>
    <w:rsid w:val="002C791F"/>
    <w:rsid w:val="002C7FC9"/>
    <w:rsid w:val="002D0C7C"/>
    <w:rsid w:val="002D1B4A"/>
    <w:rsid w:val="002D1D6A"/>
    <w:rsid w:val="002D1F91"/>
    <w:rsid w:val="002D1FE4"/>
    <w:rsid w:val="002D2320"/>
    <w:rsid w:val="002D2340"/>
    <w:rsid w:val="002D2D2F"/>
    <w:rsid w:val="002D2DC0"/>
    <w:rsid w:val="002D3C5E"/>
    <w:rsid w:val="002D4BF2"/>
    <w:rsid w:val="002D4C38"/>
    <w:rsid w:val="002D4C3E"/>
    <w:rsid w:val="002D5223"/>
    <w:rsid w:val="002D524D"/>
    <w:rsid w:val="002D70C4"/>
    <w:rsid w:val="002D739C"/>
    <w:rsid w:val="002D786F"/>
    <w:rsid w:val="002E01CD"/>
    <w:rsid w:val="002E0289"/>
    <w:rsid w:val="002E0321"/>
    <w:rsid w:val="002E1E92"/>
    <w:rsid w:val="002E1FDF"/>
    <w:rsid w:val="002E22B9"/>
    <w:rsid w:val="002E354F"/>
    <w:rsid w:val="002E46EC"/>
    <w:rsid w:val="002E58A1"/>
    <w:rsid w:val="002E6527"/>
    <w:rsid w:val="002E6C7B"/>
    <w:rsid w:val="002E6CA3"/>
    <w:rsid w:val="002E72E8"/>
    <w:rsid w:val="002E7C05"/>
    <w:rsid w:val="002F0227"/>
    <w:rsid w:val="002F0966"/>
    <w:rsid w:val="002F110C"/>
    <w:rsid w:val="002F19C6"/>
    <w:rsid w:val="002F35AB"/>
    <w:rsid w:val="002F3877"/>
    <w:rsid w:val="002F39CE"/>
    <w:rsid w:val="002F3DEB"/>
    <w:rsid w:val="002F450D"/>
    <w:rsid w:val="002F48B7"/>
    <w:rsid w:val="002F4A90"/>
    <w:rsid w:val="002F4DA1"/>
    <w:rsid w:val="002F5D6F"/>
    <w:rsid w:val="002F5DB7"/>
    <w:rsid w:val="002F66FA"/>
    <w:rsid w:val="00300C77"/>
    <w:rsid w:val="003013A0"/>
    <w:rsid w:val="0030154E"/>
    <w:rsid w:val="0030160E"/>
    <w:rsid w:val="00302D2B"/>
    <w:rsid w:val="00302DC7"/>
    <w:rsid w:val="003032C2"/>
    <w:rsid w:val="003045BA"/>
    <w:rsid w:val="00304E52"/>
    <w:rsid w:val="00304F05"/>
    <w:rsid w:val="00305695"/>
    <w:rsid w:val="003060C0"/>
    <w:rsid w:val="00306346"/>
    <w:rsid w:val="0030694B"/>
    <w:rsid w:val="00306D3B"/>
    <w:rsid w:val="003071D9"/>
    <w:rsid w:val="0030792A"/>
    <w:rsid w:val="0031023E"/>
    <w:rsid w:val="00310A95"/>
    <w:rsid w:val="00310D92"/>
    <w:rsid w:val="00311509"/>
    <w:rsid w:val="00311584"/>
    <w:rsid w:val="003119E2"/>
    <w:rsid w:val="00311F47"/>
    <w:rsid w:val="00312BE8"/>
    <w:rsid w:val="00312D63"/>
    <w:rsid w:val="0031300B"/>
    <w:rsid w:val="0031347C"/>
    <w:rsid w:val="00314349"/>
    <w:rsid w:val="003144FB"/>
    <w:rsid w:val="00314622"/>
    <w:rsid w:val="003148F6"/>
    <w:rsid w:val="00314924"/>
    <w:rsid w:val="00314DC7"/>
    <w:rsid w:val="003155E1"/>
    <w:rsid w:val="00315CEC"/>
    <w:rsid w:val="00316861"/>
    <w:rsid w:val="00316BC1"/>
    <w:rsid w:val="00317408"/>
    <w:rsid w:val="003208C2"/>
    <w:rsid w:val="00321581"/>
    <w:rsid w:val="00321B6F"/>
    <w:rsid w:val="00322F5A"/>
    <w:rsid w:val="003233B3"/>
    <w:rsid w:val="00323604"/>
    <w:rsid w:val="00323AC7"/>
    <w:rsid w:val="0032416E"/>
    <w:rsid w:val="0032451A"/>
    <w:rsid w:val="003245A5"/>
    <w:rsid w:val="003246B6"/>
    <w:rsid w:val="003256E2"/>
    <w:rsid w:val="00326840"/>
    <w:rsid w:val="003268B2"/>
    <w:rsid w:val="00326C7A"/>
    <w:rsid w:val="00326D34"/>
    <w:rsid w:val="00330C36"/>
    <w:rsid w:val="00330E85"/>
    <w:rsid w:val="003310A2"/>
    <w:rsid w:val="00331620"/>
    <w:rsid w:val="00331A2B"/>
    <w:rsid w:val="003322C1"/>
    <w:rsid w:val="00334706"/>
    <w:rsid w:val="003358A6"/>
    <w:rsid w:val="00335B6B"/>
    <w:rsid w:val="00336311"/>
    <w:rsid w:val="00336358"/>
    <w:rsid w:val="00336EA4"/>
    <w:rsid w:val="00337BAE"/>
    <w:rsid w:val="00337D7D"/>
    <w:rsid w:val="00340AE1"/>
    <w:rsid w:val="00341584"/>
    <w:rsid w:val="0034170C"/>
    <w:rsid w:val="00341C0B"/>
    <w:rsid w:val="0034268C"/>
    <w:rsid w:val="00343EF0"/>
    <w:rsid w:val="00344348"/>
    <w:rsid w:val="003443DB"/>
    <w:rsid w:val="003445B7"/>
    <w:rsid w:val="003446AD"/>
    <w:rsid w:val="0034498A"/>
    <w:rsid w:val="00345437"/>
    <w:rsid w:val="00345F32"/>
    <w:rsid w:val="00346E99"/>
    <w:rsid w:val="00347946"/>
    <w:rsid w:val="00347B93"/>
    <w:rsid w:val="00347C55"/>
    <w:rsid w:val="0035015B"/>
    <w:rsid w:val="00350BCE"/>
    <w:rsid w:val="00352268"/>
    <w:rsid w:val="00352714"/>
    <w:rsid w:val="00352AB0"/>
    <w:rsid w:val="00352BD1"/>
    <w:rsid w:val="00353FB9"/>
    <w:rsid w:val="00354288"/>
    <w:rsid w:val="00354445"/>
    <w:rsid w:val="0035449A"/>
    <w:rsid w:val="00354FDF"/>
    <w:rsid w:val="00355CBF"/>
    <w:rsid w:val="00356AB9"/>
    <w:rsid w:val="00357278"/>
    <w:rsid w:val="003573FF"/>
    <w:rsid w:val="00360D3E"/>
    <w:rsid w:val="003616D5"/>
    <w:rsid w:val="00361F8D"/>
    <w:rsid w:val="00361FD4"/>
    <w:rsid w:val="00362371"/>
    <w:rsid w:val="00363456"/>
    <w:rsid w:val="003636E6"/>
    <w:rsid w:val="00365254"/>
    <w:rsid w:val="003657D5"/>
    <w:rsid w:val="003660E3"/>
    <w:rsid w:val="003668A0"/>
    <w:rsid w:val="00367207"/>
    <w:rsid w:val="00367314"/>
    <w:rsid w:val="00367338"/>
    <w:rsid w:val="00367E26"/>
    <w:rsid w:val="00370D6C"/>
    <w:rsid w:val="00370F0D"/>
    <w:rsid w:val="00371678"/>
    <w:rsid w:val="003720F1"/>
    <w:rsid w:val="003723B2"/>
    <w:rsid w:val="00373180"/>
    <w:rsid w:val="0037323D"/>
    <w:rsid w:val="00373CA8"/>
    <w:rsid w:val="00373E0B"/>
    <w:rsid w:val="0037461B"/>
    <w:rsid w:val="00374C29"/>
    <w:rsid w:val="00375504"/>
    <w:rsid w:val="00375EC2"/>
    <w:rsid w:val="003762C0"/>
    <w:rsid w:val="003766F1"/>
    <w:rsid w:val="00376774"/>
    <w:rsid w:val="0037695E"/>
    <w:rsid w:val="00377FF9"/>
    <w:rsid w:val="003802B4"/>
    <w:rsid w:val="00381F8D"/>
    <w:rsid w:val="003823E0"/>
    <w:rsid w:val="0038321D"/>
    <w:rsid w:val="003832DB"/>
    <w:rsid w:val="00383E66"/>
    <w:rsid w:val="003840E2"/>
    <w:rsid w:val="00384312"/>
    <w:rsid w:val="00384CED"/>
    <w:rsid w:val="00384CF3"/>
    <w:rsid w:val="003867C2"/>
    <w:rsid w:val="003871F3"/>
    <w:rsid w:val="00387BB8"/>
    <w:rsid w:val="00390037"/>
    <w:rsid w:val="00390341"/>
    <w:rsid w:val="0039163F"/>
    <w:rsid w:val="00391BCC"/>
    <w:rsid w:val="00392506"/>
    <w:rsid w:val="00392623"/>
    <w:rsid w:val="00392B5E"/>
    <w:rsid w:val="00392CF7"/>
    <w:rsid w:val="00393DF2"/>
    <w:rsid w:val="0039463E"/>
    <w:rsid w:val="003958F7"/>
    <w:rsid w:val="003966D7"/>
    <w:rsid w:val="003968C2"/>
    <w:rsid w:val="00396CFA"/>
    <w:rsid w:val="00396F0B"/>
    <w:rsid w:val="00397B0B"/>
    <w:rsid w:val="003A1454"/>
    <w:rsid w:val="003A1869"/>
    <w:rsid w:val="003A26E2"/>
    <w:rsid w:val="003A2833"/>
    <w:rsid w:val="003A3118"/>
    <w:rsid w:val="003A5951"/>
    <w:rsid w:val="003A60CD"/>
    <w:rsid w:val="003A6A81"/>
    <w:rsid w:val="003A7F8C"/>
    <w:rsid w:val="003B0765"/>
    <w:rsid w:val="003B078B"/>
    <w:rsid w:val="003B1079"/>
    <w:rsid w:val="003B214D"/>
    <w:rsid w:val="003B2168"/>
    <w:rsid w:val="003B2A86"/>
    <w:rsid w:val="003B3070"/>
    <w:rsid w:val="003B3737"/>
    <w:rsid w:val="003B4276"/>
    <w:rsid w:val="003B432A"/>
    <w:rsid w:val="003B4709"/>
    <w:rsid w:val="003B4E31"/>
    <w:rsid w:val="003B5023"/>
    <w:rsid w:val="003B5689"/>
    <w:rsid w:val="003B59DE"/>
    <w:rsid w:val="003B6273"/>
    <w:rsid w:val="003B6441"/>
    <w:rsid w:val="003B6503"/>
    <w:rsid w:val="003B6873"/>
    <w:rsid w:val="003B778D"/>
    <w:rsid w:val="003B7F38"/>
    <w:rsid w:val="003C007D"/>
    <w:rsid w:val="003C0814"/>
    <w:rsid w:val="003C0A81"/>
    <w:rsid w:val="003C11C7"/>
    <w:rsid w:val="003C12AD"/>
    <w:rsid w:val="003C12E6"/>
    <w:rsid w:val="003C1455"/>
    <w:rsid w:val="003C15CC"/>
    <w:rsid w:val="003C15F2"/>
    <w:rsid w:val="003C1919"/>
    <w:rsid w:val="003C2352"/>
    <w:rsid w:val="003C2FF2"/>
    <w:rsid w:val="003C3504"/>
    <w:rsid w:val="003C3763"/>
    <w:rsid w:val="003C42E4"/>
    <w:rsid w:val="003C5A5F"/>
    <w:rsid w:val="003C606D"/>
    <w:rsid w:val="003C613D"/>
    <w:rsid w:val="003C68C6"/>
    <w:rsid w:val="003C690F"/>
    <w:rsid w:val="003C7511"/>
    <w:rsid w:val="003D0A4B"/>
    <w:rsid w:val="003D142C"/>
    <w:rsid w:val="003D1DB3"/>
    <w:rsid w:val="003D28DD"/>
    <w:rsid w:val="003D38FB"/>
    <w:rsid w:val="003D3CE7"/>
    <w:rsid w:val="003D528A"/>
    <w:rsid w:val="003D5772"/>
    <w:rsid w:val="003D7153"/>
    <w:rsid w:val="003D79CB"/>
    <w:rsid w:val="003E1122"/>
    <w:rsid w:val="003E1396"/>
    <w:rsid w:val="003E16E1"/>
    <w:rsid w:val="003E1C27"/>
    <w:rsid w:val="003E1CB2"/>
    <w:rsid w:val="003E24CB"/>
    <w:rsid w:val="003E25C3"/>
    <w:rsid w:val="003E2F8B"/>
    <w:rsid w:val="003E36E7"/>
    <w:rsid w:val="003E3855"/>
    <w:rsid w:val="003E3A47"/>
    <w:rsid w:val="003E4220"/>
    <w:rsid w:val="003E48B9"/>
    <w:rsid w:val="003E7D59"/>
    <w:rsid w:val="003F0427"/>
    <w:rsid w:val="003F073A"/>
    <w:rsid w:val="003F08E0"/>
    <w:rsid w:val="003F1727"/>
    <w:rsid w:val="003F1CD7"/>
    <w:rsid w:val="003F1F5D"/>
    <w:rsid w:val="003F20C4"/>
    <w:rsid w:val="003F2515"/>
    <w:rsid w:val="003F284A"/>
    <w:rsid w:val="003F2962"/>
    <w:rsid w:val="003F2EA3"/>
    <w:rsid w:val="003F2FB3"/>
    <w:rsid w:val="003F37CF"/>
    <w:rsid w:val="003F4A74"/>
    <w:rsid w:val="003F4FC6"/>
    <w:rsid w:val="003F5668"/>
    <w:rsid w:val="003F5679"/>
    <w:rsid w:val="003F5D3F"/>
    <w:rsid w:val="003F6664"/>
    <w:rsid w:val="003F681C"/>
    <w:rsid w:val="003F69E1"/>
    <w:rsid w:val="003F7694"/>
    <w:rsid w:val="00400017"/>
    <w:rsid w:val="00400A9E"/>
    <w:rsid w:val="004011EB"/>
    <w:rsid w:val="00401E58"/>
    <w:rsid w:val="004028A6"/>
    <w:rsid w:val="00403C5C"/>
    <w:rsid w:val="00403D4C"/>
    <w:rsid w:val="00403E75"/>
    <w:rsid w:val="004044B9"/>
    <w:rsid w:val="00404EE4"/>
    <w:rsid w:val="004057A7"/>
    <w:rsid w:val="00405E01"/>
    <w:rsid w:val="00405F10"/>
    <w:rsid w:val="004075EC"/>
    <w:rsid w:val="00407E11"/>
    <w:rsid w:val="0041075B"/>
    <w:rsid w:val="00410B11"/>
    <w:rsid w:val="00410D38"/>
    <w:rsid w:val="0041172E"/>
    <w:rsid w:val="00411965"/>
    <w:rsid w:val="00412059"/>
    <w:rsid w:val="0041233F"/>
    <w:rsid w:val="00413694"/>
    <w:rsid w:val="00413943"/>
    <w:rsid w:val="0041458E"/>
    <w:rsid w:val="00414E4A"/>
    <w:rsid w:val="0041588B"/>
    <w:rsid w:val="00415B7E"/>
    <w:rsid w:val="004164CB"/>
    <w:rsid w:val="004169E5"/>
    <w:rsid w:val="00416F0A"/>
    <w:rsid w:val="004174F7"/>
    <w:rsid w:val="00417546"/>
    <w:rsid w:val="00417DB7"/>
    <w:rsid w:val="00421225"/>
    <w:rsid w:val="004220D6"/>
    <w:rsid w:val="00422EDC"/>
    <w:rsid w:val="00423571"/>
    <w:rsid w:val="00423E03"/>
    <w:rsid w:val="004247DA"/>
    <w:rsid w:val="00425086"/>
    <w:rsid w:val="00425BCE"/>
    <w:rsid w:val="00427728"/>
    <w:rsid w:val="00427839"/>
    <w:rsid w:val="004279E8"/>
    <w:rsid w:val="00427F02"/>
    <w:rsid w:val="00430979"/>
    <w:rsid w:val="00431311"/>
    <w:rsid w:val="004313D1"/>
    <w:rsid w:val="00432376"/>
    <w:rsid w:val="00432F05"/>
    <w:rsid w:val="00432F7D"/>
    <w:rsid w:val="00432FC4"/>
    <w:rsid w:val="0043385F"/>
    <w:rsid w:val="0043415F"/>
    <w:rsid w:val="004346DD"/>
    <w:rsid w:val="004347B9"/>
    <w:rsid w:val="004355C0"/>
    <w:rsid w:val="0043564A"/>
    <w:rsid w:val="00435B2B"/>
    <w:rsid w:val="00435F12"/>
    <w:rsid w:val="004361A4"/>
    <w:rsid w:val="0043654F"/>
    <w:rsid w:val="004365EF"/>
    <w:rsid w:val="00436603"/>
    <w:rsid w:val="0043690C"/>
    <w:rsid w:val="004369D3"/>
    <w:rsid w:val="00436CDD"/>
    <w:rsid w:val="00437412"/>
    <w:rsid w:val="00437C12"/>
    <w:rsid w:val="004400BE"/>
    <w:rsid w:val="0044131E"/>
    <w:rsid w:val="004417CE"/>
    <w:rsid w:val="00442358"/>
    <w:rsid w:val="00442714"/>
    <w:rsid w:val="00442CFD"/>
    <w:rsid w:val="004433A1"/>
    <w:rsid w:val="004436D1"/>
    <w:rsid w:val="00443936"/>
    <w:rsid w:val="004441AD"/>
    <w:rsid w:val="00446034"/>
    <w:rsid w:val="004460F1"/>
    <w:rsid w:val="0044626E"/>
    <w:rsid w:val="00446FE5"/>
    <w:rsid w:val="00450537"/>
    <w:rsid w:val="00450749"/>
    <w:rsid w:val="0045143A"/>
    <w:rsid w:val="00451504"/>
    <w:rsid w:val="004515E4"/>
    <w:rsid w:val="00451A01"/>
    <w:rsid w:val="00451B42"/>
    <w:rsid w:val="004521F8"/>
    <w:rsid w:val="004529D3"/>
    <w:rsid w:val="00453476"/>
    <w:rsid w:val="00453D73"/>
    <w:rsid w:val="00454037"/>
    <w:rsid w:val="00454338"/>
    <w:rsid w:val="004565C5"/>
    <w:rsid w:val="004567FB"/>
    <w:rsid w:val="00457504"/>
    <w:rsid w:val="00457CFB"/>
    <w:rsid w:val="00460308"/>
    <w:rsid w:val="0046041A"/>
    <w:rsid w:val="00460797"/>
    <w:rsid w:val="0046132B"/>
    <w:rsid w:val="00461C9B"/>
    <w:rsid w:val="00463DF4"/>
    <w:rsid w:val="00463ECB"/>
    <w:rsid w:val="004653F3"/>
    <w:rsid w:val="00465FAA"/>
    <w:rsid w:val="0046623B"/>
    <w:rsid w:val="00467774"/>
    <w:rsid w:val="004702F5"/>
    <w:rsid w:val="0047114F"/>
    <w:rsid w:val="00471A48"/>
    <w:rsid w:val="0047218F"/>
    <w:rsid w:val="00472300"/>
    <w:rsid w:val="004723E9"/>
    <w:rsid w:val="004724EC"/>
    <w:rsid w:val="00472D79"/>
    <w:rsid w:val="00472EF8"/>
    <w:rsid w:val="004732BD"/>
    <w:rsid w:val="004739D8"/>
    <w:rsid w:val="00473BE9"/>
    <w:rsid w:val="00473D95"/>
    <w:rsid w:val="00474284"/>
    <w:rsid w:val="00474E24"/>
    <w:rsid w:val="0047574D"/>
    <w:rsid w:val="004757CA"/>
    <w:rsid w:val="00475BD7"/>
    <w:rsid w:val="004767CF"/>
    <w:rsid w:val="00476C92"/>
    <w:rsid w:val="00477389"/>
    <w:rsid w:val="00477439"/>
    <w:rsid w:val="004808A5"/>
    <w:rsid w:val="00481398"/>
    <w:rsid w:val="00482554"/>
    <w:rsid w:val="004831A8"/>
    <w:rsid w:val="004834B8"/>
    <w:rsid w:val="00483CFA"/>
    <w:rsid w:val="00483EE8"/>
    <w:rsid w:val="00484491"/>
    <w:rsid w:val="00484495"/>
    <w:rsid w:val="0048460A"/>
    <w:rsid w:val="0048491E"/>
    <w:rsid w:val="00484AB6"/>
    <w:rsid w:val="00484D26"/>
    <w:rsid w:val="004856BB"/>
    <w:rsid w:val="004858EE"/>
    <w:rsid w:val="004859E8"/>
    <w:rsid w:val="00486822"/>
    <w:rsid w:val="00486DF2"/>
    <w:rsid w:val="004870A6"/>
    <w:rsid w:val="00487623"/>
    <w:rsid w:val="00487969"/>
    <w:rsid w:val="0048799F"/>
    <w:rsid w:val="00487CFE"/>
    <w:rsid w:val="00487FB6"/>
    <w:rsid w:val="004903B8"/>
    <w:rsid w:val="00490421"/>
    <w:rsid w:val="00490999"/>
    <w:rsid w:val="004909BC"/>
    <w:rsid w:val="00490B4B"/>
    <w:rsid w:val="004914E2"/>
    <w:rsid w:val="004917D4"/>
    <w:rsid w:val="004918AD"/>
    <w:rsid w:val="004919A5"/>
    <w:rsid w:val="004924C4"/>
    <w:rsid w:val="004929C4"/>
    <w:rsid w:val="00493996"/>
    <w:rsid w:val="00493B05"/>
    <w:rsid w:val="00493B40"/>
    <w:rsid w:val="004945C4"/>
    <w:rsid w:val="00495088"/>
    <w:rsid w:val="004957F5"/>
    <w:rsid w:val="00495932"/>
    <w:rsid w:val="00496E3A"/>
    <w:rsid w:val="00496ECF"/>
    <w:rsid w:val="00496FBB"/>
    <w:rsid w:val="004A03DD"/>
    <w:rsid w:val="004A0D7B"/>
    <w:rsid w:val="004A0E60"/>
    <w:rsid w:val="004A105B"/>
    <w:rsid w:val="004A16BE"/>
    <w:rsid w:val="004A3816"/>
    <w:rsid w:val="004A3FBB"/>
    <w:rsid w:val="004A4028"/>
    <w:rsid w:val="004A44EF"/>
    <w:rsid w:val="004A45F8"/>
    <w:rsid w:val="004A488B"/>
    <w:rsid w:val="004A4A7C"/>
    <w:rsid w:val="004A4BC8"/>
    <w:rsid w:val="004A4E64"/>
    <w:rsid w:val="004A677F"/>
    <w:rsid w:val="004A6ADC"/>
    <w:rsid w:val="004A6E80"/>
    <w:rsid w:val="004A7B92"/>
    <w:rsid w:val="004B0152"/>
    <w:rsid w:val="004B0576"/>
    <w:rsid w:val="004B0616"/>
    <w:rsid w:val="004B0824"/>
    <w:rsid w:val="004B0B88"/>
    <w:rsid w:val="004B0C2A"/>
    <w:rsid w:val="004B17AF"/>
    <w:rsid w:val="004B1804"/>
    <w:rsid w:val="004B2335"/>
    <w:rsid w:val="004B27BC"/>
    <w:rsid w:val="004B3745"/>
    <w:rsid w:val="004B413C"/>
    <w:rsid w:val="004B5153"/>
    <w:rsid w:val="004B59D5"/>
    <w:rsid w:val="004B5CDB"/>
    <w:rsid w:val="004B5EF6"/>
    <w:rsid w:val="004B6016"/>
    <w:rsid w:val="004B6118"/>
    <w:rsid w:val="004B6CED"/>
    <w:rsid w:val="004C0323"/>
    <w:rsid w:val="004C03B4"/>
    <w:rsid w:val="004C0D2B"/>
    <w:rsid w:val="004C0E69"/>
    <w:rsid w:val="004C17D3"/>
    <w:rsid w:val="004C1FE3"/>
    <w:rsid w:val="004C2756"/>
    <w:rsid w:val="004C32E5"/>
    <w:rsid w:val="004C34E3"/>
    <w:rsid w:val="004C3C4D"/>
    <w:rsid w:val="004C4303"/>
    <w:rsid w:val="004C5214"/>
    <w:rsid w:val="004C58C8"/>
    <w:rsid w:val="004C5EE3"/>
    <w:rsid w:val="004C6E32"/>
    <w:rsid w:val="004C7B2A"/>
    <w:rsid w:val="004C7BFF"/>
    <w:rsid w:val="004C7C43"/>
    <w:rsid w:val="004D0065"/>
    <w:rsid w:val="004D01DB"/>
    <w:rsid w:val="004D0F0F"/>
    <w:rsid w:val="004D229D"/>
    <w:rsid w:val="004D45AF"/>
    <w:rsid w:val="004D4E5F"/>
    <w:rsid w:val="004D5589"/>
    <w:rsid w:val="004D5D87"/>
    <w:rsid w:val="004D5E67"/>
    <w:rsid w:val="004D699B"/>
    <w:rsid w:val="004D6C54"/>
    <w:rsid w:val="004D73DB"/>
    <w:rsid w:val="004E0C2C"/>
    <w:rsid w:val="004E15B0"/>
    <w:rsid w:val="004E2051"/>
    <w:rsid w:val="004E3DAD"/>
    <w:rsid w:val="004E3E17"/>
    <w:rsid w:val="004E4007"/>
    <w:rsid w:val="004E434F"/>
    <w:rsid w:val="004E47B7"/>
    <w:rsid w:val="004E5D78"/>
    <w:rsid w:val="004E5DF2"/>
    <w:rsid w:val="004E5E53"/>
    <w:rsid w:val="004E5E65"/>
    <w:rsid w:val="004E61E8"/>
    <w:rsid w:val="004F012B"/>
    <w:rsid w:val="004F02A1"/>
    <w:rsid w:val="004F0D4F"/>
    <w:rsid w:val="004F1254"/>
    <w:rsid w:val="004F24C0"/>
    <w:rsid w:val="004F349E"/>
    <w:rsid w:val="004F3577"/>
    <w:rsid w:val="004F3928"/>
    <w:rsid w:val="004F3A08"/>
    <w:rsid w:val="004F489B"/>
    <w:rsid w:val="004F506E"/>
    <w:rsid w:val="004F5E16"/>
    <w:rsid w:val="004F5F6D"/>
    <w:rsid w:val="004F6187"/>
    <w:rsid w:val="004F6DFC"/>
    <w:rsid w:val="004F766C"/>
    <w:rsid w:val="004F799F"/>
    <w:rsid w:val="005007EB"/>
    <w:rsid w:val="0050137E"/>
    <w:rsid w:val="00501701"/>
    <w:rsid w:val="00501794"/>
    <w:rsid w:val="005019D7"/>
    <w:rsid w:val="00501A76"/>
    <w:rsid w:val="005027F8"/>
    <w:rsid w:val="00502B66"/>
    <w:rsid w:val="00502C55"/>
    <w:rsid w:val="005038D9"/>
    <w:rsid w:val="00503BD2"/>
    <w:rsid w:val="00504A2F"/>
    <w:rsid w:val="00504AD6"/>
    <w:rsid w:val="00505ABD"/>
    <w:rsid w:val="005063A3"/>
    <w:rsid w:val="005065B8"/>
    <w:rsid w:val="00507107"/>
    <w:rsid w:val="005075D7"/>
    <w:rsid w:val="0050787D"/>
    <w:rsid w:val="00507AD1"/>
    <w:rsid w:val="00507E59"/>
    <w:rsid w:val="005100EE"/>
    <w:rsid w:val="0051067E"/>
    <w:rsid w:val="00510B3C"/>
    <w:rsid w:val="005114EE"/>
    <w:rsid w:val="00511E25"/>
    <w:rsid w:val="0051241C"/>
    <w:rsid w:val="00512F03"/>
    <w:rsid w:val="00513507"/>
    <w:rsid w:val="0051388A"/>
    <w:rsid w:val="00513C68"/>
    <w:rsid w:val="00513D43"/>
    <w:rsid w:val="00513D78"/>
    <w:rsid w:val="00513DE9"/>
    <w:rsid w:val="0051406E"/>
    <w:rsid w:val="005143EE"/>
    <w:rsid w:val="005170F7"/>
    <w:rsid w:val="00517B09"/>
    <w:rsid w:val="0052011F"/>
    <w:rsid w:val="00520EA1"/>
    <w:rsid w:val="005220BC"/>
    <w:rsid w:val="005225F8"/>
    <w:rsid w:val="00522CED"/>
    <w:rsid w:val="00522E9C"/>
    <w:rsid w:val="00524945"/>
    <w:rsid w:val="00524C7A"/>
    <w:rsid w:val="00525921"/>
    <w:rsid w:val="0052628D"/>
    <w:rsid w:val="005265DA"/>
    <w:rsid w:val="00526D04"/>
    <w:rsid w:val="00526F0E"/>
    <w:rsid w:val="0052777B"/>
    <w:rsid w:val="005277B7"/>
    <w:rsid w:val="005309BC"/>
    <w:rsid w:val="00530A14"/>
    <w:rsid w:val="00530CE6"/>
    <w:rsid w:val="0053125E"/>
    <w:rsid w:val="0053195F"/>
    <w:rsid w:val="00531C2B"/>
    <w:rsid w:val="00532D03"/>
    <w:rsid w:val="00532D21"/>
    <w:rsid w:val="005337B3"/>
    <w:rsid w:val="005337EB"/>
    <w:rsid w:val="00535035"/>
    <w:rsid w:val="005359E7"/>
    <w:rsid w:val="00535ABA"/>
    <w:rsid w:val="00535D27"/>
    <w:rsid w:val="0053622F"/>
    <w:rsid w:val="005366DB"/>
    <w:rsid w:val="005366E5"/>
    <w:rsid w:val="005367D4"/>
    <w:rsid w:val="00536AB2"/>
    <w:rsid w:val="00536F5A"/>
    <w:rsid w:val="00537995"/>
    <w:rsid w:val="00540386"/>
    <w:rsid w:val="00540499"/>
    <w:rsid w:val="0054144A"/>
    <w:rsid w:val="005431EE"/>
    <w:rsid w:val="0054374B"/>
    <w:rsid w:val="0054386C"/>
    <w:rsid w:val="005438D0"/>
    <w:rsid w:val="00544269"/>
    <w:rsid w:val="00544DCE"/>
    <w:rsid w:val="00545C76"/>
    <w:rsid w:val="00546A84"/>
    <w:rsid w:val="00546BFE"/>
    <w:rsid w:val="00546D45"/>
    <w:rsid w:val="005475A9"/>
    <w:rsid w:val="005501FF"/>
    <w:rsid w:val="005503D1"/>
    <w:rsid w:val="00550418"/>
    <w:rsid w:val="005517D4"/>
    <w:rsid w:val="00551826"/>
    <w:rsid w:val="0055189C"/>
    <w:rsid w:val="005525FE"/>
    <w:rsid w:val="00552ABA"/>
    <w:rsid w:val="0055342A"/>
    <w:rsid w:val="00553D08"/>
    <w:rsid w:val="00553DAD"/>
    <w:rsid w:val="00553EF5"/>
    <w:rsid w:val="00554764"/>
    <w:rsid w:val="005548EA"/>
    <w:rsid w:val="005550A5"/>
    <w:rsid w:val="00555742"/>
    <w:rsid w:val="00555B07"/>
    <w:rsid w:val="00556BBE"/>
    <w:rsid w:val="00556C12"/>
    <w:rsid w:val="0055722C"/>
    <w:rsid w:val="0055781B"/>
    <w:rsid w:val="00557C54"/>
    <w:rsid w:val="00560306"/>
    <w:rsid w:val="005605B2"/>
    <w:rsid w:val="00560C25"/>
    <w:rsid w:val="005627A6"/>
    <w:rsid w:val="005629F1"/>
    <w:rsid w:val="00562DEE"/>
    <w:rsid w:val="00563950"/>
    <w:rsid w:val="00563D1A"/>
    <w:rsid w:val="00564232"/>
    <w:rsid w:val="005650C8"/>
    <w:rsid w:val="005654D5"/>
    <w:rsid w:val="00565C08"/>
    <w:rsid w:val="00565E89"/>
    <w:rsid w:val="00566C4C"/>
    <w:rsid w:val="005671EA"/>
    <w:rsid w:val="00567567"/>
    <w:rsid w:val="005675EF"/>
    <w:rsid w:val="005676A6"/>
    <w:rsid w:val="0056796C"/>
    <w:rsid w:val="00567C4B"/>
    <w:rsid w:val="0057012C"/>
    <w:rsid w:val="005707B5"/>
    <w:rsid w:val="005708C5"/>
    <w:rsid w:val="0057190C"/>
    <w:rsid w:val="005719FF"/>
    <w:rsid w:val="00571BCF"/>
    <w:rsid w:val="00571EB0"/>
    <w:rsid w:val="00572784"/>
    <w:rsid w:val="005727CA"/>
    <w:rsid w:val="00572DE3"/>
    <w:rsid w:val="0057305A"/>
    <w:rsid w:val="005738C7"/>
    <w:rsid w:val="005745D8"/>
    <w:rsid w:val="005750F5"/>
    <w:rsid w:val="00575168"/>
    <w:rsid w:val="00575319"/>
    <w:rsid w:val="00575533"/>
    <w:rsid w:val="005755F6"/>
    <w:rsid w:val="00575B89"/>
    <w:rsid w:val="005760E9"/>
    <w:rsid w:val="0057633F"/>
    <w:rsid w:val="00576889"/>
    <w:rsid w:val="00576F00"/>
    <w:rsid w:val="005774CD"/>
    <w:rsid w:val="00577521"/>
    <w:rsid w:val="00577D17"/>
    <w:rsid w:val="00580B08"/>
    <w:rsid w:val="00580C16"/>
    <w:rsid w:val="00581C4C"/>
    <w:rsid w:val="00581E04"/>
    <w:rsid w:val="00582A92"/>
    <w:rsid w:val="00582D13"/>
    <w:rsid w:val="00582EE5"/>
    <w:rsid w:val="00583861"/>
    <w:rsid w:val="005849FF"/>
    <w:rsid w:val="00585FF3"/>
    <w:rsid w:val="0058634B"/>
    <w:rsid w:val="00586E12"/>
    <w:rsid w:val="00587162"/>
    <w:rsid w:val="00587733"/>
    <w:rsid w:val="00590DCC"/>
    <w:rsid w:val="00591937"/>
    <w:rsid w:val="00591EE7"/>
    <w:rsid w:val="00592018"/>
    <w:rsid w:val="00592946"/>
    <w:rsid w:val="00592D3C"/>
    <w:rsid w:val="00593473"/>
    <w:rsid w:val="005934BE"/>
    <w:rsid w:val="0059446E"/>
    <w:rsid w:val="00594756"/>
    <w:rsid w:val="005947BC"/>
    <w:rsid w:val="00594D73"/>
    <w:rsid w:val="00595002"/>
    <w:rsid w:val="005950C8"/>
    <w:rsid w:val="00595DBB"/>
    <w:rsid w:val="00597C06"/>
    <w:rsid w:val="005A0321"/>
    <w:rsid w:val="005A0652"/>
    <w:rsid w:val="005A0E80"/>
    <w:rsid w:val="005A14FE"/>
    <w:rsid w:val="005A1C47"/>
    <w:rsid w:val="005A1F23"/>
    <w:rsid w:val="005A2130"/>
    <w:rsid w:val="005A2323"/>
    <w:rsid w:val="005A3129"/>
    <w:rsid w:val="005A3186"/>
    <w:rsid w:val="005A4021"/>
    <w:rsid w:val="005A41A1"/>
    <w:rsid w:val="005A4308"/>
    <w:rsid w:val="005A494B"/>
    <w:rsid w:val="005A4C8D"/>
    <w:rsid w:val="005A4ECC"/>
    <w:rsid w:val="005A5680"/>
    <w:rsid w:val="005A5F04"/>
    <w:rsid w:val="005A6F2B"/>
    <w:rsid w:val="005A7044"/>
    <w:rsid w:val="005A7B39"/>
    <w:rsid w:val="005B0471"/>
    <w:rsid w:val="005B052E"/>
    <w:rsid w:val="005B0572"/>
    <w:rsid w:val="005B0989"/>
    <w:rsid w:val="005B1294"/>
    <w:rsid w:val="005B2539"/>
    <w:rsid w:val="005B406F"/>
    <w:rsid w:val="005B4834"/>
    <w:rsid w:val="005B4883"/>
    <w:rsid w:val="005B5C2C"/>
    <w:rsid w:val="005B696D"/>
    <w:rsid w:val="005B781B"/>
    <w:rsid w:val="005C0A22"/>
    <w:rsid w:val="005C1A66"/>
    <w:rsid w:val="005C1F11"/>
    <w:rsid w:val="005C32D5"/>
    <w:rsid w:val="005C4F00"/>
    <w:rsid w:val="005C5A3A"/>
    <w:rsid w:val="005C5D93"/>
    <w:rsid w:val="005C5F02"/>
    <w:rsid w:val="005C602E"/>
    <w:rsid w:val="005C689E"/>
    <w:rsid w:val="005C6BDA"/>
    <w:rsid w:val="005C6CFF"/>
    <w:rsid w:val="005C6E48"/>
    <w:rsid w:val="005C6EF3"/>
    <w:rsid w:val="005C75FF"/>
    <w:rsid w:val="005C78A1"/>
    <w:rsid w:val="005C7CE7"/>
    <w:rsid w:val="005D0C38"/>
    <w:rsid w:val="005D0D46"/>
    <w:rsid w:val="005D16C8"/>
    <w:rsid w:val="005D1A19"/>
    <w:rsid w:val="005D1C6B"/>
    <w:rsid w:val="005D2565"/>
    <w:rsid w:val="005D3229"/>
    <w:rsid w:val="005D471F"/>
    <w:rsid w:val="005D473A"/>
    <w:rsid w:val="005D4EB1"/>
    <w:rsid w:val="005D57C1"/>
    <w:rsid w:val="005D5C79"/>
    <w:rsid w:val="005D6B0B"/>
    <w:rsid w:val="005D77D9"/>
    <w:rsid w:val="005D79DD"/>
    <w:rsid w:val="005E01E4"/>
    <w:rsid w:val="005E0231"/>
    <w:rsid w:val="005E08F4"/>
    <w:rsid w:val="005E0A28"/>
    <w:rsid w:val="005E0E79"/>
    <w:rsid w:val="005E1310"/>
    <w:rsid w:val="005E157A"/>
    <w:rsid w:val="005E199C"/>
    <w:rsid w:val="005E1B61"/>
    <w:rsid w:val="005E20DC"/>
    <w:rsid w:val="005E266F"/>
    <w:rsid w:val="005E270D"/>
    <w:rsid w:val="005E3463"/>
    <w:rsid w:val="005E3F0D"/>
    <w:rsid w:val="005E4021"/>
    <w:rsid w:val="005E4888"/>
    <w:rsid w:val="005E7B37"/>
    <w:rsid w:val="005E7C90"/>
    <w:rsid w:val="005F0403"/>
    <w:rsid w:val="005F0FF7"/>
    <w:rsid w:val="005F15C0"/>
    <w:rsid w:val="005F1D35"/>
    <w:rsid w:val="005F1DCD"/>
    <w:rsid w:val="005F3232"/>
    <w:rsid w:val="005F3525"/>
    <w:rsid w:val="005F3C4A"/>
    <w:rsid w:val="005F4262"/>
    <w:rsid w:val="005F5140"/>
    <w:rsid w:val="005F540C"/>
    <w:rsid w:val="005F55A8"/>
    <w:rsid w:val="005F5E63"/>
    <w:rsid w:val="005F651F"/>
    <w:rsid w:val="005F65AF"/>
    <w:rsid w:val="005F6EFF"/>
    <w:rsid w:val="005F7531"/>
    <w:rsid w:val="006000C6"/>
    <w:rsid w:val="006001C7"/>
    <w:rsid w:val="00600D76"/>
    <w:rsid w:val="00600EDD"/>
    <w:rsid w:val="00601D26"/>
    <w:rsid w:val="0060201E"/>
    <w:rsid w:val="006029CC"/>
    <w:rsid w:val="006039FC"/>
    <w:rsid w:val="00604946"/>
    <w:rsid w:val="0060520E"/>
    <w:rsid w:val="0060526D"/>
    <w:rsid w:val="006058A0"/>
    <w:rsid w:val="0060682A"/>
    <w:rsid w:val="006068BB"/>
    <w:rsid w:val="006068C6"/>
    <w:rsid w:val="006069BB"/>
    <w:rsid w:val="00606B91"/>
    <w:rsid w:val="00607626"/>
    <w:rsid w:val="006119EA"/>
    <w:rsid w:val="00611B75"/>
    <w:rsid w:val="0061244C"/>
    <w:rsid w:val="006125F7"/>
    <w:rsid w:val="00612BE5"/>
    <w:rsid w:val="006138D7"/>
    <w:rsid w:val="00613BA6"/>
    <w:rsid w:val="00613C65"/>
    <w:rsid w:val="0061406B"/>
    <w:rsid w:val="006140AC"/>
    <w:rsid w:val="006150BD"/>
    <w:rsid w:val="0061711B"/>
    <w:rsid w:val="00617614"/>
    <w:rsid w:val="0062240A"/>
    <w:rsid w:val="00622549"/>
    <w:rsid w:val="0062558B"/>
    <w:rsid w:val="0062599F"/>
    <w:rsid w:val="00625B3C"/>
    <w:rsid w:val="0062617F"/>
    <w:rsid w:val="006262E1"/>
    <w:rsid w:val="006266C3"/>
    <w:rsid w:val="00627B5D"/>
    <w:rsid w:val="00627BEC"/>
    <w:rsid w:val="00627F93"/>
    <w:rsid w:val="006307C6"/>
    <w:rsid w:val="00630A47"/>
    <w:rsid w:val="0063100C"/>
    <w:rsid w:val="00631203"/>
    <w:rsid w:val="00631D64"/>
    <w:rsid w:val="00632300"/>
    <w:rsid w:val="0063265B"/>
    <w:rsid w:val="00635AAC"/>
    <w:rsid w:val="00635F6E"/>
    <w:rsid w:val="00636117"/>
    <w:rsid w:val="006362D2"/>
    <w:rsid w:val="00636545"/>
    <w:rsid w:val="006366FE"/>
    <w:rsid w:val="00637481"/>
    <w:rsid w:val="00637C87"/>
    <w:rsid w:val="0064071B"/>
    <w:rsid w:val="00640951"/>
    <w:rsid w:val="00641221"/>
    <w:rsid w:val="00641996"/>
    <w:rsid w:val="00641E0B"/>
    <w:rsid w:val="00643490"/>
    <w:rsid w:val="00643698"/>
    <w:rsid w:val="0064704C"/>
    <w:rsid w:val="00647832"/>
    <w:rsid w:val="00647894"/>
    <w:rsid w:val="00650959"/>
    <w:rsid w:val="00650BE0"/>
    <w:rsid w:val="00651608"/>
    <w:rsid w:val="00651850"/>
    <w:rsid w:val="006518E3"/>
    <w:rsid w:val="0065195F"/>
    <w:rsid w:val="00651DBC"/>
    <w:rsid w:val="00652330"/>
    <w:rsid w:val="00652859"/>
    <w:rsid w:val="00653161"/>
    <w:rsid w:val="00654516"/>
    <w:rsid w:val="0065467E"/>
    <w:rsid w:val="00654FD6"/>
    <w:rsid w:val="00655756"/>
    <w:rsid w:val="00655A84"/>
    <w:rsid w:val="00655FB0"/>
    <w:rsid w:val="00657676"/>
    <w:rsid w:val="00657901"/>
    <w:rsid w:val="00657C37"/>
    <w:rsid w:val="00660000"/>
    <w:rsid w:val="00660157"/>
    <w:rsid w:val="0066090A"/>
    <w:rsid w:val="00660B69"/>
    <w:rsid w:val="006621AF"/>
    <w:rsid w:val="00663402"/>
    <w:rsid w:val="0066375F"/>
    <w:rsid w:val="00664543"/>
    <w:rsid w:val="0066621D"/>
    <w:rsid w:val="006665BB"/>
    <w:rsid w:val="006669A8"/>
    <w:rsid w:val="00666A3E"/>
    <w:rsid w:val="00667796"/>
    <w:rsid w:val="00667A90"/>
    <w:rsid w:val="00667B85"/>
    <w:rsid w:val="0067104C"/>
    <w:rsid w:val="0067123E"/>
    <w:rsid w:val="00671634"/>
    <w:rsid w:val="006717B2"/>
    <w:rsid w:val="00671D25"/>
    <w:rsid w:val="006720D2"/>
    <w:rsid w:val="006724F5"/>
    <w:rsid w:val="0067279F"/>
    <w:rsid w:val="006749DE"/>
    <w:rsid w:val="00674B8C"/>
    <w:rsid w:val="0067651E"/>
    <w:rsid w:val="0067656C"/>
    <w:rsid w:val="006765F1"/>
    <w:rsid w:val="00676AC3"/>
    <w:rsid w:val="006779F6"/>
    <w:rsid w:val="00680B8A"/>
    <w:rsid w:val="006817C8"/>
    <w:rsid w:val="006832A4"/>
    <w:rsid w:val="00683EF7"/>
    <w:rsid w:val="00684435"/>
    <w:rsid w:val="0068540C"/>
    <w:rsid w:val="00685C28"/>
    <w:rsid w:val="00686077"/>
    <w:rsid w:val="00686798"/>
    <w:rsid w:val="00687CBE"/>
    <w:rsid w:val="00687D00"/>
    <w:rsid w:val="00687F54"/>
    <w:rsid w:val="00690341"/>
    <w:rsid w:val="00691466"/>
    <w:rsid w:val="00691576"/>
    <w:rsid w:val="006917AC"/>
    <w:rsid w:val="00693C30"/>
    <w:rsid w:val="00693EB6"/>
    <w:rsid w:val="0069400F"/>
    <w:rsid w:val="00694F97"/>
    <w:rsid w:val="006950B1"/>
    <w:rsid w:val="00695DF0"/>
    <w:rsid w:val="00695E88"/>
    <w:rsid w:val="00697A1A"/>
    <w:rsid w:val="006A00E3"/>
    <w:rsid w:val="006A0F6C"/>
    <w:rsid w:val="006A1450"/>
    <w:rsid w:val="006A16DB"/>
    <w:rsid w:val="006A175B"/>
    <w:rsid w:val="006A17FC"/>
    <w:rsid w:val="006A1F59"/>
    <w:rsid w:val="006A44A1"/>
    <w:rsid w:val="006A463C"/>
    <w:rsid w:val="006A514F"/>
    <w:rsid w:val="006A5499"/>
    <w:rsid w:val="006A5BDD"/>
    <w:rsid w:val="006A5FF7"/>
    <w:rsid w:val="006A6433"/>
    <w:rsid w:val="006A6AA3"/>
    <w:rsid w:val="006A771F"/>
    <w:rsid w:val="006B0322"/>
    <w:rsid w:val="006B20C3"/>
    <w:rsid w:val="006B4029"/>
    <w:rsid w:val="006B41A4"/>
    <w:rsid w:val="006B5661"/>
    <w:rsid w:val="006B5C3F"/>
    <w:rsid w:val="006B6767"/>
    <w:rsid w:val="006B7187"/>
    <w:rsid w:val="006C0929"/>
    <w:rsid w:val="006C146D"/>
    <w:rsid w:val="006C1529"/>
    <w:rsid w:val="006C1C8E"/>
    <w:rsid w:val="006C2143"/>
    <w:rsid w:val="006C2183"/>
    <w:rsid w:val="006C220E"/>
    <w:rsid w:val="006C2CE4"/>
    <w:rsid w:val="006C32A7"/>
    <w:rsid w:val="006C32DE"/>
    <w:rsid w:val="006C3626"/>
    <w:rsid w:val="006C40DE"/>
    <w:rsid w:val="006C4569"/>
    <w:rsid w:val="006C5421"/>
    <w:rsid w:val="006C5528"/>
    <w:rsid w:val="006C5AAD"/>
    <w:rsid w:val="006C5FB2"/>
    <w:rsid w:val="006C6DE8"/>
    <w:rsid w:val="006C6FB4"/>
    <w:rsid w:val="006C7DD5"/>
    <w:rsid w:val="006D023B"/>
    <w:rsid w:val="006D04A0"/>
    <w:rsid w:val="006D0681"/>
    <w:rsid w:val="006D1079"/>
    <w:rsid w:val="006D1126"/>
    <w:rsid w:val="006D18F6"/>
    <w:rsid w:val="006D1B94"/>
    <w:rsid w:val="006D2284"/>
    <w:rsid w:val="006D2672"/>
    <w:rsid w:val="006D2821"/>
    <w:rsid w:val="006D4A13"/>
    <w:rsid w:val="006D4C3D"/>
    <w:rsid w:val="006D5BF8"/>
    <w:rsid w:val="006D661A"/>
    <w:rsid w:val="006D76E9"/>
    <w:rsid w:val="006E03BF"/>
    <w:rsid w:val="006E0573"/>
    <w:rsid w:val="006E1197"/>
    <w:rsid w:val="006E1D55"/>
    <w:rsid w:val="006E1D66"/>
    <w:rsid w:val="006E26DE"/>
    <w:rsid w:val="006E3AFF"/>
    <w:rsid w:val="006E3B41"/>
    <w:rsid w:val="006E43A0"/>
    <w:rsid w:val="006E59BF"/>
    <w:rsid w:val="006E6450"/>
    <w:rsid w:val="006E658E"/>
    <w:rsid w:val="006E6D1A"/>
    <w:rsid w:val="006E73CF"/>
    <w:rsid w:val="006E73FD"/>
    <w:rsid w:val="006E7E64"/>
    <w:rsid w:val="006F039F"/>
    <w:rsid w:val="006F0B97"/>
    <w:rsid w:val="006F0C17"/>
    <w:rsid w:val="006F2069"/>
    <w:rsid w:val="006F246F"/>
    <w:rsid w:val="006F2CDE"/>
    <w:rsid w:val="006F421C"/>
    <w:rsid w:val="006F4D27"/>
    <w:rsid w:val="006F4DBD"/>
    <w:rsid w:val="006F5139"/>
    <w:rsid w:val="006F6893"/>
    <w:rsid w:val="006F6B2E"/>
    <w:rsid w:val="006F71AB"/>
    <w:rsid w:val="006F7268"/>
    <w:rsid w:val="006F752E"/>
    <w:rsid w:val="00700227"/>
    <w:rsid w:val="0070039A"/>
    <w:rsid w:val="00700471"/>
    <w:rsid w:val="007008AF"/>
    <w:rsid w:val="00700B1F"/>
    <w:rsid w:val="00700F73"/>
    <w:rsid w:val="00701632"/>
    <w:rsid w:val="0070170A"/>
    <w:rsid w:val="007023DE"/>
    <w:rsid w:val="00702663"/>
    <w:rsid w:val="0070291C"/>
    <w:rsid w:val="00702B82"/>
    <w:rsid w:val="00703BDC"/>
    <w:rsid w:val="00703D20"/>
    <w:rsid w:val="00705BF5"/>
    <w:rsid w:val="007061B5"/>
    <w:rsid w:val="00706361"/>
    <w:rsid w:val="0070651D"/>
    <w:rsid w:val="00706643"/>
    <w:rsid w:val="00706D39"/>
    <w:rsid w:val="0070720E"/>
    <w:rsid w:val="00707954"/>
    <w:rsid w:val="007111F8"/>
    <w:rsid w:val="00711560"/>
    <w:rsid w:val="00711E45"/>
    <w:rsid w:val="00711EB6"/>
    <w:rsid w:val="007138EB"/>
    <w:rsid w:val="00713CFF"/>
    <w:rsid w:val="00714BCC"/>
    <w:rsid w:val="007150DD"/>
    <w:rsid w:val="0071558B"/>
    <w:rsid w:val="007156D2"/>
    <w:rsid w:val="00715B26"/>
    <w:rsid w:val="00715D67"/>
    <w:rsid w:val="00716B6E"/>
    <w:rsid w:val="007172A7"/>
    <w:rsid w:val="00717550"/>
    <w:rsid w:val="007203F1"/>
    <w:rsid w:val="0072079D"/>
    <w:rsid w:val="007207A4"/>
    <w:rsid w:val="00721964"/>
    <w:rsid w:val="0072215A"/>
    <w:rsid w:val="007223BB"/>
    <w:rsid w:val="00722996"/>
    <w:rsid w:val="00723137"/>
    <w:rsid w:val="00723BDF"/>
    <w:rsid w:val="00724712"/>
    <w:rsid w:val="00724B7C"/>
    <w:rsid w:val="00724CA6"/>
    <w:rsid w:val="0072564C"/>
    <w:rsid w:val="007258A3"/>
    <w:rsid w:val="00725F50"/>
    <w:rsid w:val="00727030"/>
    <w:rsid w:val="007271E1"/>
    <w:rsid w:val="00727483"/>
    <w:rsid w:val="00730AFB"/>
    <w:rsid w:val="007319E5"/>
    <w:rsid w:val="00731C5F"/>
    <w:rsid w:val="00731D16"/>
    <w:rsid w:val="00731F47"/>
    <w:rsid w:val="0073280F"/>
    <w:rsid w:val="00732ABF"/>
    <w:rsid w:val="00733200"/>
    <w:rsid w:val="00733CDF"/>
    <w:rsid w:val="00736838"/>
    <w:rsid w:val="007369F8"/>
    <w:rsid w:val="00736D83"/>
    <w:rsid w:val="00736F24"/>
    <w:rsid w:val="007370C5"/>
    <w:rsid w:val="007371FF"/>
    <w:rsid w:val="0073720C"/>
    <w:rsid w:val="007376CC"/>
    <w:rsid w:val="00737895"/>
    <w:rsid w:val="00740DD5"/>
    <w:rsid w:val="0074161F"/>
    <w:rsid w:val="00742238"/>
    <w:rsid w:val="00742EDD"/>
    <w:rsid w:val="007448AE"/>
    <w:rsid w:val="0074564C"/>
    <w:rsid w:val="00745A1F"/>
    <w:rsid w:val="00745DD2"/>
    <w:rsid w:val="00746643"/>
    <w:rsid w:val="00746CE3"/>
    <w:rsid w:val="0074746D"/>
    <w:rsid w:val="007479EC"/>
    <w:rsid w:val="00750138"/>
    <w:rsid w:val="0075053D"/>
    <w:rsid w:val="00750855"/>
    <w:rsid w:val="00750C3D"/>
    <w:rsid w:val="00751829"/>
    <w:rsid w:val="00751D5A"/>
    <w:rsid w:val="0075284F"/>
    <w:rsid w:val="007528F5"/>
    <w:rsid w:val="0075297E"/>
    <w:rsid w:val="0075321E"/>
    <w:rsid w:val="00753853"/>
    <w:rsid w:val="00753AA1"/>
    <w:rsid w:val="00753C4F"/>
    <w:rsid w:val="00755002"/>
    <w:rsid w:val="00755710"/>
    <w:rsid w:val="00755E35"/>
    <w:rsid w:val="00756B5B"/>
    <w:rsid w:val="007571ED"/>
    <w:rsid w:val="00757B05"/>
    <w:rsid w:val="00757DDE"/>
    <w:rsid w:val="007602C1"/>
    <w:rsid w:val="00760B7B"/>
    <w:rsid w:val="0076156E"/>
    <w:rsid w:val="00761BD9"/>
    <w:rsid w:val="00761F6D"/>
    <w:rsid w:val="00762038"/>
    <w:rsid w:val="007620DD"/>
    <w:rsid w:val="00762759"/>
    <w:rsid w:val="00762F9A"/>
    <w:rsid w:val="0076334F"/>
    <w:rsid w:val="00763893"/>
    <w:rsid w:val="00763D0F"/>
    <w:rsid w:val="00765412"/>
    <w:rsid w:val="00766666"/>
    <w:rsid w:val="00766C08"/>
    <w:rsid w:val="00766C31"/>
    <w:rsid w:val="00766F4A"/>
    <w:rsid w:val="00767FE7"/>
    <w:rsid w:val="00770295"/>
    <w:rsid w:val="00771A00"/>
    <w:rsid w:val="00772215"/>
    <w:rsid w:val="00772859"/>
    <w:rsid w:val="0077297D"/>
    <w:rsid w:val="00774AEA"/>
    <w:rsid w:val="00775815"/>
    <w:rsid w:val="00775D6E"/>
    <w:rsid w:val="00777138"/>
    <w:rsid w:val="00777525"/>
    <w:rsid w:val="007778E8"/>
    <w:rsid w:val="00780232"/>
    <w:rsid w:val="00781392"/>
    <w:rsid w:val="007818F9"/>
    <w:rsid w:val="00781BD7"/>
    <w:rsid w:val="00781D8B"/>
    <w:rsid w:val="00782C1F"/>
    <w:rsid w:val="00782EAD"/>
    <w:rsid w:val="007830EF"/>
    <w:rsid w:val="00783B6A"/>
    <w:rsid w:val="00784F3A"/>
    <w:rsid w:val="007863AD"/>
    <w:rsid w:val="00786646"/>
    <w:rsid w:val="00786D62"/>
    <w:rsid w:val="00787178"/>
    <w:rsid w:val="00787B70"/>
    <w:rsid w:val="00787D5C"/>
    <w:rsid w:val="00790108"/>
    <w:rsid w:val="00790215"/>
    <w:rsid w:val="00790A0D"/>
    <w:rsid w:val="00790EAB"/>
    <w:rsid w:val="007912D3"/>
    <w:rsid w:val="00791C61"/>
    <w:rsid w:val="00792134"/>
    <w:rsid w:val="00792193"/>
    <w:rsid w:val="0079230F"/>
    <w:rsid w:val="007925A5"/>
    <w:rsid w:val="0079277D"/>
    <w:rsid w:val="007928BB"/>
    <w:rsid w:val="00792BAE"/>
    <w:rsid w:val="00793546"/>
    <w:rsid w:val="007936D8"/>
    <w:rsid w:val="0079501B"/>
    <w:rsid w:val="0079577D"/>
    <w:rsid w:val="0079622E"/>
    <w:rsid w:val="00796AE0"/>
    <w:rsid w:val="00796F61"/>
    <w:rsid w:val="00797E5F"/>
    <w:rsid w:val="007A00E9"/>
    <w:rsid w:val="007A00EB"/>
    <w:rsid w:val="007A08B5"/>
    <w:rsid w:val="007A1EEB"/>
    <w:rsid w:val="007A20F1"/>
    <w:rsid w:val="007A2375"/>
    <w:rsid w:val="007A2A42"/>
    <w:rsid w:val="007A2E7D"/>
    <w:rsid w:val="007A3B1F"/>
    <w:rsid w:val="007A3C53"/>
    <w:rsid w:val="007A4496"/>
    <w:rsid w:val="007A45CE"/>
    <w:rsid w:val="007A4609"/>
    <w:rsid w:val="007A475A"/>
    <w:rsid w:val="007A4FB9"/>
    <w:rsid w:val="007A53A1"/>
    <w:rsid w:val="007A5BC4"/>
    <w:rsid w:val="007A6521"/>
    <w:rsid w:val="007A6E8F"/>
    <w:rsid w:val="007A79A8"/>
    <w:rsid w:val="007A7CC5"/>
    <w:rsid w:val="007B0114"/>
    <w:rsid w:val="007B0289"/>
    <w:rsid w:val="007B0DF0"/>
    <w:rsid w:val="007B1715"/>
    <w:rsid w:val="007B1906"/>
    <w:rsid w:val="007B2D49"/>
    <w:rsid w:val="007B37B3"/>
    <w:rsid w:val="007B49E1"/>
    <w:rsid w:val="007B4B9C"/>
    <w:rsid w:val="007B4BBB"/>
    <w:rsid w:val="007B53C5"/>
    <w:rsid w:val="007B5BB4"/>
    <w:rsid w:val="007B6489"/>
    <w:rsid w:val="007B6537"/>
    <w:rsid w:val="007B6BEE"/>
    <w:rsid w:val="007B6CC3"/>
    <w:rsid w:val="007B6CED"/>
    <w:rsid w:val="007B76F8"/>
    <w:rsid w:val="007B7B15"/>
    <w:rsid w:val="007C0614"/>
    <w:rsid w:val="007C0860"/>
    <w:rsid w:val="007C102A"/>
    <w:rsid w:val="007C1087"/>
    <w:rsid w:val="007C2563"/>
    <w:rsid w:val="007C256B"/>
    <w:rsid w:val="007C2CAB"/>
    <w:rsid w:val="007C3128"/>
    <w:rsid w:val="007C371A"/>
    <w:rsid w:val="007C3721"/>
    <w:rsid w:val="007C4878"/>
    <w:rsid w:val="007C4AB5"/>
    <w:rsid w:val="007C567E"/>
    <w:rsid w:val="007C569A"/>
    <w:rsid w:val="007C5C32"/>
    <w:rsid w:val="007C62CD"/>
    <w:rsid w:val="007C6E1E"/>
    <w:rsid w:val="007D28C6"/>
    <w:rsid w:val="007D3448"/>
    <w:rsid w:val="007D380A"/>
    <w:rsid w:val="007D390A"/>
    <w:rsid w:val="007D473C"/>
    <w:rsid w:val="007D5234"/>
    <w:rsid w:val="007D59D7"/>
    <w:rsid w:val="007D5C90"/>
    <w:rsid w:val="007D5F1B"/>
    <w:rsid w:val="007D62E5"/>
    <w:rsid w:val="007D68AB"/>
    <w:rsid w:val="007D712C"/>
    <w:rsid w:val="007E077A"/>
    <w:rsid w:val="007E1427"/>
    <w:rsid w:val="007E16DF"/>
    <w:rsid w:val="007E1A7F"/>
    <w:rsid w:val="007E1D1B"/>
    <w:rsid w:val="007E25B8"/>
    <w:rsid w:val="007E294E"/>
    <w:rsid w:val="007E35F1"/>
    <w:rsid w:val="007E366B"/>
    <w:rsid w:val="007E3B40"/>
    <w:rsid w:val="007E4C2A"/>
    <w:rsid w:val="007E4CA9"/>
    <w:rsid w:val="007E5547"/>
    <w:rsid w:val="007E5977"/>
    <w:rsid w:val="007E6912"/>
    <w:rsid w:val="007E6BCD"/>
    <w:rsid w:val="007E7EBA"/>
    <w:rsid w:val="007F0E58"/>
    <w:rsid w:val="007F0FAC"/>
    <w:rsid w:val="007F13D7"/>
    <w:rsid w:val="007F17B1"/>
    <w:rsid w:val="007F1A8F"/>
    <w:rsid w:val="007F25EA"/>
    <w:rsid w:val="007F2686"/>
    <w:rsid w:val="007F3051"/>
    <w:rsid w:val="007F38DD"/>
    <w:rsid w:val="007F3A3D"/>
    <w:rsid w:val="007F3B5D"/>
    <w:rsid w:val="007F51C8"/>
    <w:rsid w:val="007F58F0"/>
    <w:rsid w:val="007F6E25"/>
    <w:rsid w:val="007F6F64"/>
    <w:rsid w:val="007F7E0F"/>
    <w:rsid w:val="007F7E7E"/>
    <w:rsid w:val="00800094"/>
    <w:rsid w:val="008000FC"/>
    <w:rsid w:val="00800698"/>
    <w:rsid w:val="00800F9D"/>
    <w:rsid w:val="00801252"/>
    <w:rsid w:val="00801993"/>
    <w:rsid w:val="00801DE4"/>
    <w:rsid w:val="00802837"/>
    <w:rsid w:val="00802972"/>
    <w:rsid w:val="0080559D"/>
    <w:rsid w:val="008064EE"/>
    <w:rsid w:val="0080677E"/>
    <w:rsid w:val="00806ADF"/>
    <w:rsid w:val="008072C6"/>
    <w:rsid w:val="0080794A"/>
    <w:rsid w:val="00810322"/>
    <w:rsid w:val="008103A8"/>
    <w:rsid w:val="00810E2D"/>
    <w:rsid w:val="008143D5"/>
    <w:rsid w:val="008145E1"/>
    <w:rsid w:val="008160E9"/>
    <w:rsid w:val="008166CB"/>
    <w:rsid w:val="008168B8"/>
    <w:rsid w:val="0081719D"/>
    <w:rsid w:val="008179BC"/>
    <w:rsid w:val="00817BF6"/>
    <w:rsid w:val="00817CA1"/>
    <w:rsid w:val="00817D28"/>
    <w:rsid w:val="00817E15"/>
    <w:rsid w:val="00820130"/>
    <w:rsid w:val="00820579"/>
    <w:rsid w:val="00820F8E"/>
    <w:rsid w:val="00821802"/>
    <w:rsid w:val="0082230E"/>
    <w:rsid w:val="0082280F"/>
    <w:rsid w:val="008239C2"/>
    <w:rsid w:val="00823C55"/>
    <w:rsid w:val="0082439F"/>
    <w:rsid w:val="008245C9"/>
    <w:rsid w:val="00824C9F"/>
    <w:rsid w:val="00825359"/>
    <w:rsid w:val="0082544C"/>
    <w:rsid w:val="00825505"/>
    <w:rsid w:val="00825715"/>
    <w:rsid w:val="00825849"/>
    <w:rsid w:val="00825E3E"/>
    <w:rsid w:val="008272EE"/>
    <w:rsid w:val="008273DB"/>
    <w:rsid w:val="008276AA"/>
    <w:rsid w:val="00827AED"/>
    <w:rsid w:val="00827F30"/>
    <w:rsid w:val="008312FC"/>
    <w:rsid w:val="00831E2F"/>
    <w:rsid w:val="008320A6"/>
    <w:rsid w:val="0083266D"/>
    <w:rsid w:val="008326E5"/>
    <w:rsid w:val="00833729"/>
    <w:rsid w:val="00833E07"/>
    <w:rsid w:val="00833E15"/>
    <w:rsid w:val="00834E63"/>
    <w:rsid w:val="008352EB"/>
    <w:rsid w:val="00835AAE"/>
    <w:rsid w:val="00835C23"/>
    <w:rsid w:val="008363B6"/>
    <w:rsid w:val="00836608"/>
    <w:rsid w:val="00837110"/>
    <w:rsid w:val="0083754F"/>
    <w:rsid w:val="0083756B"/>
    <w:rsid w:val="00840183"/>
    <w:rsid w:val="00840627"/>
    <w:rsid w:val="008416AB"/>
    <w:rsid w:val="00841FC6"/>
    <w:rsid w:val="00842FAA"/>
    <w:rsid w:val="00843635"/>
    <w:rsid w:val="00844EF2"/>
    <w:rsid w:val="00845C93"/>
    <w:rsid w:val="008463AD"/>
    <w:rsid w:val="00846B97"/>
    <w:rsid w:val="0084769D"/>
    <w:rsid w:val="008477E0"/>
    <w:rsid w:val="00847FCE"/>
    <w:rsid w:val="00850227"/>
    <w:rsid w:val="008505C0"/>
    <w:rsid w:val="00851FB3"/>
    <w:rsid w:val="008523F6"/>
    <w:rsid w:val="008534A3"/>
    <w:rsid w:val="008542F4"/>
    <w:rsid w:val="008547B6"/>
    <w:rsid w:val="00854F37"/>
    <w:rsid w:val="008552B2"/>
    <w:rsid w:val="00855B45"/>
    <w:rsid w:val="00855C4A"/>
    <w:rsid w:val="00856BA2"/>
    <w:rsid w:val="00861855"/>
    <w:rsid w:val="00861E7D"/>
    <w:rsid w:val="0086207D"/>
    <w:rsid w:val="008621E1"/>
    <w:rsid w:val="0086236A"/>
    <w:rsid w:val="008626DE"/>
    <w:rsid w:val="00862720"/>
    <w:rsid w:val="00862D46"/>
    <w:rsid w:val="00862D4F"/>
    <w:rsid w:val="00862E08"/>
    <w:rsid w:val="00863379"/>
    <w:rsid w:val="00864085"/>
    <w:rsid w:val="008646C1"/>
    <w:rsid w:val="00864D21"/>
    <w:rsid w:val="008654B9"/>
    <w:rsid w:val="00865BEA"/>
    <w:rsid w:val="00867A9A"/>
    <w:rsid w:val="00870EC1"/>
    <w:rsid w:val="008710E4"/>
    <w:rsid w:val="00872539"/>
    <w:rsid w:val="00872F46"/>
    <w:rsid w:val="00873E7F"/>
    <w:rsid w:val="0087411B"/>
    <w:rsid w:val="00875412"/>
    <w:rsid w:val="00875546"/>
    <w:rsid w:val="00875B5B"/>
    <w:rsid w:val="00876B2C"/>
    <w:rsid w:val="00876C2E"/>
    <w:rsid w:val="00876E26"/>
    <w:rsid w:val="008771E0"/>
    <w:rsid w:val="00877766"/>
    <w:rsid w:val="008812CD"/>
    <w:rsid w:val="0088237F"/>
    <w:rsid w:val="0088324A"/>
    <w:rsid w:val="008839C0"/>
    <w:rsid w:val="0088400C"/>
    <w:rsid w:val="008841F4"/>
    <w:rsid w:val="0088477B"/>
    <w:rsid w:val="00884B73"/>
    <w:rsid w:val="00885336"/>
    <w:rsid w:val="00885D0C"/>
    <w:rsid w:val="00886203"/>
    <w:rsid w:val="00886FD1"/>
    <w:rsid w:val="00887BC5"/>
    <w:rsid w:val="008900BC"/>
    <w:rsid w:val="00890153"/>
    <w:rsid w:val="0089135B"/>
    <w:rsid w:val="00891471"/>
    <w:rsid w:val="00892152"/>
    <w:rsid w:val="00892F55"/>
    <w:rsid w:val="00893789"/>
    <w:rsid w:val="00894A45"/>
    <w:rsid w:val="00895820"/>
    <w:rsid w:val="00895ED3"/>
    <w:rsid w:val="00896552"/>
    <w:rsid w:val="008966C7"/>
    <w:rsid w:val="0089766B"/>
    <w:rsid w:val="00897AB2"/>
    <w:rsid w:val="00897F87"/>
    <w:rsid w:val="008A08F0"/>
    <w:rsid w:val="008A0A73"/>
    <w:rsid w:val="008A2984"/>
    <w:rsid w:val="008A29DF"/>
    <w:rsid w:val="008A48C3"/>
    <w:rsid w:val="008A4AE3"/>
    <w:rsid w:val="008A4F58"/>
    <w:rsid w:val="008A66BA"/>
    <w:rsid w:val="008A6D5F"/>
    <w:rsid w:val="008A7280"/>
    <w:rsid w:val="008A79F8"/>
    <w:rsid w:val="008B064B"/>
    <w:rsid w:val="008B0678"/>
    <w:rsid w:val="008B1386"/>
    <w:rsid w:val="008B172A"/>
    <w:rsid w:val="008B1DE0"/>
    <w:rsid w:val="008B2420"/>
    <w:rsid w:val="008B337F"/>
    <w:rsid w:val="008B4572"/>
    <w:rsid w:val="008B5131"/>
    <w:rsid w:val="008B5867"/>
    <w:rsid w:val="008B5F04"/>
    <w:rsid w:val="008C0382"/>
    <w:rsid w:val="008C064D"/>
    <w:rsid w:val="008C0843"/>
    <w:rsid w:val="008C0CAE"/>
    <w:rsid w:val="008C0D06"/>
    <w:rsid w:val="008C1C5F"/>
    <w:rsid w:val="008C28E6"/>
    <w:rsid w:val="008C3E88"/>
    <w:rsid w:val="008C4017"/>
    <w:rsid w:val="008C4795"/>
    <w:rsid w:val="008C5841"/>
    <w:rsid w:val="008C64A6"/>
    <w:rsid w:val="008C68BC"/>
    <w:rsid w:val="008C71ED"/>
    <w:rsid w:val="008C77BA"/>
    <w:rsid w:val="008D1060"/>
    <w:rsid w:val="008D142D"/>
    <w:rsid w:val="008D26DC"/>
    <w:rsid w:val="008D2734"/>
    <w:rsid w:val="008D2F00"/>
    <w:rsid w:val="008D31C3"/>
    <w:rsid w:val="008D37A7"/>
    <w:rsid w:val="008D3EFF"/>
    <w:rsid w:val="008D4033"/>
    <w:rsid w:val="008D6995"/>
    <w:rsid w:val="008D6BA1"/>
    <w:rsid w:val="008D6EFA"/>
    <w:rsid w:val="008D7257"/>
    <w:rsid w:val="008E0100"/>
    <w:rsid w:val="008E0FF7"/>
    <w:rsid w:val="008E11F1"/>
    <w:rsid w:val="008E1214"/>
    <w:rsid w:val="008E18E4"/>
    <w:rsid w:val="008E2ABF"/>
    <w:rsid w:val="008E2E97"/>
    <w:rsid w:val="008E383C"/>
    <w:rsid w:val="008E3CBE"/>
    <w:rsid w:val="008E3E93"/>
    <w:rsid w:val="008E4389"/>
    <w:rsid w:val="008E4661"/>
    <w:rsid w:val="008E4D73"/>
    <w:rsid w:val="008E5547"/>
    <w:rsid w:val="008E5735"/>
    <w:rsid w:val="008E585E"/>
    <w:rsid w:val="008E59AC"/>
    <w:rsid w:val="008E66A3"/>
    <w:rsid w:val="008E69B5"/>
    <w:rsid w:val="008E6BBF"/>
    <w:rsid w:val="008E6F96"/>
    <w:rsid w:val="008E727F"/>
    <w:rsid w:val="008E73EF"/>
    <w:rsid w:val="008E75F9"/>
    <w:rsid w:val="008E77E7"/>
    <w:rsid w:val="008E7FBB"/>
    <w:rsid w:val="008F04ED"/>
    <w:rsid w:val="008F0E1C"/>
    <w:rsid w:val="008F10F4"/>
    <w:rsid w:val="008F1CCF"/>
    <w:rsid w:val="008F2308"/>
    <w:rsid w:val="008F23E9"/>
    <w:rsid w:val="008F254F"/>
    <w:rsid w:val="008F2648"/>
    <w:rsid w:val="008F47D3"/>
    <w:rsid w:val="008F4A3A"/>
    <w:rsid w:val="008F4F23"/>
    <w:rsid w:val="008F52FA"/>
    <w:rsid w:val="008F53DC"/>
    <w:rsid w:val="008F5E36"/>
    <w:rsid w:val="008F6175"/>
    <w:rsid w:val="008F6830"/>
    <w:rsid w:val="008F732B"/>
    <w:rsid w:val="008F77D3"/>
    <w:rsid w:val="009012E0"/>
    <w:rsid w:val="0090361C"/>
    <w:rsid w:val="00903F6B"/>
    <w:rsid w:val="0090468A"/>
    <w:rsid w:val="00904723"/>
    <w:rsid w:val="009053A6"/>
    <w:rsid w:val="00905E8F"/>
    <w:rsid w:val="009071F1"/>
    <w:rsid w:val="00910B7F"/>
    <w:rsid w:val="00911777"/>
    <w:rsid w:val="00913152"/>
    <w:rsid w:val="00913B29"/>
    <w:rsid w:val="00914767"/>
    <w:rsid w:val="00914D04"/>
    <w:rsid w:val="009154D0"/>
    <w:rsid w:val="00916018"/>
    <w:rsid w:val="009161EC"/>
    <w:rsid w:val="009163F2"/>
    <w:rsid w:val="009164FB"/>
    <w:rsid w:val="00917023"/>
    <w:rsid w:val="009172A5"/>
    <w:rsid w:val="009174E0"/>
    <w:rsid w:val="00917F02"/>
    <w:rsid w:val="0092070F"/>
    <w:rsid w:val="00920B1F"/>
    <w:rsid w:val="00921872"/>
    <w:rsid w:val="00921D7D"/>
    <w:rsid w:val="00921F3B"/>
    <w:rsid w:val="00922418"/>
    <w:rsid w:val="009228C5"/>
    <w:rsid w:val="009233E1"/>
    <w:rsid w:val="00923A39"/>
    <w:rsid w:val="00923B11"/>
    <w:rsid w:val="00923C25"/>
    <w:rsid w:val="00924FC6"/>
    <w:rsid w:val="009252F4"/>
    <w:rsid w:val="009253CA"/>
    <w:rsid w:val="00925D5F"/>
    <w:rsid w:val="0092696F"/>
    <w:rsid w:val="00926B9C"/>
    <w:rsid w:val="00927F38"/>
    <w:rsid w:val="00930081"/>
    <w:rsid w:val="009303E0"/>
    <w:rsid w:val="00930470"/>
    <w:rsid w:val="00930CCC"/>
    <w:rsid w:val="00931795"/>
    <w:rsid w:val="009318BB"/>
    <w:rsid w:val="00931B1F"/>
    <w:rsid w:val="00931DEB"/>
    <w:rsid w:val="00932827"/>
    <w:rsid w:val="00934689"/>
    <w:rsid w:val="00934CD2"/>
    <w:rsid w:val="00936650"/>
    <w:rsid w:val="00936F9C"/>
    <w:rsid w:val="00940A0D"/>
    <w:rsid w:val="00942086"/>
    <w:rsid w:val="0094257E"/>
    <w:rsid w:val="0094285C"/>
    <w:rsid w:val="00942B33"/>
    <w:rsid w:val="00942DC3"/>
    <w:rsid w:val="00943614"/>
    <w:rsid w:val="009438BD"/>
    <w:rsid w:val="0094412D"/>
    <w:rsid w:val="009454AE"/>
    <w:rsid w:val="0094648D"/>
    <w:rsid w:val="009467A2"/>
    <w:rsid w:val="00947092"/>
    <w:rsid w:val="00947C88"/>
    <w:rsid w:val="00947EBA"/>
    <w:rsid w:val="009502D5"/>
    <w:rsid w:val="00950ACE"/>
    <w:rsid w:val="00951662"/>
    <w:rsid w:val="00951BFA"/>
    <w:rsid w:val="0095213B"/>
    <w:rsid w:val="00952383"/>
    <w:rsid w:val="00954024"/>
    <w:rsid w:val="009541ED"/>
    <w:rsid w:val="00954452"/>
    <w:rsid w:val="00954F6F"/>
    <w:rsid w:val="0095505B"/>
    <w:rsid w:val="009557A4"/>
    <w:rsid w:val="009558BF"/>
    <w:rsid w:val="0095612C"/>
    <w:rsid w:val="00956567"/>
    <w:rsid w:val="00956BC3"/>
    <w:rsid w:val="00956E74"/>
    <w:rsid w:val="0095717E"/>
    <w:rsid w:val="00957249"/>
    <w:rsid w:val="00957820"/>
    <w:rsid w:val="00957B1F"/>
    <w:rsid w:val="00957E6A"/>
    <w:rsid w:val="00960170"/>
    <w:rsid w:val="00960D26"/>
    <w:rsid w:val="00960FC8"/>
    <w:rsid w:val="009610A8"/>
    <w:rsid w:val="009610AF"/>
    <w:rsid w:val="009614C9"/>
    <w:rsid w:val="00961C28"/>
    <w:rsid w:val="00961FC4"/>
    <w:rsid w:val="009621A8"/>
    <w:rsid w:val="0096223B"/>
    <w:rsid w:val="00963933"/>
    <w:rsid w:val="009644F8"/>
    <w:rsid w:val="009668E1"/>
    <w:rsid w:val="00966C0F"/>
    <w:rsid w:val="0096739D"/>
    <w:rsid w:val="009703ED"/>
    <w:rsid w:val="00971314"/>
    <w:rsid w:val="009718E0"/>
    <w:rsid w:val="00972050"/>
    <w:rsid w:val="009724D1"/>
    <w:rsid w:val="00972A45"/>
    <w:rsid w:val="0097322C"/>
    <w:rsid w:val="00975EEF"/>
    <w:rsid w:val="00976156"/>
    <w:rsid w:val="00976A68"/>
    <w:rsid w:val="00977B78"/>
    <w:rsid w:val="00977BAF"/>
    <w:rsid w:val="009802C8"/>
    <w:rsid w:val="00981C14"/>
    <w:rsid w:val="0098226B"/>
    <w:rsid w:val="00982531"/>
    <w:rsid w:val="0098309D"/>
    <w:rsid w:val="009836FB"/>
    <w:rsid w:val="00983813"/>
    <w:rsid w:val="009855ED"/>
    <w:rsid w:val="009856B8"/>
    <w:rsid w:val="00985889"/>
    <w:rsid w:val="00986515"/>
    <w:rsid w:val="00986DEF"/>
    <w:rsid w:val="009877E5"/>
    <w:rsid w:val="00987CEE"/>
    <w:rsid w:val="00987D07"/>
    <w:rsid w:val="00987E27"/>
    <w:rsid w:val="009922D7"/>
    <w:rsid w:val="009927CF"/>
    <w:rsid w:val="0099281D"/>
    <w:rsid w:val="009929B1"/>
    <w:rsid w:val="00993D43"/>
    <w:rsid w:val="00993F3B"/>
    <w:rsid w:val="009950DC"/>
    <w:rsid w:val="00995199"/>
    <w:rsid w:val="00995A2D"/>
    <w:rsid w:val="00995E47"/>
    <w:rsid w:val="00996B9B"/>
    <w:rsid w:val="00997152"/>
    <w:rsid w:val="009976A0"/>
    <w:rsid w:val="009A1276"/>
    <w:rsid w:val="009A27CB"/>
    <w:rsid w:val="009A2F12"/>
    <w:rsid w:val="009A324E"/>
    <w:rsid w:val="009A4157"/>
    <w:rsid w:val="009A46AD"/>
    <w:rsid w:val="009A489B"/>
    <w:rsid w:val="009A5667"/>
    <w:rsid w:val="009A7839"/>
    <w:rsid w:val="009B26B4"/>
    <w:rsid w:val="009B2DAA"/>
    <w:rsid w:val="009B2F92"/>
    <w:rsid w:val="009B2F9B"/>
    <w:rsid w:val="009B3808"/>
    <w:rsid w:val="009B3B05"/>
    <w:rsid w:val="009B4629"/>
    <w:rsid w:val="009B49CA"/>
    <w:rsid w:val="009B4BF2"/>
    <w:rsid w:val="009B51D7"/>
    <w:rsid w:val="009B6B35"/>
    <w:rsid w:val="009B775A"/>
    <w:rsid w:val="009C00FD"/>
    <w:rsid w:val="009C0507"/>
    <w:rsid w:val="009C09BC"/>
    <w:rsid w:val="009C1101"/>
    <w:rsid w:val="009C116D"/>
    <w:rsid w:val="009C1180"/>
    <w:rsid w:val="009C191C"/>
    <w:rsid w:val="009C1FBD"/>
    <w:rsid w:val="009C21A7"/>
    <w:rsid w:val="009C2EE2"/>
    <w:rsid w:val="009C3349"/>
    <w:rsid w:val="009C3D37"/>
    <w:rsid w:val="009C3E32"/>
    <w:rsid w:val="009C45F6"/>
    <w:rsid w:val="009C5222"/>
    <w:rsid w:val="009C5A9D"/>
    <w:rsid w:val="009C6319"/>
    <w:rsid w:val="009C6FDA"/>
    <w:rsid w:val="009C708D"/>
    <w:rsid w:val="009C7160"/>
    <w:rsid w:val="009C7208"/>
    <w:rsid w:val="009C7384"/>
    <w:rsid w:val="009D0D94"/>
    <w:rsid w:val="009D0F2B"/>
    <w:rsid w:val="009D126B"/>
    <w:rsid w:val="009D1CC4"/>
    <w:rsid w:val="009D21A7"/>
    <w:rsid w:val="009D2D07"/>
    <w:rsid w:val="009D328B"/>
    <w:rsid w:val="009D3CC4"/>
    <w:rsid w:val="009D42DF"/>
    <w:rsid w:val="009D4635"/>
    <w:rsid w:val="009D47F9"/>
    <w:rsid w:val="009D5E92"/>
    <w:rsid w:val="009D720F"/>
    <w:rsid w:val="009D732B"/>
    <w:rsid w:val="009D78EF"/>
    <w:rsid w:val="009E0179"/>
    <w:rsid w:val="009E0BD0"/>
    <w:rsid w:val="009E132B"/>
    <w:rsid w:val="009E167C"/>
    <w:rsid w:val="009E2163"/>
    <w:rsid w:val="009E2561"/>
    <w:rsid w:val="009E32F5"/>
    <w:rsid w:val="009E370E"/>
    <w:rsid w:val="009E3E92"/>
    <w:rsid w:val="009E4408"/>
    <w:rsid w:val="009E4EA0"/>
    <w:rsid w:val="009E5635"/>
    <w:rsid w:val="009E6AE0"/>
    <w:rsid w:val="009E7877"/>
    <w:rsid w:val="009E7943"/>
    <w:rsid w:val="009F123F"/>
    <w:rsid w:val="009F1640"/>
    <w:rsid w:val="009F1C23"/>
    <w:rsid w:val="009F23B0"/>
    <w:rsid w:val="009F35EC"/>
    <w:rsid w:val="009F383E"/>
    <w:rsid w:val="009F3A83"/>
    <w:rsid w:val="009F53E8"/>
    <w:rsid w:val="009F6510"/>
    <w:rsid w:val="009F6DED"/>
    <w:rsid w:val="009F7451"/>
    <w:rsid w:val="00A00C6E"/>
    <w:rsid w:val="00A010BA"/>
    <w:rsid w:val="00A01A73"/>
    <w:rsid w:val="00A02020"/>
    <w:rsid w:val="00A02D4B"/>
    <w:rsid w:val="00A05766"/>
    <w:rsid w:val="00A06517"/>
    <w:rsid w:val="00A06DE1"/>
    <w:rsid w:val="00A10B11"/>
    <w:rsid w:val="00A115F0"/>
    <w:rsid w:val="00A119A3"/>
    <w:rsid w:val="00A11A72"/>
    <w:rsid w:val="00A12879"/>
    <w:rsid w:val="00A14222"/>
    <w:rsid w:val="00A14C23"/>
    <w:rsid w:val="00A150EC"/>
    <w:rsid w:val="00A1596B"/>
    <w:rsid w:val="00A164E4"/>
    <w:rsid w:val="00A16837"/>
    <w:rsid w:val="00A16E59"/>
    <w:rsid w:val="00A176F0"/>
    <w:rsid w:val="00A17959"/>
    <w:rsid w:val="00A1795D"/>
    <w:rsid w:val="00A21249"/>
    <w:rsid w:val="00A215C2"/>
    <w:rsid w:val="00A21692"/>
    <w:rsid w:val="00A22436"/>
    <w:rsid w:val="00A230D8"/>
    <w:rsid w:val="00A23237"/>
    <w:rsid w:val="00A233DA"/>
    <w:rsid w:val="00A239C3"/>
    <w:rsid w:val="00A2438C"/>
    <w:rsid w:val="00A244DC"/>
    <w:rsid w:val="00A24747"/>
    <w:rsid w:val="00A2485E"/>
    <w:rsid w:val="00A2613C"/>
    <w:rsid w:val="00A26817"/>
    <w:rsid w:val="00A26DD4"/>
    <w:rsid w:val="00A26FFD"/>
    <w:rsid w:val="00A2738B"/>
    <w:rsid w:val="00A27943"/>
    <w:rsid w:val="00A27CD8"/>
    <w:rsid w:val="00A30BE7"/>
    <w:rsid w:val="00A31673"/>
    <w:rsid w:val="00A317D1"/>
    <w:rsid w:val="00A329EE"/>
    <w:rsid w:val="00A32C0E"/>
    <w:rsid w:val="00A32DE5"/>
    <w:rsid w:val="00A331C1"/>
    <w:rsid w:val="00A33B06"/>
    <w:rsid w:val="00A342FC"/>
    <w:rsid w:val="00A35479"/>
    <w:rsid w:val="00A35BAF"/>
    <w:rsid w:val="00A361C2"/>
    <w:rsid w:val="00A36314"/>
    <w:rsid w:val="00A367C6"/>
    <w:rsid w:val="00A36B52"/>
    <w:rsid w:val="00A375E9"/>
    <w:rsid w:val="00A377C7"/>
    <w:rsid w:val="00A400AB"/>
    <w:rsid w:val="00A408F4"/>
    <w:rsid w:val="00A41694"/>
    <w:rsid w:val="00A4189A"/>
    <w:rsid w:val="00A418E1"/>
    <w:rsid w:val="00A42700"/>
    <w:rsid w:val="00A427AA"/>
    <w:rsid w:val="00A44777"/>
    <w:rsid w:val="00A459C0"/>
    <w:rsid w:val="00A460BF"/>
    <w:rsid w:val="00A46C5B"/>
    <w:rsid w:val="00A46F2B"/>
    <w:rsid w:val="00A4774D"/>
    <w:rsid w:val="00A47DE4"/>
    <w:rsid w:val="00A47E19"/>
    <w:rsid w:val="00A50A61"/>
    <w:rsid w:val="00A521AA"/>
    <w:rsid w:val="00A5254F"/>
    <w:rsid w:val="00A52C46"/>
    <w:rsid w:val="00A537E4"/>
    <w:rsid w:val="00A53BBD"/>
    <w:rsid w:val="00A542E3"/>
    <w:rsid w:val="00A54483"/>
    <w:rsid w:val="00A54B25"/>
    <w:rsid w:val="00A551ED"/>
    <w:rsid w:val="00A552E8"/>
    <w:rsid w:val="00A5566E"/>
    <w:rsid w:val="00A557DC"/>
    <w:rsid w:val="00A55A90"/>
    <w:rsid w:val="00A56095"/>
    <w:rsid w:val="00A56782"/>
    <w:rsid w:val="00A575D0"/>
    <w:rsid w:val="00A60DCC"/>
    <w:rsid w:val="00A614D9"/>
    <w:rsid w:val="00A61630"/>
    <w:rsid w:val="00A616A0"/>
    <w:rsid w:val="00A61F29"/>
    <w:rsid w:val="00A6204A"/>
    <w:rsid w:val="00A6265C"/>
    <w:rsid w:val="00A630C3"/>
    <w:rsid w:val="00A636A3"/>
    <w:rsid w:val="00A636AB"/>
    <w:rsid w:val="00A6478E"/>
    <w:rsid w:val="00A65C86"/>
    <w:rsid w:val="00A65D41"/>
    <w:rsid w:val="00A66550"/>
    <w:rsid w:val="00A665B7"/>
    <w:rsid w:val="00A66A59"/>
    <w:rsid w:val="00A67340"/>
    <w:rsid w:val="00A7005F"/>
    <w:rsid w:val="00A70495"/>
    <w:rsid w:val="00A71321"/>
    <w:rsid w:val="00A71C9D"/>
    <w:rsid w:val="00A732CC"/>
    <w:rsid w:val="00A73AD5"/>
    <w:rsid w:val="00A745F3"/>
    <w:rsid w:val="00A746A4"/>
    <w:rsid w:val="00A75151"/>
    <w:rsid w:val="00A761B4"/>
    <w:rsid w:val="00A76619"/>
    <w:rsid w:val="00A76BAF"/>
    <w:rsid w:val="00A76E9B"/>
    <w:rsid w:val="00A774A9"/>
    <w:rsid w:val="00A81D12"/>
    <w:rsid w:val="00A827E4"/>
    <w:rsid w:val="00A82E83"/>
    <w:rsid w:val="00A838F7"/>
    <w:rsid w:val="00A83B68"/>
    <w:rsid w:val="00A843C3"/>
    <w:rsid w:val="00A848EC"/>
    <w:rsid w:val="00A84F1E"/>
    <w:rsid w:val="00A85188"/>
    <w:rsid w:val="00A8673D"/>
    <w:rsid w:val="00A86A4A"/>
    <w:rsid w:val="00A86EAD"/>
    <w:rsid w:val="00A87CCD"/>
    <w:rsid w:val="00A9117C"/>
    <w:rsid w:val="00A914EC"/>
    <w:rsid w:val="00A91D5C"/>
    <w:rsid w:val="00A92008"/>
    <w:rsid w:val="00A9204D"/>
    <w:rsid w:val="00A92F2E"/>
    <w:rsid w:val="00A94220"/>
    <w:rsid w:val="00A9490B"/>
    <w:rsid w:val="00A963E9"/>
    <w:rsid w:val="00A96492"/>
    <w:rsid w:val="00A96882"/>
    <w:rsid w:val="00A96D5F"/>
    <w:rsid w:val="00A97213"/>
    <w:rsid w:val="00A977DF"/>
    <w:rsid w:val="00A9788A"/>
    <w:rsid w:val="00A979B9"/>
    <w:rsid w:val="00A97D6D"/>
    <w:rsid w:val="00AA4747"/>
    <w:rsid w:val="00AA489D"/>
    <w:rsid w:val="00AA49E3"/>
    <w:rsid w:val="00AA545B"/>
    <w:rsid w:val="00AA57E6"/>
    <w:rsid w:val="00AA6174"/>
    <w:rsid w:val="00AA630D"/>
    <w:rsid w:val="00AA70B1"/>
    <w:rsid w:val="00AA713D"/>
    <w:rsid w:val="00AA739B"/>
    <w:rsid w:val="00AA7678"/>
    <w:rsid w:val="00AA79E8"/>
    <w:rsid w:val="00AA7F9D"/>
    <w:rsid w:val="00AB0290"/>
    <w:rsid w:val="00AB1392"/>
    <w:rsid w:val="00AB26E6"/>
    <w:rsid w:val="00AB2B13"/>
    <w:rsid w:val="00AB4011"/>
    <w:rsid w:val="00AB44C2"/>
    <w:rsid w:val="00AB46CC"/>
    <w:rsid w:val="00AB4B22"/>
    <w:rsid w:val="00AB53DA"/>
    <w:rsid w:val="00AB5C4A"/>
    <w:rsid w:val="00AB5EDA"/>
    <w:rsid w:val="00AB6068"/>
    <w:rsid w:val="00AB6D56"/>
    <w:rsid w:val="00AB738F"/>
    <w:rsid w:val="00AB745B"/>
    <w:rsid w:val="00AC0285"/>
    <w:rsid w:val="00AC0658"/>
    <w:rsid w:val="00AC0CBF"/>
    <w:rsid w:val="00AC0F2B"/>
    <w:rsid w:val="00AC127C"/>
    <w:rsid w:val="00AC1660"/>
    <w:rsid w:val="00AC180D"/>
    <w:rsid w:val="00AC200C"/>
    <w:rsid w:val="00AC231E"/>
    <w:rsid w:val="00AC2DCD"/>
    <w:rsid w:val="00AC3299"/>
    <w:rsid w:val="00AC418F"/>
    <w:rsid w:val="00AC4A7B"/>
    <w:rsid w:val="00AC4FE3"/>
    <w:rsid w:val="00AC563D"/>
    <w:rsid w:val="00AC5AB3"/>
    <w:rsid w:val="00AC6045"/>
    <w:rsid w:val="00AC7342"/>
    <w:rsid w:val="00AC74FA"/>
    <w:rsid w:val="00AC7690"/>
    <w:rsid w:val="00AD0107"/>
    <w:rsid w:val="00AD18BD"/>
    <w:rsid w:val="00AD245D"/>
    <w:rsid w:val="00AD2774"/>
    <w:rsid w:val="00AD28B3"/>
    <w:rsid w:val="00AD31CC"/>
    <w:rsid w:val="00AD356A"/>
    <w:rsid w:val="00AD3D6D"/>
    <w:rsid w:val="00AD433C"/>
    <w:rsid w:val="00AD4E05"/>
    <w:rsid w:val="00AD61EB"/>
    <w:rsid w:val="00AD66CC"/>
    <w:rsid w:val="00AD6A7E"/>
    <w:rsid w:val="00AD718A"/>
    <w:rsid w:val="00AD749B"/>
    <w:rsid w:val="00AE146F"/>
    <w:rsid w:val="00AE1659"/>
    <w:rsid w:val="00AE19DD"/>
    <w:rsid w:val="00AE224E"/>
    <w:rsid w:val="00AE2365"/>
    <w:rsid w:val="00AE2FB2"/>
    <w:rsid w:val="00AE35D4"/>
    <w:rsid w:val="00AE4BBE"/>
    <w:rsid w:val="00AE5465"/>
    <w:rsid w:val="00AE5C61"/>
    <w:rsid w:val="00AE5F9C"/>
    <w:rsid w:val="00AE65A6"/>
    <w:rsid w:val="00AE770A"/>
    <w:rsid w:val="00AE7AC5"/>
    <w:rsid w:val="00AF07C6"/>
    <w:rsid w:val="00AF0AE0"/>
    <w:rsid w:val="00AF1285"/>
    <w:rsid w:val="00AF176B"/>
    <w:rsid w:val="00AF1A41"/>
    <w:rsid w:val="00AF217E"/>
    <w:rsid w:val="00AF2919"/>
    <w:rsid w:val="00AF2B37"/>
    <w:rsid w:val="00AF2DFF"/>
    <w:rsid w:val="00AF300D"/>
    <w:rsid w:val="00AF31B2"/>
    <w:rsid w:val="00AF3618"/>
    <w:rsid w:val="00AF3D64"/>
    <w:rsid w:val="00AF458F"/>
    <w:rsid w:val="00AF475B"/>
    <w:rsid w:val="00AF54CA"/>
    <w:rsid w:val="00AF5F79"/>
    <w:rsid w:val="00AF6787"/>
    <w:rsid w:val="00AF6D00"/>
    <w:rsid w:val="00AF7715"/>
    <w:rsid w:val="00AF7BAF"/>
    <w:rsid w:val="00AF7BD9"/>
    <w:rsid w:val="00B0087F"/>
    <w:rsid w:val="00B00898"/>
    <w:rsid w:val="00B00A7B"/>
    <w:rsid w:val="00B010F7"/>
    <w:rsid w:val="00B0121E"/>
    <w:rsid w:val="00B01315"/>
    <w:rsid w:val="00B01987"/>
    <w:rsid w:val="00B01A3E"/>
    <w:rsid w:val="00B0366F"/>
    <w:rsid w:val="00B037D1"/>
    <w:rsid w:val="00B0388B"/>
    <w:rsid w:val="00B04909"/>
    <w:rsid w:val="00B058D4"/>
    <w:rsid w:val="00B05A9F"/>
    <w:rsid w:val="00B07641"/>
    <w:rsid w:val="00B076F8"/>
    <w:rsid w:val="00B10525"/>
    <w:rsid w:val="00B10FF0"/>
    <w:rsid w:val="00B119E8"/>
    <w:rsid w:val="00B12D50"/>
    <w:rsid w:val="00B13134"/>
    <w:rsid w:val="00B142AD"/>
    <w:rsid w:val="00B14466"/>
    <w:rsid w:val="00B14754"/>
    <w:rsid w:val="00B14B82"/>
    <w:rsid w:val="00B14EF9"/>
    <w:rsid w:val="00B15579"/>
    <w:rsid w:val="00B15FF3"/>
    <w:rsid w:val="00B16830"/>
    <w:rsid w:val="00B20694"/>
    <w:rsid w:val="00B20CA2"/>
    <w:rsid w:val="00B20D62"/>
    <w:rsid w:val="00B2139E"/>
    <w:rsid w:val="00B214B5"/>
    <w:rsid w:val="00B2244C"/>
    <w:rsid w:val="00B2244D"/>
    <w:rsid w:val="00B22A6E"/>
    <w:rsid w:val="00B23296"/>
    <w:rsid w:val="00B248E4"/>
    <w:rsid w:val="00B24A49"/>
    <w:rsid w:val="00B25B0C"/>
    <w:rsid w:val="00B262C8"/>
    <w:rsid w:val="00B26531"/>
    <w:rsid w:val="00B26930"/>
    <w:rsid w:val="00B26965"/>
    <w:rsid w:val="00B2744F"/>
    <w:rsid w:val="00B27904"/>
    <w:rsid w:val="00B31700"/>
    <w:rsid w:val="00B31C76"/>
    <w:rsid w:val="00B31EA2"/>
    <w:rsid w:val="00B32826"/>
    <w:rsid w:val="00B32964"/>
    <w:rsid w:val="00B3302E"/>
    <w:rsid w:val="00B332A2"/>
    <w:rsid w:val="00B335A6"/>
    <w:rsid w:val="00B33B2A"/>
    <w:rsid w:val="00B34484"/>
    <w:rsid w:val="00B34588"/>
    <w:rsid w:val="00B34628"/>
    <w:rsid w:val="00B35D21"/>
    <w:rsid w:val="00B370D2"/>
    <w:rsid w:val="00B374F1"/>
    <w:rsid w:val="00B37ED4"/>
    <w:rsid w:val="00B40DFE"/>
    <w:rsid w:val="00B40F3B"/>
    <w:rsid w:val="00B41820"/>
    <w:rsid w:val="00B42E1A"/>
    <w:rsid w:val="00B43B5C"/>
    <w:rsid w:val="00B4416A"/>
    <w:rsid w:val="00B4431F"/>
    <w:rsid w:val="00B44B28"/>
    <w:rsid w:val="00B45415"/>
    <w:rsid w:val="00B45E47"/>
    <w:rsid w:val="00B46E93"/>
    <w:rsid w:val="00B4706A"/>
    <w:rsid w:val="00B47AF4"/>
    <w:rsid w:val="00B47E38"/>
    <w:rsid w:val="00B47E83"/>
    <w:rsid w:val="00B50591"/>
    <w:rsid w:val="00B508D4"/>
    <w:rsid w:val="00B50FCA"/>
    <w:rsid w:val="00B5270F"/>
    <w:rsid w:val="00B528FD"/>
    <w:rsid w:val="00B5344E"/>
    <w:rsid w:val="00B53925"/>
    <w:rsid w:val="00B53B5B"/>
    <w:rsid w:val="00B53D76"/>
    <w:rsid w:val="00B54126"/>
    <w:rsid w:val="00B54EBC"/>
    <w:rsid w:val="00B55B5D"/>
    <w:rsid w:val="00B56338"/>
    <w:rsid w:val="00B56ACB"/>
    <w:rsid w:val="00B56C99"/>
    <w:rsid w:val="00B56FEF"/>
    <w:rsid w:val="00B57733"/>
    <w:rsid w:val="00B6088C"/>
    <w:rsid w:val="00B60973"/>
    <w:rsid w:val="00B60AEF"/>
    <w:rsid w:val="00B614BF"/>
    <w:rsid w:val="00B61FC9"/>
    <w:rsid w:val="00B62052"/>
    <w:rsid w:val="00B64C43"/>
    <w:rsid w:val="00B662B9"/>
    <w:rsid w:val="00B67FF7"/>
    <w:rsid w:val="00B70FF9"/>
    <w:rsid w:val="00B71C0B"/>
    <w:rsid w:val="00B71FC8"/>
    <w:rsid w:val="00B727C9"/>
    <w:rsid w:val="00B72E0F"/>
    <w:rsid w:val="00B736F2"/>
    <w:rsid w:val="00B73BA1"/>
    <w:rsid w:val="00B7597C"/>
    <w:rsid w:val="00B75998"/>
    <w:rsid w:val="00B759AF"/>
    <w:rsid w:val="00B75EB7"/>
    <w:rsid w:val="00B75F7D"/>
    <w:rsid w:val="00B75FAB"/>
    <w:rsid w:val="00B760EE"/>
    <w:rsid w:val="00B76190"/>
    <w:rsid w:val="00B764C1"/>
    <w:rsid w:val="00B765DC"/>
    <w:rsid w:val="00B76963"/>
    <w:rsid w:val="00B76996"/>
    <w:rsid w:val="00B76FCB"/>
    <w:rsid w:val="00B77226"/>
    <w:rsid w:val="00B77CAA"/>
    <w:rsid w:val="00B80056"/>
    <w:rsid w:val="00B8050A"/>
    <w:rsid w:val="00B8078B"/>
    <w:rsid w:val="00B80B0B"/>
    <w:rsid w:val="00B80F24"/>
    <w:rsid w:val="00B819BD"/>
    <w:rsid w:val="00B825FC"/>
    <w:rsid w:val="00B8380D"/>
    <w:rsid w:val="00B8396E"/>
    <w:rsid w:val="00B8412B"/>
    <w:rsid w:val="00B852E6"/>
    <w:rsid w:val="00B8574D"/>
    <w:rsid w:val="00B85DF9"/>
    <w:rsid w:val="00B8629C"/>
    <w:rsid w:val="00B8788A"/>
    <w:rsid w:val="00B87B06"/>
    <w:rsid w:val="00B87DEA"/>
    <w:rsid w:val="00B90A8D"/>
    <w:rsid w:val="00B90C11"/>
    <w:rsid w:val="00B91D65"/>
    <w:rsid w:val="00B91E1E"/>
    <w:rsid w:val="00B91F9F"/>
    <w:rsid w:val="00B92058"/>
    <w:rsid w:val="00B92620"/>
    <w:rsid w:val="00B92BF3"/>
    <w:rsid w:val="00B92E19"/>
    <w:rsid w:val="00B92E26"/>
    <w:rsid w:val="00B9330A"/>
    <w:rsid w:val="00B93CEB"/>
    <w:rsid w:val="00B96A07"/>
    <w:rsid w:val="00B97579"/>
    <w:rsid w:val="00B97D2A"/>
    <w:rsid w:val="00B97E9E"/>
    <w:rsid w:val="00BA0728"/>
    <w:rsid w:val="00BA0F8D"/>
    <w:rsid w:val="00BA1B20"/>
    <w:rsid w:val="00BA22AE"/>
    <w:rsid w:val="00BA2AED"/>
    <w:rsid w:val="00BA3B38"/>
    <w:rsid w:val="00BA3CB0"/>
    <w:rsid w:val="00BA3D2F"/>
    <w:rsid w:val="00BA3F1D"/>
    <w:rsid w:val="00BA4C62"/>
    <w:rsid w:val="00BA5A4F"/>
    <w:rsid w:val="00BA6501"/>
    <w:rsid w:val="00BA66B3"/>
    <w:rsid w:val="00BA68BD"/>
    <w:rsid w:val="00BA75C7"/>
    <w:rsid w:val="00BA79C4"/>
    <w:rsid w:val="00BB085E"/>
    <w:rsid w:val="00BB0E16"/>
    <w:rsid w:val="00BB0EE2"/>
    <w:rsid w:val="00BB1F29"/>
    <w:rsid w:val="00BB2825"/>
    <w:rsid w:val="00BB2A36"/>
    <w:rsid w:val="00BB2B28"/>
    <w:rsid w:val="00BB32A8"/>
    <w:rsid w:val="00BB3AB6"/>
    <w:rsid w:val="00BB4502"/>
    <w:rsid w:val="00BB5279"/>
    <w:rsid w:val="00BB5DE4"/>
    <w:rsid w:val="00BB6F47"/>
    <w:rsid w:val="00BB71F9"/>
    <w:rsid w:val="00BB7922"/>
    <w:rsid w:val="00BC0035"/>
    <w:rsid w:val="00BC19A3"/>
    <w:rsid w:val="00BC2309"/>
    <w:rsid w:val="00BC2731"/>
    <w:rsid w:val="00BC2D42"/>
    <w:rsid w:val="00BC3830"/>
    <w:rsid w:val="00BC3885"/>
    <w:rsid w:val="00BC3AF1"/>
    <w:rsid w:val="00BC56E7"/>
    <w:rsid w:val="00BC5EF7"/>
    <w:rsid w:val="00BC6011"/>
    <w:rsid w:val="00BC7278"/>
    <w:rsid w:val="00BC72A4"/>
    <w:rsid w:val="00BC7D12"/>
    <w:rsid w:val="00BD057D"/>
    <w:rsid w:val="00BD10AF"/>
    <w:rsid w:val="00BD1422"/>
    <w:rsid w:val="00BD1B41"/>
    <w:rsid w:val="00BD1BEF"/>
    <w:rsid w:val="00BD1D0B"/>
    <w:rsid w:val="00BD21BA"/>
    <w:rsid w:val="00BD264C"/>
    <w:rsid w:val="00BD2C8D"/>
    <w:rsid w:val="00BD2CFF"/>
    <w:rsid w:val="00BD2ECE"/>
    <w:rsid w:val="00BD3299"/>
    <w:rsid w:val="00BD32F2"/>
    <w:rsid w:val="00BD3FCE"/>
    <w:rsid w:val="00BD455A"/>
    <w:rsid w:val="00BD536C"/>
    <w:rsid w:val="00BD5978"/>
    <w:rsid w:val="00BD5C4B"/>
    <w:rsid w:val="00BD6169"/>
    <w:rsid w:val="00BD665E"/>
    <w:rsid w:val="00BD711E"/>
    <w:rsid w:val="00BD7EB4"/>
    <w:rsid w:val="00BE0332"/>
    <w:rsid w:val="00BE0EFE"/>
    <w:rsid w:val="00BE159E"/>
    <w:rsid w:val="00BE2883"/>
    <w:rsid w:val="00BE3997"/>
    <w:rsid w:val="00BE3B32"/>
    <w:rsid w:val="00BE4E67"/>
    <w:rsid w:val="00BE519F"/>
    <w:rsid w:val="00BE5592"/>
    <w:rsid w:val="00BE5DF6"/>
    <w:rsid w:val="00BE60BA"/>
    <w:rsid w:val="00BE6887"/>
    <w:rsid w:val="00BE76F7"/>
    <w:rsid w:val="00BF0349"/>
    <w:rsid w:val="00BF05EE"/>
    <w:rsid w:val="00BF1CEF"/>
    <w:rsid w:val="00BF1D4F"/>
    <w:rsid w:val="00BF2500"/>
    <w:rsid w:val="00BF38C7"/>
    <w:rsid w:val="00BF3B74"/>
    <w:rsid w:val="00BF3CF7"/>
    <w:rsid w:val="00BF3D85"/>
    <w:rsid w:val="00BF4562"/>
    <w:rsid w:val="00BF4DE8"/>
    <w:rsid w:val="00BF5502"/>
    <w:rsid w:val="00BF61FE"/>
    <w:rsid w:val="00BF700B"/>
    <w:rsid w:val="00BF7FC5"/>
    <w:rsid w:val="00C009BD"/>
    <w:rsid w:val="00C01AE4"/>
    <w:rsid w:val="00C0280E"/>
    <w:rsid w:val="00C028B0"/>
    <w:rsid w:val="00C03586"/>
    <w:rsid w:val="00C036B0"/>
    <w:rsid w:val="00C03D92"/>
    <w:rsid w:val="00C0428F"/>
    <w:rsid w:val="00C048FC"/>
    <w:rsid w:val="00C04962"/>
    <w:rsid w:val="00C04E32"/>
    <w:rsid w:val="00C04ECE"/>
    <w:rsid w:val="00C05745"/>
    <w:rsid w:val="00C0722F"/>
    <w:rsid w:val="00C07572"/>
    <w:rsid w:val="00C0771D"/>
    <w:rsid w:val="00C07F61"/>
    <w:rsid w:val="00C102B9"/>
    <w:rsid w:val="00C1076D"/>
    <w:rsid w:val="00C107DE"/>
    <w:rsid w:val="00C1151F"/>
    <w:rsid w:val="00C11896"/>
    <w:rsid w:val="00C119DE"/>
    <w:rsid w:val="00C11FA5"/>
    <w:rsid w:val="00C128B9"/>
    <w:rsid w:val="00C13EE9"/>
    <w:rsid w:val="00C14AE2"/>
    <w:rsid w:val="00C14B8A"/>
    <w:rsid w:val="00C14BFB"/>
    <w:rsid w:val="00C14EE3"/>
    <w:rsid w:val="00C16E87"/>
    <w:rsid w:val="00C17D53"/>
    <w:rsid w:val="00C20A96"/>
    <w:rsid w:val="00C20EFA"/>
    <w:rsid w:val="00C21BC9"/>
    <w:rsid w:val="00C21BDA"/>
    <w:rsid w:val="00C21F90"/>
    <w:rsid w:val="00C23DD8"/>
    <w:rsid w:val="00C2474F"/>
    <w:rsid w:val="00C24E1A"/>
    <w:rsid w:val="00C25790"/>
    <w:rsid w:val="00C25944"/>
    <w:rsid w:val="00C25F39"/>
    <w:rsid w:val="00C26230"/>
    <w:rsid w:val="00C26852"/>
    <w:rsid w:val="00C26C3F"/>
    <w:rsid w:val="00C26E85"/>
    <w:rsid w:val="00C30139"/>
    <w:rsid w:val="00C3071B"/>
    <w:rsid w:val="00C314F2"/>
    <w:rsid w:val="00C3181D"/>
    <w:rsid w:val="00C31F17"/>
    <w:rsid w:val="00C32046"/>
    <w:rsid w:val="00C32806"/>
    <w:rsid w:val="00C32ACF"/>
    <w:rsid w:val="00C33549"/>
    <w:rsid w:val="00C34189"/>
    <w:rsid w:val="00C344E0"/>
    <w:rsid w:val="00C34893"/>
    <w:rsid w:val="00C348F5"/>
    <w:rsid w:val="00C35E8A"/>
    <w:rsid w:val="00C364A8"/>
    <w:rsid w:val="00C366A9"/>
    <w:rsid w:val="00C369FB"/>
    <w:rsid w:val="00C36A20"/>
    <w:rsid w:val="00C40259"/>
    <w:rsid w:val="00C407B6"/>
    <w:rsid w:val="00C40B36"/>
    <w:rsid w:val="00C41162"/>
    <w:rsid w:val="00C4170C"/>
    <w:rsid w:val="00C41A6A"/>
    <w:rsid w:val="00C41C07"/>
    <w:rsid w:val="00C41CBF"/>
    <w:rsid w:val="00C41F5D"/>
    <w:rsid w:val="00C421F8"/>
    <w:rsid w:val="00C434E0"/>
    <w:rsid w:val="00C4355C"/>
    <w:rsid w:val="00C43A1D"/>
    <w:rsid w:val="00C43FAE"/>
    <w:rsid w:val="00C44BC2"/>
    <w:rsid w:val="00C44CC7"/>
    <w:rsid w:val="00C45C5A"/>
    <w:rsid w:val="00C45ECD"/>
    <w:rsid w:val="00C462BC"/>
    <w:rsid w:val="00C4682A"/>
    <w:rsid w:val="00C47B08"/>
    <w:rsid w:val="00C47EAF"/>
    <w:rsid w:val="00C504A8"/>
    <w:rsid w:val="00C506E4"/>
    <w:rsid w:val="00C50EB5"/>
    <w:rsid w:val="00C51F5E"/>
    <w:rsid w:val="00C5264C"/>
    <w:rsid w:val="00C53053"/>
    <w:rsid w:val="00C5310D"/>
    <w:rsid w:val="00C5342C"/>
    <w:rsid w:val="00C55AFB"/>
    <w:rsid w:val="00C5626E"/>
    <w:rsid w:val="00C572C8"/>
    <w:rsid w:val="00C57D4C"/>
    <w:rsid w:val="00C600C5"/>
    <w:rsid w:val="00C600DA"/>
    <w:rsid w:val="00C601B0"/>
    <w:rsid w:val="00C619ED"/>
    <w:rsid w:val="00C61BF5"/>
    <w:rsid w:val="00C6290B"/>
    <w:rsid w:val="00C64148"/>
    <w:rsid w:val="00C6443B"/>
    <w:rsid w:val="00C64CC9"/>
    <w:rsid w:val="00C64EB2"/>
    <w:rsid w:val="00C6505C"/>
    <w:rsid w:val="00C65FAA"/>
    <w:rsid w:val="00C66026"/>
    <w:rsid w:val="00C663DD"/>
    <w:rsid w:val="00C670FB"/>
    <w:rsid w:val="00C67C28"/>
    <w:rsid w:val="00C67F7B"/>
    <w:rsid w:val="00C703D0"/>
    <w:rsid w:val="00C7040D"/>
    <w:rsid w:val="00C70A37"/>
    <w:rsid w:val="00C70CC6"/>
    <w:rsid w:val="00C7126C"/>
    <w:rsid w:val="00C734E8"/>
    <w:rsid w:val="00C7368B"/>
    <w:rsid w:val="00C739F1"/>
    <w:rsid w:val="00C73E8E"/>
    <w:rsid w:val="00C74EB5"/>
    <w:rsid w:val="00C753CA"/>
    <w:rsid w:val="00C75898"/>
    <w:rsid w:val="00C76227"/>
    <w:rsid w:val="00C77BE9"/>
    <w:rsid w:val="00C77F2F"/>
    <w:rsid w:val="00C810C3"/>
    <w:rsid w:val="00C8158D"/>
    <w:rsid w:val="00C81C05"/>
    <w:rsid w:val="00C820AB"/>
    <w:rsid w:val="00C8343F"/>
    <w:rsid w:val="00C83511"/>
    <w:rsid w:val="00C83A39"/>
    <w:rsid w:val="00C84184"/>
    <w:rsid w:val="00C84505"/>
    <w:rsid w:val="00C84B79"/>
    <w:rsid w:val="00C85A98"/>
    <w:rsid w:val="00C85F43"/>
    <w:rsid w:val="00C86AFE"/>
    <w:rsid w:val="00C86B36"/>
    <w:rsid w:val="00C90096"/>
    <w:rsid w:val="00C90A71"/>
    <w:rsid w:val="00C91050"/>
    <w:rsid w:val="00C9127F"/>
    <w:rsid w:val="00C918B9"/>
    <w:rsid w:val="00C92CAF"/>
    <w:rsid w:val="00C92CF9"/>
    <w:rsid w:val="00C92DCA"/>
    <w:rsid w:val="00C93693"/>
    <w:rsid w:val="00C93B5A"/>
    <w:rsid w:val="00C93E92"/>
    <w:rsid w:val="00C94930"/>
    <w:rsid w:val="00C971D1"/>
    <w:rsid w:val="00C971FF"/>
    <w:rsid w:val="00C9751F"/>
    <w:rsid w:val="00CA061C"/>
    <w:rsid w:val="00CA07F7"/>
    <w:rsid w:val="00CA09EE"/>
    <w:rsid w:val="00CA0B9D"/>
    <w:rsid w:val="00CA169B"/>
    <w:rsid w:val="00CA17AC"/>
    <w:rsid w:val="00CA294E"/>
    <w:rsid w:val="00CA3821"/>
    <w:rsid w:val="00CA3C8C"/>
    <w:rsid w:val="00CA4124"/>
    <w:rsid w:val="00CA491A"/>
    <w:rsid w:val="00CA5244"/>
    <w:rsid w:val="00CA56D3"/>
    <w:rsid w:val="00CA5C0A"/>
    <w:rsid w:val="00CA62A6"/>
    <w:rsid w:val="00CA62C9"/>
    <w:rsid w:val="00CA7B7A"/>
    <w:rsid w:val="00CB1185"/>
    <w:rsid w:val="00CB1DBE"/>
    <w:rsid w:val="00CB246B"/>
    <w:rsid w:val="00CB2D3B"/>
    <w:rsid w:val="00CB37C6"/>
    <w:rsid w:val="00CB38AC"/>
    <w:rsid w:val="00CB3B6F"/>
    <w:rsid w:val="00CB3CA1"/>
    <w:rsid w:val="00CB3F22"/>
    <w:rsid w:val="00CB42C0"/>
    <w:rsid w:val="00CB47A1"/>
    <w:rsid w:val="00CB4DDC"/>
    <w:rsid w:val="00CB4F33"/>
    <w:rsid w:val="00CB4F36"/>
    <w:rsid w:val="00CB6C59"/>
    <w:rsid w:val="00CB6C9C"/>
    <w:rsid w:val="00CB7C49"/>
    <w:rsid w:val="00CC0295"/>
    <w:rsid w:val="00CC0BF8"/>
    <w:rsid w:val="00CC0D4A"/>
    <w:rsid w:val="00CC1873"/>
    <w:rsid w:val="00CC28EC"/>
    <w:rsid w:val="00CC3463"/>
    <w:rsid w:val="00CC4406"/>
    <w:rsid w:val="00CC455E"/>
    <w:rsid w:val="00CC45FC"/>
    <w:rsid w:val="00CC63D8"/>
    <w:rsid w:val="00CC69C9"/>
    <w:rsid w:val="00CC747A"/>
    <w:rsid w:val="00CC7595"/>
    <w:rsid w:val="00CD0EF7"/>
    <w:rsid w:val="00CD357C"/>
    <w:rsid w:val="00CD41F4"/>
    <w:rsid w:val="00CD4BE4"/>
    <w:rsid w:val="00CD55F2"/>
    <w:rsid w:val="00CD5624"/>
    <w:rsid w:val="00CD5B6D"/>
    <w:rsid w:val="00CD62C7"/>
    <w:rsid w:val="00CD6330"/>
    <w:rsid w:val="00CD7DE1"/>
    <w:rsid w:val="00CE0F87"/>
    <w:rsid w:val="00CE102D"/>
    <w:rsid w:val="00CE1D3A"/>
    <w:rsid w:val="00CE1D3E"/>
    <w:rsid w:val="00CE2716"/>
    <w:rsid w:val="00CE3269"/>
    <w:rsid w:val="00CE3D80"/>
    <w:rsid w:val="00CE408A"/>
    <w:rsid w:val="00CE417F"/>
    <w:rsid w:val="00CE4DF7"/>
    <w:rsid w:val="00CE55FA"/>
    <w:rsid w:val="00CE6016"/>
    <w:rsid w:val="00CE6311"/>
    <w:rsid w:val="00CE6E2E"/>
    <w:rsid w:val="00CE7FD9"/>
    <w:rsid w:val="00CF1297"/>
    <w:rsid w:val="00CF13E9"/>
    <w:rsid w:val="00CF1CB2"/>
    <w:rsid w:val="00CF2776"/>
    <w:rsid w:val="00CF29EB"/>
    <w:rsid w:val="00CF4E39"/>
    <w:rsid w:val="00CF52F5"/>
    <w:rsid w:val="00CF5D6D"/>
    <w:rsid w:val="00CF67D2"/>
    <w:rsid w:val="00CF6E89"/>
    <w:rsid w:val="00CF7A71"/>
    <w:rsid w:val="00CF7D78"/>
    <w:rsid w:val="00D00023"/>
    <w:rsid w:val="00D004DC"/>
    <w:rsid w:val="00D01897"/>
    <w:rsid w:val="00D019AE"/>
    <w:rsid w:val="00D01B36"/>
    <w:rsid w:val="00D01B8E"/>
    <w:rsid w:val="00D01F92"/>
    <w:rsid w:val="00D0232C"/>
    <w:rsid w:val="00D02EEA"/>
    <w:rsid w:val="00D0487A"/>
    <w:rsid w:val="00D05019"/>
    <w:rsid w:val="00D05B7D"/>
    <w:rsid w:val="00D05D66"/>
    <w:rsid w:val="00D06541"/>
    <w:rsid w:val="00D076B3"/>
    <w:rsid w:val="00D07979"/>
    <w:rsid w:val="00D121E3"/>
    <w:rsid w:val="00D12770"/>
    <w:rsid w:val="00D12AE7"/>
    <w:rsid w:val="00D12C5A"/>
    <w:rsid w:val="00D12C94"/>
    <w:rsid w:val="00D134A2"/>
    <w:rsid w:val="00D152C0"/>
    <w:rsid w:val="00D15F15"/>
    <w:rsid w:val="00D1636F"/>
    <w:rsid w:val="00D167A8"/>
    <w:rsid w:val="00D20BDA"/>
    <w:rsid w:val="00D20CB3"/>
    <w:rsid w:val="00D218D4"/>
    <w:rsid w:val="00D21926"/>
    <w:rsid w:val="00D21B5D"/>
    <w:rsid w:val="00D2202A"/>
    <w:rsid w:val="00D22132"/>
    <w:rsid w:val="00D2286C"/>
    <w:rsid w:val="00D22FDC"/>
    <w:rsid w:val="00D23E21"/>
    <w:rsid w:val="00D23FF4"/>
    <w:rsid w:val="00D242C1"/>
    <w:rsid w:val="00D252AC"/>
    <w:rsid w:val="00D25D49"/>
    <w:rsid w:val="00D26373"/>
    <w:rsid w:val="00D26544"/>
    <w:rsid w:val="00D274D2"/>
    <w:rsid w:val="00D27C8E"/>
    <w:rsid w:val="00D27CAD"/>
    <w:rsid w:val="00D30766"/>
    <w:rsid w:val="00D3078C"/>
    <w:rsid w:val="00D308FC"/>
    <w:rsid w:val="00D30C26"/>
    <w:rsid w:val="00D32AE5"/>
    <w:rsid w:val="00D334AA"/>
    <w:rsid w:val="00D33AEC"/>
    <w:rsid w:val="00D33CD6"/>
    <w:rsid w:val="00D34730"/>
    <w:rsid w:val="00D34F6F"/>
    <w:rsid w:val="00D363DB"/>
    <w:rsid w:val="00D37358"/>
    <w:rsid w:val="00D403D4"/>
    <w:rsid w:val="00D41DAB"/>
    <w:rsid w:val="00D429E8"/>
    <w:rsid w:val="00D4388C"/>
    <w:rsid w:val="00D44034"/>
    <w:rsid w:val="00D440F3"/>
    <w:rsid w:val="00D44425"/>
    <w:rsid w:val="00D44B27"/>
    <w:rsid w:val="00D44D56"/>
    <w:rsid w:val="00D45110"/>
    <w:rsid w:val="00D460DF"/>
    <w:rsid w:val="00D4623D"/>
    <w:rsid w:val="00D46419"/>
    <w:rsid w:val="00D468B8"/>
    <w:rsid w:val="00D47BDF"/>
    <w:rsid w:val="00D47DF1"/>
    <w:rsid w:val="00D50838"/>
    <w:rsid w:val="00D508C2"/>
    <w:rsid w:val="00D50F47"/>
    <w:rsid w:val="00D51142"/>
    <w:rsid w:val="00D51C30"/>
    <w:rsid w:val="00D51E16"/>
    <w:rsid w:val="00D520D0"/>
    <w:rsid w:val="00D526CF"/>
    <w:rsid w:val="00D52F36"/>
    <w:rsid w:val="00D5328A"/>
    <w:rsid w:val="00D538F2"/>
    <w:rsid w:val="00D53C46"/>
    <w:rsid w:val="00D54056"/>
    <w:rsid w:val="00D5456C"/>
    <w:rsid w:val="00D550A4"/>
    <w:rsid w:val="00D551D3"/>
    <w:rsid w:val="00D55648"/>
    <w:rsid w:val="00D55AF9"/>
    <w:rsid w:val="00D571BE"/>
    <w:rsid w:val="00D574AB"/>
    <w:rsid w:val="00D57A97"/>
    <w:rsid w:val="00D60044"/>
    <w:rsid w:val="00D6058B"/>
    <w:rsid w:val="00D60C15"/>
    <w:rsid w:val="00D6149A"/>
    <w:rsid w:val="00D62923"/>
    <w:rsid w:val="00D634D9"/>
    <w:rsid w:val="00D64A43"/>
    <w:rsid w:val="00D64A8D"/>
    <w:rsid w:val="00D650A6"/>
    <w:rsid w:val="00D67FB4"/>
    <w:rsid w:val="00D7239A"/>
    <w:rsid w:val="00D73099"/>
    <w:rsid w:val="00D73EA9"/>
    <w:rsid w:val="00D73F02"/>
    <w:rsid w:val="00D741CD"/>
    <w:rsid w:val="00D75501"/>
    <w:rsid w:val="00D7550C"/>
    <w:rsid w:val="00D76644"/>
    <w:rsid w:val="00D7763B"/>
    <w:rsid w:val="00D77D61"/>
    <w:rsid w:val="00D802F3"/>
    <w:rsid w:val="00D80A7D"/>
    <w:rsid w:val="00D81197"/>
    <w:rsid w:val="00D817F3"/>
    <w:rsid w:val="00D81892"/>
    <w:rsid w:val="00D81945"/>
    <w:rsid w:val="00D827F1"/>
    <w:rsid w:val="00D8294D"/>
    <w:rsid w:val="00D82D6E"/>
    <w:rsid w:val="00D82E56"/>
    <w:rsid w:val="00D847F0"/>
    <w:rsid w:val="00D847F3"/>
    <w:rsid w:val="00D84F34"/>
    <w:rsid w:val="00D85037"/>
    <w:rsid w:val="00D85F22"/>
    <w:rsid w:val="00D87269"/>
    <w:rsid w:val="00D87891"/>
    <w:rsid w:val="00D87F87"/>
    <w:rsid w:val="00D902EC"/>
    <w:rsid w:val="00D907D4"/>
    <w:rsid w:val="00D914DA"/>
    <w:rsid w:val="00D916F7"/>
    <w:rsid w:val="00D92D5B"/>
    <w:rsid w:val="00D93436"/>
    <w:rsid w:val="00D935B2"/>
    <w:rsid w:val="00D93799"/>
    <w:rsid w:val="00D9438E"/>
    <w:rsid w:val="00D9454D"/>
    <w:rsid w:val="00D94F19"/>
    <w:rsid w:val="00D9553B"/>
    <w:rsid w:val="00D95650"/>
    <w:rsid w:val="00D964C1"/>
    <w:rsid w:val="00D9790B"/>
    <w:rsid w:val="00D97A97"/>
    <w:rsid w:val="00D97DB8"/>
    <w:rsid w:val="00DA028D"/>
    <w:rsid w:val="00DA03FE"/>
    <w:rsid w:val="00DA15C7"/>
    <w:rsid w:val="00DA1B44"/>
    <w:rsid w:val="00DA347A"/>
    <w:rsid w:val="00DA3928"/>
    <w:rsid w:val="00DA3A2B"/>
    <w:rsid w:val="00DA429A"/>
    <w:rsid w:val="00DA50D7"/>
    <w:rsid w:val="00DA52EF"/>
    <w:rsid w:val="00DA53E4"/>
    <w:rsid w:val="00DA6131"/>
    <w:rsid w:val="00DA6842"/>
    <w:rsid w:val="00DA740E"/>
    <w:rsid w:val="00DB0C0B"/>
    <w:rsid w:val="00DB0E34"/>
    <w:rsid w:val="00DB1381"/>
    <w:rsid w:val="00DB20DD"/>
    <w:rsid w:val="00DB2909"/>
    <w:rsid w:val="00DB2933"/>
    <w:rsid w:val="00DB4796"/>
    <w:rsid w:val="00DB4F60"/>
    <w:rsid w:val="00DB4FBF"/>
    <w:rsid w:val="00DB50A6"/>
    <w:rsid w:val="00DB5E21"/>
    <w:rsid w:val="00DB6D2A"/>
    <w:rsid w:val="00DB7EC6"/>
    <w:rsid w:val="00DC021C"/>
    <w:rsid w:val="00DC0269"/>
    <w:rsid w:val="00DC137C"/>
    <w:rsid w:val="00DC1BD5"/>
    <w:rsid w:val="00DC1DAE"/>
    <w:rsid w:val="00DC1DE0"/>
    <w:rsid w:val="00DC289F"/>
    <w:rsid w:val="00DC291A"/>
    <w:rsid w:val="00DC2DB0"/>
    <w:rsid w:val="00DC3372"/>
    <w:rsid w:val="00DC435A"/>
    <w:rsid w:val="00DC4CD1"/>
    <w:rsid w:val="00DC4E70"/>
    <w:rsid w:val="00DC503D"/>
    <w:rsid w:val="00DC5C2C"/>
    <w:rsid w:val="00DC604A"/>
    <w:rsid w:val="00DC6415"/>
    <w:rsid w:val="00DC66D0"/>
    <w:rsid w:val="00DC6AD7"/>
    <w:rsid w:val="00DC6DE6"/>
    <w:rsid w:val="00DC74AA"/>
    <w:rsid w:val="00DD0948"/>
    <w:rsid w:val="00DD1891"/>
    <w:rsid w:val="00DD254D"/>
    <w:rsid w:val="00DD2699"/>
    <w:rsid w:val="00DD2AC6"/>
    <w:rsid w:val="00DD2F19"/>
    <w:rsid w:val="00DD333C"/>
    <w:rsid w:val="00DD424D"/>
    <w:rsid w:val="00DD43EF"/>
    <w:rsid w:val="00DD44FB"/>
    <w:rsid w:val="00DD5165"/>
    <w:rsid w:val="00DD584F"/>
    <w:rsid w:val="00DD6DA4"/>
    <w:rsid w:val="00DE2FBF"/>
    <w:rsid w:val="00DE33F2"/>
    <w:rsid w:val="00DE5E5B"/>
    <w:rsid w:val="00DE781D"/>
    <w:rsid w:val="00DF149F"/>
    <w:rsid w:val="00DF14CA"/>
    <w:rsid w:val="00DF14E1"/>
    <w:rsid w:val="00DF19CD"/>
    <w:rsid w:val="00DF1E77"/>
    <w:rsid w:val="00DF2531"/>
    <w:rsid w:val="00DF26E4"/>
    <w:rsid w:val="00DF2A82"/>
    <w:rsid w:val="00DF3A5A"/>
    <w:rsid w:val="00DF3B71"/>
    <w:rsid w:val="00DF45D0"/>
    <w:rsid w:val="00DF49B3"/>
    <w:rsid w:val="00DF56F8"/>
    <w:rsid w:val="00DF60C3"/>
    <w:rsid w:val="00DF617E"/>
    <w:rsid w:val="00DF788D"/>
    <w:rsid w:val="00DF7AE4"/>
    <w:rsid w:val="00E00C7A"/>
    <w:rsid w:val="00E0115E"/>
    <w:rsid w:val="00E01F7E"/>
    <w:rsid w:val="00E02099"/>
    <w:rsid w:val="00E0210B"/>
    <w:rsid w:val="00E0218D"/>
    <w:rsid w:val="00E026BB"/>
    <w:rsid w:val="00E028D4"/>
    <w:rsid w:val="00E02C65"/>
    <w:rsid w:val="00E03DE4"/>
    <w:rsid w:val="00E04C42"/>
    <w:rsid w:val="00E056B2"/>
    <w:rsid w:val="00E05824"/>
    <w:rsid w:val="00E05B43"/>
    <w:rsid w:val="00E0636F"/>
    <w:rsid w:val="00E07C22"/>
    <w:rsid w:val="00E106F2"/>
    <w:rsid w:val="00E1099D"/>
    <w:rsid w:val="00E1131F"/>
    <w:rsid w:val="00E11725"/>
    <w:rsid w:val="00E1332F"/>
    <w:rsid w:val="00E13B19"/>
    <w:rsid w:val="00E14717"/>
    <w:rsid w:val="00E15890"/>
    <w:rsid w:val="00E23055"/>
    <w:rsid w:val="00E2504A"/>
    <w:rsid w:val="00E2557F"/>
    <w:rsid w:val="00E255AB"/>
    <w:rsid w:val="00E25DB2"/>
    <w:rsid w:val="00E263D8"/>
    <w:rsid w:val="00E26703"/>
    <w:rsid w:val="00E273A3"/>
    <w:rsid w:val="00E27913"/>
    <w:rsid w:val="00E27AA3"/>
    <w:rsid w:val="00E306A2"/>
    <w:rsid w:val="00E31E63"/>
    <w:rsid w:val="00E326CC"/>
    <w:rsid w:val="00E32BF5"/>
    <w:rsid w:val="00E32EFF"/>
    <w:rsid w:val="00E34A9D"/>
    <w:rsid w:val="00E355BD"/>
    <w:rsid w:val="00E35CE3"/>
    <w:rsid w:val="00E366C0"/>
    <w:rsid w:val="00E370A0"/>
    <w:rsid w:val="00E379CC"/>
    <w:rsid w:val="00E401BB"/>
    <w:rsid w:val="00E42610"/>
    <w:rsid w:val="00E42A15"/>
    <w:rsid w:val="00E432AE"/>
    <w:rsid w:val="00E4395A"/>
    <w:rsid w:val="00E4400F"/>
    <w:rsid w:val="00E44D99"/>
    <w:rsid w:val="00E4518C"/>
    <w:rsid w:val="00E46431"/>
    <w:rsid w:val="00E471DB"/>
    <w:rsid w:val="00E50228"/>
    <w:rsid w:val="00E5090B"/>
    <w:rsid w:val="00E51281"/>
    <w:rsid w:val="00E516ED"/>
    <w:rsid w:val="00E51CFD"/>
    <w:rsid w:val="00E522A0"/>
    <w:rsid w:val="00E52D8A"/>
    <w:rsid w:val="00E5393F"/>
    <w:rsid w:val="00E53BA3"/>
    <w:rsid w:val="00E53F71"/>
    <w:rsid w:val="00E549F4"/>
    <w:rsid w:val="00E550F7"/>
    <w:rsid w:val="00E5553B"/>
    <w:rsid w:val="00E56ABB"/>
    <w:rsid w:val="00E5797D"/>
    <w:rsid w:val="00E57DD4"/>
    <w:rsid w:val="00E57F1B"/>
    <w:rsid w:val="00E60232"/>
    <w:rsid w:val="00E603DC"/>
    <w:rsid w:val="00E61767"/>
    <w:rsid w:val="00E62003"/>
    <w:rsid w:val="00E62617"/>
    <w:rsid w:val="00E6269F"/>
    <w:rsid w:val="00E62C9A"/>
    <w:rsid w:val="00E6341B"/>
    <w:rsid w:val="00E636FB"/>
    <w:rsid w:val="00E638BF"/>
    <w:rsid w:val="00E64AF2"/>
    <w:rsid w:val="00E64E6B"/>
    <w:rsid w:val="00E65116"/>
    <w:rsid w:val="00E65136"/>
    <w:rsid w:val="00E65744"/>
    <w:rsid w:val="00E65C60"/>
    <w:rsid w:val="00E65E62"/>
    <w:rsid w:val="00E664F3"/>
    <w:rsid w:val="00E66C40"/>
    <w:rsid w:val="00E7090A"/>
    <w:rsid w:val="00E7140B"/>
    <w:rsid w:val="00E72134"/>
    <w:rsid w:val="00E73187"/>
    <w:rsid w:val="00E74CBF"/>
    <w:rsid w:val="00E76F65"/>
    <w:rsid w:val="00E775A5"/>
    <w:rsid w:val="00E81533"/>
    <w:rsid w:val="00E829DF"/>
    <w:rsid w:val="00E83277"/>
    <w:rsid w:val="00E8337F"/>
    <w:rsid w:val="00E83B56"/>
    <w:rsid w:val="00E846EF"/>
    <w:rsid w:val="00E851DF"/>
    <w:rsid w:val="00E855FD"/>
    <w:rsid w:val="00E85D27"/>
    <w:rsid w:val="00E87193"/>
    <w:rsid w:val="00E875A3"/>
    <w:rsid w:val="00E87667"/>
    <w:rsid w:val="00E90057"/>
    <w:rsid w:val="00E90378"/>
    <w:rsid w:val="00E90B46"/>
    <w:rsid w:val="00E90D5A"/>
    <w:rsid w:val="00E921C8"/>
    <w:rsid w:val="00E9330A"/>
    <w:rsid w:val="00E944C1"/>
    <w:rsid w:val="00E947DE"/>
    <w:rsid w:val="00E951DC"/>
    <w:rsid w:val="00E95573"/>
    <w:rsid w:val="00E95CEA"/>
    <w:rsid w:val="00E96015"/>
    <w:rsid w:val="00E96241"/>
    <w:rsid w:val="00E96661"/>
    <w:rsid w:val="00E973E1"/>
    <w:rsid w:val="00E97CCF"/>
    <w:rsid w:val="00EA018A"/>
    <w:rsid w:val="00EA1333"/>
    <w:rsid w:val="00EA258A"/>
    <w:rsid w:val="00EA276D"/>
    <w:rsid w:val="00EA2B42"/>
    <w:rsid w:val="00EA2D4E"/>
    <w:rsid w:val="00EA2FE8"/>
    <w:rsid w:val="00EA35E5"/>
    <w:rsid w:val="00EA46B3"/>
    <w:rsid w:val="00EA5BCF"/>
    <w:rsid w:val="00EA6FA4"/>
    <w:rsid w:val="00EA7CF7"/>
    <w:rsid w:val="00EA7F1E"/>
    <w:rsid w:val="00EA7FDA"/>
    <w:rsid w:val="00EB0242"/>
    <w:rsid w:val="00EB0C5E"/>
    <w:rsid w:val="00EB0E4E"/>
    <w:rsid w:val="00EB0FDD"/>
    <w:rsid w:val="00EB1848"/>
    <w:rsid w:val="00EB1CB1"/>
    <w:rsid w:val="00EB2335"/>
    <w:rsid w:val="00EB381E"/>
    <w:rsid w:val="00EB3D2B"/>
    <w:rsid w:val="00EB45AB"/>
    <w:rsid w:val="00EB45DE"/>
    <w:rsid w:val="00EB4822"/>
    <w:rsid w:val="00EB54D6"/>
    <w:rsid w:val="00EB5892"/>
    <w:rsid w:val="00EB5C03"/>
    <w:rsid w:val="00EB784A"/>
    <w:rsid w:val="00EB7D49"/>
    <w:rsid w:val="00EB7EDE"/>
    <w:rsid w:val="00EC0E98"/>
    <w:rsid w:val="00EC1454"/>
    <w:rsid w:val="00EC162F"/>
    <w:rsid w:val="00EC1C3B"/>
    <w:rsid w:val="00EC2ED3"/>
    <w:rsid w:val="00EC30AF"/>
    <w:rsid w:val="00EC46E4"/>
    <w:rsid w:val="00EC4924"/>
    <w:rsid w:val="00EC4CE7"/>
    <w:rsid w:val="00EC51BF"/>
    <w:rsid w:val="00EC571D"/>
    <w:rsid w:val="00EC5B88"/>
    <w:rsid w:val="00EC5F8A"/>
    <w:rsid w:val="00EC6BAE"/>
    <w:rsid w:val="00EC7422"/>
    <w:rsid w:val="00ED0188"/>
    <w:rsid w:val="00ED1645"/>
    <w:rsid w:val="00ED1DB9"/>
    <w:rsid w:val="00ED248A"/>
    <w:rsid w:val="00ED2A57"/>
    <w:rsid w:val="00ED35DB"/>
    <w:rsid w:val="00ED3D02"/>
    <w:rsid w:val="00ED3DF4"/>
    <w:rsid w:val="00ED434B"/>
    <w:rsid w:val="00ED577C"/>
    <w:rsid w:val="00ED57C1"/>
    <w:rsid w:val="00ED5EC4"/>
    <w:rsid w:val="00ED6A69"/>
    <w:rsid w:val="00ED6FCD"/>
    <w:rsid w:val="00ED7992"/>
    <w:rsid w:val="00EE009E"/>
    <w:rsid w:val="00EE0199"/>
    <w:rsid w:val="00EE1964"/>
    <w:rsid w:val="00EE2038"/>
    <w:rsid w:val="00EE22B5"/>
    <w:rsid w:val="00EE2763"/>
    <w:rsid w:val="00EE28D4"/>
    <w:rsid w:val="00EE37FA"/>
    <w:rsid w:val="00EE386F"/>
    <w:rsid w:val="00EE4120"/>
    <w:rsid w:val="00EE53F3"/>
    <w:rsid w:val="00EE5E19"/>
    <w:rsid w:val="00EE646C"/>
    <w:rsid w:val="00EE77FB"/>
    <w:rsid w:val="00EE7C1F"/>
    <w:rsid w:val="00EE7F7C"/>
    <w:rsid w:val="00EF0297"/>
    <w:rsid w:val="00EF0715"/>
    <w:rsid w:val="00EF0FEF"/>
    <w:rsid w:val="00EF118A"/>
    <w:rsid w:val="00EF16E6"/>
    <w:rsid w:val="00EF1D0B"/>
    <w:rsid w:val="00EF24B7"/>
    <w:rsid w:val="00EF392C"/>
    <w:rsid w:val="00EF3ADA"/>
    <w:rsid w:val="00EF5664"/>
    <w:rsid w:val="00EF61B4"/>
    <w:rsid w:val="00EF67F2"/>
    <w:rsid w:val="00EF7A73"/>
    <w:rsid w:val="00EF7CF3"/>
    <w:rsid w:val="00F003FE"/>
    <w:rsid w:val="00F00481"/>
    <w:rsid w:val="00F00727"/>
    <w:rsid w:val="00F00747"/>
    <w:rsid w:val="00F0135B"/>
    <w:rsid w:val="00F0143B"/>
    <w:rsid w:val="00F01CEB"/>
    <w:rsid w:val="00F02721"/>
    <w:rsid w:val="00F031C4"/>
    <w:rsid w:val="00F033BB"/>
    <w:rsid w:val="00F03B8F"/>
    <w:rsid w:val="00F03DFD"/>
    <w:rsid w:val="00F04441"/>
    <w:rsid w:val="00F053DE"/>
    <w:rsid w:val="00F05FC3"/>
    <w:rsid w:val="00F062A1"/>
    <w:rsid w:val="00F06B9A"/>
    <w:rsid w:val="00F07C33"/>
    <w:rsid w:val="00F108D8"/>
    <w:rsid w:val="00F10A7F"/>
    <w:rsid w:val="00F11871"/>
    <w:rsid w:val="00F11EE9"/>
    <w:rsid w:val="00F12D10"/>
    <w:rsid w:val="00F13D34"/>
    <w:rsid w:val="00F13E69"/>
    <w:rsid w:val="00F140BC"/>
    <w:rsid w:val="00F1498C"/>
    <w:rsid w:val="00F158D9"/>
    <w:rsid w:val="00F1592C"/>
    <w:rsid w:val="00F15C70"/>
    <w:rsid w:val="00F15D6C"/>
    <w:rsid w:val="00F16CDD"/>
    <w:rsid w:val="00F16E68"/>
    <w:rsid w:val="00F20206"/>
    <w:rsid w:val="00F2079D"/>
    <w:rsid w:val="00F210A5"/>
    <w:rsid w:val="00F214F0"/>
    <w:rsid w:val="00F21E21"/>
    <w:rsid w:val="00F22289"/>
    <w:rsid w:val="00F23122"/>
    <w:rsid w:val="00F2341F"/>
    <w:rsid w:val="00F2365B"/>
    <w:rsid w:val="00F24B1B"/>
    <w:rsid w:val="00F24FC9"/>
    <w:rsid w:val="00F25520"/>
    <w:rsid w:val="00F257BE"/>
    <w:rsid w:val="00F25E63"/>
    <w:rsid w:val="00F26D79"/>
    <w:rsid w:val="00F27D84"/>
    <w:rsid w:val="00F30186"/>
    <w:rsid w:val="00F30238"/>
    <w:rsid w:val="00F314B4"/>
    <w:rsid w:val="00F3203E"/>
    <w:rsid w:val="00F328E2"/>
    <w:rsid w:val="00F32913"/>
    <w:rsid w:val="00F32F8A"/>
    <w:rsid w:val="00F333E2"/>
    <w:rsid w:val="00F33440"/>
    <w:rsid w:val="00F33A80"/>
    <w:rsid w:val="00F35512"/>
    <w:rsid w:val="00F367E7"/>
    <w:rsid w:val="00F36A5E"/>
    <w:rsid w:val="00F36D0E"/>
    <w:rsid w:val="00F37075"/>
    <w:rsid w:val="00F379B9"/>
    <w:rsid w:val="00F4063C"/>
    <w:rsid w:val="00F41A06"/>
    <w:rsid w:val="00F41B6E"/>
    <w:rsid w:val="00F41E9F"/>
    <w:rsid w:val="00F42060"/>
    <w:rsid w:val="00F42A6E"/>
    <w:rsid w:val="00F4307F"/>
    <w:rsid w:val="00F43A77"/>
    <w:rsid w:val="00F464A3"/>
    <w:rsid w:val="00F4664C"/>
    <w:rsid w:val="00F46F4A"/>
    <w:rsid w:val="00F470A0"/>
    <w:rsid w:val="00F4754D"/>
    <w:rsid w:val="00F50894"/>
    <w:rsid w:val="00F516B8"/>
    <w:rsid w:val="00F518F7"/>
    <w:rsid w:val="00F51E6F"/>
    <w:rsid w:val="00F51E94"/>
    <w:rsid w:val="00F51EDA"/>
    <w:rsid w:val="00F52088"/>
    <w:rsid w:val="00F53143"/>
    <w:rsid w:val="00F53487"/>
    <w:rsid w:val="00F53705"/>
    <w:rsid w:val="00F53763"/>
    <w:rsid w:val="00F5444F"/>
    <w:rsid w:val="00F546A8"/>
    <w:rsid w:val="00F54F18"/>
    <w:rsid w:val="00F5518E"/>
    <w:rsid w:val="00F56F08"/>
    <w:rsid w:val="00F570C6"/>
    <w:rsid w:val="00F57114"/>
    <w:rsid w:val="00F57538"/>
    <w:rsid w:val="00F57960"/>
    <w:rsid w:val="00F606A9"/>
    <w:rsid w:val="00F612D3"/>
    <w:rsid w:val="00F6173F"/>
    <w:rsid w:val="00F61890"/>
    <w:rsid w:val="00F61E47"/>
    <w:rsid w:val="00F621AD"/>
    <w:rsid w:val="00F62553"/>
    <w:rsid w:val="00F62A54"/>
    <w:rsid w:val="00F63BC7"/>
    <w:rsid w:val="00F67639"/>
    <w:rsid w:val="00F676F9"/>
    <w:rsid w:val="00F67968"/>
    <w:rsid w:val="00F70043"/>
    <w:rsid w:val="00F70DA9"/>
    <w:rsid w:val="00F70F53"/>
    <w:rsid w:val="00F70FD0"/>
    <w:rsid w:val="00F7145D"/>
    <w:rsid w:val="00F714E0"/>
    <w:rsid w:val="00F71A25"/>
    <w:rsid w:val="00F72882"/>
    <w:rsid w:val="00F734DF"/>
    <w:rsid w:val="00F738E0"/>
    <w:rsid w:val="00F764BB"/>
    <w:rsid w:val="00F77254"/>
    <w:rsid w:val="00F77733"/>
    <w:rsid w:val="00F77981"/>
    <w:rsid w:val="00F77D84"/>
    <w:rsid w:val="00F80DF6"/>
    <w:rsid w:val="00F816EC"/>
    <w:rsid w:val="00F826A3"/>
    <w:rsid w:val="00F83171"/>
    <w:rsid w:val="00F83517"/>
    <w:rsid w:val="00F83B41"/>
    <w:rsid w:val="00F83D86"/>
    <w:rsid w:val="00F84987"/>
    <w:rsid w:val="00F8576E"/>
    <w:rsid w:val="00F85A2F"/>
    <w:rsid w:val="00F85B22"/>
    <w:rsid w:val="00F86360"/>
    <w:rsid w:val="00F86447"/>
    <w:rsid w:val="00F86602"/>
    <w:rsid w:val="00F869B1"/>
    <w:rsid w:val="00F875E6"/>
    <w:rsid w:val="00F87AF6"/>
    <w:rsid w:val="00F91C2A"/>
    <w:rsid w:val="00F925A7"/>
    <w:rsid w:val="00F93677"/>
    <w:rsid w:val="00F93B00"/>
    <w:rsid w:val="00F93EA3"/>
    <w:rsid w:val="00F94750"/>
    <w:rsid w:val="00F94E3E"/>
    <w:rsid w:val="00F96999"/>
    <w:rsid w:val="00F971C8"/>
    <w:rsid w:val="00F97F7E"/>
    <w:rsid w:val="00FA0953"/>
    <w:rsid w:val="00FA0C4D"/>
    <w:rsid w:val="00FA0D94"/>
    <w:rsid w:val="00FA212E"/>
    <w:rsid w:val="00FA2520"/>
    <w:rsid w:val="00FA29D5"/>
    <w:rsid w:val="00FA33F6"/>
    <w:rsid w:val="00FA3829"/>
    <w:rsid w:val="00FA4677"/>
    <w:rsid w:val="00FA568F"/>
    <w:rsid w:val="00FA5901"/>
    <w:rsid w:val="00FA644F"/>
    <w:rsid w:val="00FA67BB"/>
    <w:rsid w:val="00FA6F67"/>
    <w:rsid w:val="00FA7775"/>
    <w:rsid w:val="00FB093D"/>
    <w:rsid w:val="00FB0C9A"/>
    <w:rsid w:val="00FB1371"/>
    <w:rsid w:val="00FB138C"/>
    <w:rsid w:val="00FB25E6"/>
    <w:rsid w:val="00FB271C"/>
    <w:rsid w:val="00FB29AB"/>
    <w:rsid w:val="00FB2E38"/>
    <w:rsid w:val="00FB2ED2"/>
    <w:rsid w:val="00FB3B38"/>
    <w:rsid w:val="00FB5907"/>
    <w:rsid w:val="00FB5C83"/>
    <w:rsid w:val="00FB6CD6"/>
    <w:rsid w:val="00FC0976"/>
    <w:rsid w:val="00FC1144"/>
    <w:rsid w:val="00FC15B6"/>
    <w:rsid w:val="00FC24CC"/>
    <w:rsid w:val="00FC33C7"/>
    <w:rsid w:val="00FC3CAA"/>
    <w:rsid w:val="00FC403D"/>
    <w:rsid w:val="00FC4626"/>
    <w:rsid w:val="00FC4C1B"/>
    <w:rsid w:val="00FC4DA9"/>
    <w:rsid w:val="00FC4F18"/>
    <w:rsid w:val="00FC5D6E"/>
    <w:rsid w:val="00FC6930"/>
    <w:rsid w:val="00FC7179"/>
    <w:rsid w:val="00FC7842"/>
    <w:rsid w:val="00FC7939"/>
    <w:rsid w:val="00FD0987"/>
    <w:rsid w:val="00FD0D68"/>
    <w:rsid w:val="00FD10AC"/>
    <w:rsid w:val="00FD1DA2"/>
    <w:rsid w:val="00FD2339"/>
    <w:rsid w:val="00FD26AA"/>
    <w:rsid w:val="00FD2B60"/>
    <w:rsid w:val="00FD311F"/>
    <w:rsid w:val="00FD3CE6"/>
    <w:rsid w:val="00FD40B5"/>
    <w:rsid w:val="00FD4176"/>
    <w:rsid w:val="00FD4306"/>
    <w:rsid w:val="00FD4472"/>
    <w:rsid w:val="00FD5441"/>
    <w:rsid w:val="00FD6076"/>
    <w:rsid w:val="00FD66AA"/>
    <w:rsid w:val="00FD68EE"/>
    <w:rsid w:val="00FD728F"/>
    <w:rsid w:val="00FD7FAD"/>
    <w:rsid w:val="00FE0DCE"/>
    <w:rsid w:val="00FE0EDA"/>
    <w:rsid w:val="00FE154C"/>
    <w:rsid w:val="00FE1591"/>
    <w:rsid w:val="00FE15DE"/>
    <w:rsid w:val="00FE2040"/>
    <w:rsid w:val="00FE2071"/>
    <w:rsid w:val="00FE2193"/>
    <w:rsid w:val="00FE28CA"/>
    <w:rsid w:val="00FE2DED"/>
    <w:rsid w:val="00FE2FD6"/>
    <w:rsid w:val="00FE313F"/>
    <w:rsid w:val="00FE3AE1"/>
    <w:rsid w:val="00FE41AF"/>
    <w:rsid w:val="00FE44A4"/>
    <w:rsid w:val="00FE49A5"/>
    <w:rsid w:val="00FE4AF6"/>
    <w:rsid w:val="00FE4C1D"/>
    <w:rsid w:val="00FE5252"/>
    <w:rsid w:val="00FE5299"/>
    <w:rsid w:val="00FE5CCE"/>
    <w:rsid w:val="00FE5E1E"/>
    <w:rsid w:val="00FE6C6A"/>
    <w:rsid w:val="00FE75F8"/>
    <w:rsid w:val="00FF1955"/>
    <w:rsid w:val="00FF2903"/>
    <w:rsid w:val="00FF2B25"/>
    <w:rsid w:val="00FF4482"/>
    <w:rsid w:val="00FF5079"/>
    <w:rsid w:val="00FF55B2"/>
    <w:rsid w:val="00FF5CED"/>
    <w:rsid w:val="00FF6D1A"/>
    <w:rsid w:val="00FF7146"/>
    <w:rsid w:val="00FF79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16"/>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5E16"/>
    <w:pPr>
      <w:ind w:left="720"/>
      <w:contextualSpacing/>
    </w:pPr>
  </w:style>
  <w:style w:type="character" w:styleId="Lienhypertexte">
    <w:name w:val="Hyperlink"/>
    <w:basedOn w:val="Policepardfaut"/>
    <w:uiPriority w:val="99"/>
    <w:unhideWhenUsed/>
    <w:rsid w:val="004F5E16"/>
    <w:rPr>
      <w:color w:val="0000FF" w:themeColor="hyperlink"/>
      <w:u w:val="single"/>
    </w:rPr>
  </w:style>
  <w:style w:type="paragraph" w:styleId="En-tte">
    <w:name w:val="header"/>
    <w:basedOn w:val="Normal"/>
    <w:link w:val="En-tteCar"/>
    <w:uiPriority w:val="99"/>
    <w:semiHidden/>
    <w:unhideWhenUsed/>
    <w:rsid w:val="00FB138C"/>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B138C"/>
  </w:style>
  <w:style w:type="paragraph" w:styleId="Pieddepage">
    <w:name w:val="footer"/>
    <w:basedOn w:val="Normal"/>
    <w:link w:val="PieddepageCar"/>
    <w:uiPriority w:val="99"/>
    <w:unhideWhenUsed/>
    <w:rsid w:val="00FB138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13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7202/037022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1559</Words>
  <Characters>8575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2020-04-16T21:53:00Z</dcterms:created>
  <dcterms:modified xsi:type="dcterms:W3CDTF">2020-04-16T22:00:00Z</dcterms:modified>
</cp:coreProperties>
</file>