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36" w:rsidRPr="008C5536" w:rsidRDefault="008C5536" w:rsidP="008C5536">
      <w:pPr>
        <w:bidi/>
        <w:spacing w:after="0" w:line="240" w:lineRule="auto"/>
        <w:rPr>
          <w:sz w:val="28"/>
          <w:szCs w:val="28"/>
        </w:rPr>
      </w:pPr>
      <w:r w:rsidRPr="008C5536">
        <w:rPr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22410" wp14:editId="75BE2CC3">
                <wp:simplePos x="0" y="0"/>
                <wp:positionH relativeFrom="column">
                  <wp:posOffset>229211</wp:posOffset>
                </wp:positionH>
                <wp:positionV relativeFrom="paragraph">
                  <wp:posOffset>-358121</wp:posOffset>
                </wp:positionV>
                <wp:extent cx="6530196" cy="1518508"/>
                <wp:effectExtent l="0" t="0" r="4445" b="571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518508"/>
                          <a:chOff x="594" y="567"/>
                          <a:chExt cx="10620" cy="40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611"/>
                            <a:ext cx="4620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536" w:rsidRPr="0078425B" w:rsidRDefault="008C5536" w:rsidP="008C5536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Ministère de l'Enseignement Supérieur et de la Recherche Scientifique </w:t>
                              </w:r>
                            </w:p>
                            <w:p w:rsidR="008C5536" w:rsidRPr="0078425B" w:rsidRDefault="008C5536" w:rsidP="008C5536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Université Mohamed </w:t>
                              </w:r>
                              <w:proofErr w:type="spellStart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Khider</w:t>
                              </w:r>
                              <w:proofErr w:type="spellEnd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–Biskra</w:t>
                              </w:r>
                            </w:p>
                            <w:p w:rsidR="008C5536" w:rsidRPr="0078425B" w:rsidRDefault="008C5536" w:rsidP="008C5536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Faculté Des Sciences Economiques, commerciales et </w:t>
                              </w:r>
                              <w:proofErr w:type="gramStart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des  Sciences</w:t>
                              </w:r>
                              <w:proofErr w:type="gramEnd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Gestion</w:t>
                              </w:r>
                            </w:p>
                            <w:p w:rsidR="008C5536" w:rsidRPr="0078425B" w:rsidRDefault="008C5536" w:rsidP="008C5536">
                              <w:pPr>
                                <w:pStyle w:val="Titre3"/>
                                <w:rPr>
                                  <w:rFonts w:asciiTheme="majorBidi" w:hAnsiTheme="majorBid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1611"/>
                            <a:ext cx="4701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536" w:rsidRPr="0048143F" w:rsidRDefault="008C5536" w:rsidP="008C5536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وزارة التعليـم العالـ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ـي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والبحــ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ـث العلمــــي</w:t>
                              </w:r>
                            </w:p>
                            <w:p w:rsidR="008C5536" w:rsidRPr="0048143F" w:rsidRDefault="008C5536" w:rsidP="008C5536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جـــامعــة محمــد </w:t>
                              </w:r>
                              <w:proofErr w:type="gramStart"/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خيـــضر- بســكـ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ـرة</w:t>
                              </w:r>
                              <w:proofErr w:type="gramEnd"/>
                            </w:p>
                            <w:p w:rsidR="008C5536" w:rsidRPr="0048143F" w:rsidRDefault="008C5536" w:rsidP="008C5536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كلية العلــوم الاقتصادية والتجارية وعلوم التسييـــر</w:t>
                              </w:r>
                            </w:p>
                            <w:p w:rsidR="008C5536" w:rsidRDefault="008C5536" w:rsidP="008C5536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>التخصص :ثانية</w:t>
                              </w:r>
                              <w:proofErr w:type="gramEnd"/>
                              <w:r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ليسانس علوم مالية ومحاسبية</w:t>
                              </w:r>
                            </w:p>
                            <w:p w:rsidR="008C5536" w:rsidRPr="008A38A7" w:rsidRDefault="008C5536" w:rsidP="008C5536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 الجامعية:2019-2020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611"/>
                            <a:ext cx="1259" cy="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536" w:rsidRDefault="008C5536" w:rsidP="008C5536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81025" cy="838200"/>
                                    <wp:effectExtent l="0" t="0" r="9525" b="0"/>
                                    <wp:docPr id="6" name="Imag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567"/>
                            <a:ext cx="7138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536" w:rsidRPr="00C376E7" w:rsidRDefault="008C5536" w:rsidP="008C5536">
                              <w:pPr>
                                <w:pStyle w:val="Titre1"/>
                                <w:jc w:val="center"/>
                                <w:rPr>
                                  <w:rFonts w:ascii="Courier New" w:hAnsi="Courier New" w:cs="Traditional Arabic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C376E7">
                                <w:rPr>
                                  <w:rFonts w:ascii="Courier New" w:hAnsi="Courier New" w:cs="Traditional Arabic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:rsidR="008C5536" w:rsidRPr="0078425B" w:rsidRDefault="008C5536" w:rsidP="008C5536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  <w:t>République Algérienne Démocratique et Populaire</w:t>
                              </w:r>
                            </w:p>
                            <w:p w:rsidR="008C5536" w:rsidRPr="0048143F" w:rsidRDefault="008C5536" w:rsidP="008C5536">
                              <w:pPr>
                                <w:bidi/>
                                <w:rPr>
                                  <w:rFonts w:cs="Traditional Arabic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22410" id="Groupe 1" o:spid="_x0000_s1026" style="position:absolute;left:0;text-align:left;margin-left:18.05pt;margin-top:-28.2pt;width:514.2pt;height:119.55pt;z-index:251659264" coordorigin="594,567" coordsize="106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4;top:1611;width:4620;height:2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8C5536" w:rsidRPr="0078425B" w:rsidRDefault="008C5536" w:rsidP="008C5536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Ministère de l'Enseignement Supérieur et de la Recherche Scientifique </w:t>
                        </w:r>
                      </w:p>
                      <w:p w:rsidR="008C5536" w:rsidRPr="0078425B" w:rsidRDefault="008C5536" w:rsidP="008C5536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Université Mohamed </w:t>
                        </w:r>
                        <w:proofErr w:type="spellStart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Khider</w:t>
                        </w:r>
                        <w:proofErr w:type="spellEnd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–Biskra</w:t>
                        </w:r>
                      </w:p>
                      <w:p w:rsidR="008C5536" w:rsidRPr="0078425B" w:rsidRDefault="008C5536" w:rsidP="008C5536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Faculté Des Sciences Economiques, commerciales et </w:t>
                        </w:r>
                        <w:proofErr w:type="gramStart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des  Sciences</w:t>
                        </w:r>
                        <w:proofErr w:type="gramEnd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Gestion</w:t>
                        </w:r>
                      </w:p>
                      <w:p w:rsidR="008C5536" w:rsidRPr="0078425B" w:rsidRDefault="008C5536" w:rsidP="008C5536">
                        <w:pPr>
                          <w:pStyle w:val="Titre3"/>
                          <w:rPr>
                            <w:rFonts w:asciiTheme="majorBidi" w:hAnsiTheme="majorBid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513;top:1611;width:4701;height:3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8C5536" w:rsidRPr="0048143F" w:rsidRDefault="008C5536" w:rsidP="008C5536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وزارة التعليـم العالـ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ـي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والبحــ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ـث العلمــــي</w:t>
                        </w:r>
                      </w:p>
                      <w:p w:rsidR="008C5536" w:rsidRPr="0048143F" w:rsidRDefault="008C5536" w:rsidP="008C5536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جـــامعــة محمــد </w:t>
                        </w:r>
                        <w:proofErr w:type="gramStart"/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خيـــضر- بســكـ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ـرة</w:t>
                        </w:r>
                        <w:proofErr w:type="gramEnd"/>
                      </w:p>
                      <w:p w:rsidR="008C5536" w:rsidRPr="0048143F" w:rsidRDefault="008C5536" w:rsidP="008C5536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كلية العلــوم الاقتصادية والتجارية وعلوم التسييـــر</w:t>
                        </w:r>
                      </w:p>
                      <w:p w:rsidR="008C5536" w:rsidRDefault="008C5536" w:rsidP="008C553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>التخصص :ثانية</w:t>
                        </w:r>
                        <w:proofErr w:type="gramEnd"/>
                        <w:r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ليسانس علوم مالية ومحاسبية</w:t>
                        </w:r>
                      </w:p>
                      <w:p w:rsidR="008C5536" w:rsidRPr="008A38A7" w:rsidRDefault="008C5536" w:rsidP="008C553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السنة الجامعية:2019-2020</w:t>
                        </w:r>
                      </w:p>
                    </w:txbxContent>
                  </v:textbox>
                </v:shape>
                <v:shape id="Text Box 5" o:spid="_x0000_s1029" type="#_x0000_t202" style="position:absolute;left:5436;top:1611;width:1259;height:22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qcEA&#10;AADaAAAADwAAAGRycy9kb3ducmV2LnhtbESPT2sCMRTE70K/Q3gFb5qt1CJbo4giFMSDf6DXR/Lc&#10;LG5etpuo8dsbQehxmJnfMNN5co24Uhdqzwo+hgUIYu1NzZWC42E9mIAIEdlg45kU3CnAfPbWm2Jp&#10;/I13dN3HSmQIhxIV2BjbUsqgLTkMQ98SZ+/kO4cxy66SpsNbhrtGjoriSzqsOS9YbGlpSZ/3F6fg&#10;j1bbxe/4qPU6jTdbbc1mkoxS/fe0+AYRKcX/8Kv9YxR8wvNKv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OanBAAAA2gAAAA8AAAAAAAAAAAAAAAAAmAIAAGRycy9kb3du&#10;cmV2LnhtbFBLBQYAAAAABAAEAPUAAACGAwAAAAA=&#10;" stroked="f">
                  <v:textbox>
                    <w:txbxContent>
                      <w:p w:rsidR="008C5536" w:rsidRDefault="008C5536" w:rsidP="008C5536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581025" cy="838200"/>
                              <wp:effectExtent l="0" t="0" r="9525" b="0"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394;top:567;width:713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8C5536" w:rsidRPr="00C376E7" w:rsidRDefault="008C5536" w:rsidP="008C5536">
                        <w:pPr>
                          <w:pStyle w:val="Titre1"/>
                          <w:jc w:val="center"/>
                          <w:rPr>
                            <w:rFonts w:ascii="Courier New" w:hAnsi="Courier New" w:cs="Traditional Arabic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</w:pPr>
                        <w:r w:rsidRPr="00C376E7">
                          <w:rPr>
                            <w:rFonts w:ascii="Courier New" w:hAnsi="Courier New" w:cs="Traditional Arabic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  <w:t>الجمهورية الجزائرية الديمقراطية الشعبية</w:t>
                        </w:r>
                      </w:p>
                      <w:p w:rsidR="008C5536" w:rsidRPr="0078425B" w:rsidRDefault="008C5536" w:rsidP="008C5536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  <w:t>République Algérienne Démocratique et Populaire</w:t>
                        </w:r>
                      </w:p>
                      <w:p w:rsidR="008C5536" w:rsidRPr="0048143F" w:rsidRDefault="008C5536" w:rsidP="008C5536">
                        <w:pPr>
                          <w:bidi/>
                          <w:rPr>
                            <w:rFonts w:cs="Traditional Arabic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C5536" w:rsidRPr="008C5536" w:rsidRDefault="008C5536" w:rsidP="008C5536">
      <w:pPr>
        <w:bidi/>
        <w:spacing w:after="0" w:line="240" w:lineRule="auto"/>
        <w:rPr>
          <w:sz w:val="28"/>
          <w:szCs w:val="28"/>
        </w:rPr>
      </w:pPr>
    </w:p>
    <w:p w:rsidR="008C5536" w:rsidRPr="008C5536" w:rsidRDefault="008C5536" w:rsidP="008C5536">
      <w:pPr>
        <w:bidi/>
        <w:spacing w:after="0" w:line="240" w:lineRule="auto"/>
        <w:rPr>
          <w:sz w:val="28"/>
          <w:szCs w:val="28"/>
        </w:rPr>
      </w:pPr>
    </w:p>
    <w:p w:rsidR="008C5536" w:rsidRPr="008C5536" w:rsidRDefault="008C5536" w:rsidP="008C5536">
      <w:pPr>
        <w:bidi/>
        <w:spacing w:after="0" w:line="240" w:lineRule="auto"/>
        <w:rPr>
          <w:sz w:val="28"/>
          <w:szCs w:val="28"/>
        </w:rPr>
      </w:pPr>
    </w:p>
    <w:p w:rsidR="008C5536" w:rsidRPr="008C5536" w:rsidRDefault="008C5536" w:rsidP="008C5536">
      <w:pPr>
        <w:bidi/>
        <w:spacing w:after="0" w:line="240" w:lineRule="auto"/>
        <w:rPr>
          <w:sz w:val="28"/>
          <w:szCs w:val="28"/>
        </w:rPr>
      </w:pPr>
    </w:p>
    <w:p w:rsidR="008C5536" w:rsidRPr="008C5536" w:rsidRDefault="008C5536" w:rsidP="008C5536">
      <w:pPr>
        <w:tabs>
          <w:tab w:val="left" w:pos="586"/>
          <w:tab w:val="left" w:pos="144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C5536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8C5536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8C5536" w:rsidRPr="008C5536" w:rsidRDefault="00C376E7" w:rsidP="008C5536">
      <w:pPr>
        <w:shd w:val="clear" w:color="auto" w:fill="A6A6A6" w:themeFill="background1" w:themeFillShade="A6"/>
        <w:tabs>
          <w:tab w:val="left" w:pos="144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حل </w:t>
      </w:r>
      <w:r w:rsidR="008C5536" w:rsidRPr="008C553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السلسلة رقم 02 في مقياس الاقتصاد </w:t>
      </w:r>
      <w:proofErr w:type="gramStart"/>
      <w:r w:rsidR="008C5536" w:rsidRPr="008C553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</w:t>
      </w:r>
      <w:r w:rsidR="008C5536" w:rsidRPr="008C553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</w:t>
      </w:r>
      <w:proofErr w:type="gramEnd"/>
    </w:p>
    <w:p w:rsidR="008C5536" w:rsidRPr="008C5536" w:rsidRDefault="00C376E7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376E7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نص </w:t>
      </w:r>
      <w:r w:rsidR="008C5536" w:rsidRPr="008C5536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الأول:</w:t>
      </w:r>
    </w:p>
    <w:p w:rsidR="008C5536" w:rsidRPr="008C5536" w:rsidRDefault="008C5536" w:rsidP="0079406B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اذا</w:t>
      </w:r>
      <w:proofErr w:type="gramEnd"/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كان لديك نموذج اقتصادي معروف بالعلاقات </w:t>
      </w:r>
      <w:r w:rsidR="00B2769C" w:rsidRPr="00C376E7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التالية: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I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9406B">
        <w:rPr>
          <w:rFonts w:ascii="Times New Roman" w:hAnsi="Times New Roman" w:cs="Times New Roman"/>
          <w:sz w:val="28"/>
          <w:szCs w:val="28"/>
        </w:rPr>
        <w:t>=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>20+0.1y</w:t>
      </w:r>
      <w:r w:rsidRPr="008C5536">
        <w:rPr>
          <w:rFonts w:ascii="Traditional Arabic" w:eastAsia="Calibri" w:hAnsi="Traditional Arabic" w:cs="Traditional Arabic"/>
          <w:sz w:val="32"/>
          <w:szCs w:val="32"/>
          <w:vertAlign w:val="subscript"/>
          <w:lang w:bidi="ar-DZ"/>
        </w:rPr>
        <w:t>d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    G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9406B">
        <w:rPr>
          <w:rFonts w:ascii="Times New Roman" w:hAnsi="Times New Roman" w:cs="Times New Roman"/>
          <w:sz w:val="28"/>
          <w:szCs w:val="28"/>
        </w:rPr>
        <w:t>=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50    C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9406B">
        <w:rPr>
          <w:rFonts w:ascii="Times New Roman" w:hAnsi="Times New Roman" w:cs="Times New Roman"/>
          <w:sz w:val="28"/>
          <w:szCs w:val="28"/>
        </w:rPr>
        <w:t>=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>100+0,8y</w:t>
      </w:r>
      <w:r w:rsidRPr="008C5536">
        <w:rPr>
          <w:rFonts w:ascii="Traditional Arabic" w:eastAsia="Calibri" w:hAnsi="Traditional Arabic" w:cs="Traditional Arabic"/>
          <w:sz w:val="32"/>
          <w:szCs w:val="32"/>
          <w:vertAlign w:val="subscript"/>
          <w:lang w:bidi="ar-DZ"/>
        </w:rPr>
        <w:t xml:space="preserve">d 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   </w:t>
      </w:r>
    </w:p>
    <w:p w:rsidR="008C5536" w:rsidRPr="008C5536" w:rsidRDefault="008C5536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المطلوب:</w:t>
      </w:r>
    </w:p>
    <w:p w:rsidR="008C5536" w:rsidRPr="008C5536" w:rsidRDefault="008C5536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1-اكتب الصيغة الحرفية للدخل التوازني ثم أحسبه.</w:t>
      </w:r>
    </w:p>
    <w:p w:rsidR="008C5536" w:rsidRPr="008C5536" w:rsidRDefault="008C5536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2-أوجد مضاعف الاستثمار ومضاعف الانفاق الحكومي،</w:t>
      </w:r>
      <w:r w:rsidRPr="008C5536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وحدد المدلول الاقتصادي لفكرة المضاعف.</w:t>
      </w:r>
    </w:p>
    <w:p w:rsidR="008C5536" w:rsidRPr="008C5536" w:rsidRDefault="008C5536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3-بافتراض حصول زيادة في الاستثمار بمقدار 20 وحدة </w:t>
      </w:r>
      <w:r w:rsidR="00B2769C" w:rsidRPr="00C376E7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نقدية،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ماهو</w:t>
      </w:r>
      <w:proofErr w:type="spellEnd"/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التغير في الدخل التوازني؟</w:t>
      </w:r>
    </w:p>
    <w:p w:rsidR="00C376E7" w:rsidRPr="00C376E7" w:rsidRDefault="008C5536" w:rsidP="008C5536">
      <w:pPr>
        <w:tabs>
          <w:tab w:val="right" w:pos="425"/>
        </w:tabs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4-بافتراض أن الحكومة لأجل تحسين المستوى المعيشي رفعت انفاقها بمقدار 50 وحدة </w:t>
      </w:r>
      <w:r w:rsidR="00B2769C" w:rsidRPr="00C376E7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نقدية، قدر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الزيادة في الدخل الوطني التوازني كميا، فسرها اقتصاديا ومثلها بيانيا.</w:t>
      </w:r>
    </w:p>
    <w:p w:rsidR="008C5536" w:rsidRDefault="00C376E7" w:rsidP="00C376E7">
      <w:pPr>
        <w:bidi/>
        <w:rPr>
          <w:rFonts w:ascii="Traditional Arabic" w:eastAsia="Calibri" w:hAnsi="Traditional Arabic" w:cs="Traditional Arabic"/>
          <w:sz w:val="32"/>
          <w:szCs w:val="32"/>
          <w:u w:val="single"/>
          <w:rtl/>
          <w:lang w:bidi="ar-DZ"/>
        </w:rPr>
      </w:pPr>
      <w:r w:rsidRPr="00C376E7">
        <w:rPr>
          <w:rFonts w:ascii="Traditional Arabic" w:eastAsia="Calibri" w:hAnsi="Traditional Arabic" w:cs="Traditional Arabic"/>
          <w:sz w:val="32"/>
          <w:szCs w:val="32"/>
          <w:u w:val="single"/>
          <w:rtl/>
          <w:lang w:bidi="ar-DZ"/>
        </w:rPr>
        <w:t>الحل:</w:t>
      </w:r>
    </w:p>
    <w:p w:rsidR="0079406B" w:rsidRDefault="0079406B" w:rsidP="0079406B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>1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-تحديد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قيمة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الدخل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التوازني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بافتراض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الضرائب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مستقلة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الدخل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والاستثمار تابع للدخل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79406B" w:rsidRPr="00AF772F" w:rsidRDefault="0079406B" w:rsidP="0079406B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a + </w:t>
      </w:r>
      <w:proofErr w:type="spellStart"/>
      <w:r w:rsidRPr="001D294E">
        <w:rPr>
          <w:rFonts w:ascii="Traditional Arabic" w:hAnsi="Traditional Arabic" w:cs="Traditional Arabic"/>
          <w:sz w:val="32"/>
          <w:szCs w:val="32"/>
        </w:rPr>
        <w:t>by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d</w:t>
      </w:r>
      <w:proofErr w:type="spellEnd"/>
    </w:p>
    <w:p w:rsidR="0079406B" w:rsidRPr="001D294E" w:rsidRDefault="00DC5BCF" w:rsidP="0079406B">
      <w:pPr>
        <w:tabs>
          <w:tab w:val="left" w:pos="7436"/>
        </w:tabs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406400</wp:posOffset>
                </wp:positionV>
                <wp:extent cx="209550" cy="30480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DE3A8" id="Connecteur droit 8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32pt" to="136.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" strokecolor="black [3040]"/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425450</wp:posOffset>
                </wp:positionV>
                <wp:extent cx="116130" cy="285750"/>
                <wp:effectExtent l="0" t="0" r="3683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3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FB518" id="Connecteur droit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33.5pt" to="105.1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" strokecolor="black [3040]"/>
            </w:pict>
          </mc:Fallback>
        </mc:AlternateConten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I </w:t>
      </w:r>
      <w:r w:rsidR="0079406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9406B">
        <w:rPr>
          <w:rFonts w:ascii="Times New Roman" w:hAnsi="Times New Roman" w:cs="Times New Roman"/>
          <w:sz w:val="28"/>
          <w:szCs w:val="28"/>
        </w:rPr>
        <w:t>=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I</w:t>
      </w:r>
      <w:r w:rsidR="0079406B" w:rsidRPr="00AF772F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="0079406B" w:rsidRPr="001D294E">
        <w:rPr>
          <w:rFonts w:ascii="Traditional Arabic" w:hAnsi="Traditional Arabic" w:cs="Traditional Arabic"/>
          <w:sz w:val="32"/>
          <w:szCs w:val="32"/>
        </w:rPr>
        <w:t xml:space="preserve"> + </w:t>
      </w:r>
      <w:proofErr w:type="spellStart"/>
      <w:r w:rsidR="0079406B" w:rsidRPr="001D294E">
        <w:rPr>
          <w:rFonts w:ascii="Traditional Arabic" w:hAnsi="Traditional Arabic" w:cs="Traditional Arabic"/>
          <w:sz w:val="32"/>
          <w:szCs w:val="32"/>
        </w:rPr>
        <w:t>ry</w:t>
      </w:r>
      <w:proofErr w:type="spellEnd"/>
    </w:p>
    <w:p w:rsidR="0079406B" w:rsidRPr="001D294E" w:rsidRDefault="0079406B" w:rsidP="00DC5BCF">
      <w:pPr>
        <w:tabs>
          <w:tab w:val="left" w:pos="7436"/>
        </w:tabs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G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>G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proofErr w:type="gramStart"/>
      <w:r w:rsidRPr="001D294E">
        <w:rPr>
          <w:rFonts w:ascii="Traditional Arabic" w:hAnsi="Traditional Arabic" w:cs="Traditional Arabic"/>
          <w:sz w:val="32"/>
          <w:szCs w:val="32"/>
        </w:rPr>
        <w:t xml:space="preserve">, </w:t>
      </w:r>
      <w:r w:rsidR="00DC5BCF">
        <w:rPr>
          <w:rFonts w:ascii="Traditional Arabic" w:hAnsi="Traditional Arabic" w:cs="Traditional Arabic"/>
          <w:sz w:val="32"/>
          <w:szCs w:val="32"/>
        </w:rPr>
        <w:t xml:space="preserve"> Y</w:t>
      </w:r>
      <w:proofErr w:type="gramEnd"/>
      <w:r w:rsidR="00DC5BCF"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5BCF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DC5BCF">
        <w:rPr>
          <w:rFonts w:ascii="Times New Roman" w:hAnsi="Times New Roman" w:cs="Times New Roman"/>
          <w:sz w:val="28"/>
          <w:szCs w:val="28"/>
        </w:rPr>
        <w:t>Y</w:t>
      </w:r>
      <w:r w:rsidR="00DC5BCF" w:rsidRPr="00DC5BCF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="00DC5BCF">
        <w:rPr>
          <w:rFonts w:ascii="Times New Roman" w:hAnsi="Times New Roman" w:cs="Times New Roman"/>
          <w:sz w:val="28"/>
          <w:szCs w:val="28"/>
        </w:rPr>
        <w:t>-T</w:t>
      </w:r>
      <w:r w:rsidR="00DC5BCF" w:rsidRPr="00DC5BCF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DC5BCF">
        <w:rPr>
          <w:rFonts w:ascii="Times New Roman" w:hAnsi="Times New Roman" w:cs="Times New Roman"/>
          <w:sz w:val="28"/>
          <w:szCs w:val="28"/>
        </w:rPr>
        <w:t>+T</w:t>
      </w:r>
      <w:r w:rsidR="00DC5BCF" w:rsidRPr="00DC5BCF">
        <w:rPr>
          <w:rFonts w:ascii="Times New Roman" w:hAnsi="Times New Roman" w:cs="Times New Roman"/>
          <w:sz w:val="28"/>
          <w:szCs w:val="28"/>
          <w:vertAlign w:val="subscript"/>
        </w:rPr>
        <w:t>R</w:t>
      </w:r>
    </w:p>
    <w:p w:rsidR="0079406B" w:rsidRPr="001D294E" w:rsidRDefault="0079406B" w:rsidP="0079406B">
      <w:pPr>
        <w:tabs>
          <w:tab w:val="left" w:pos="1136"/>
        </w:tabs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طريقة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عرض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الكلي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يساوي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طل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b/>
          <w:bCs/>
          <w:sz w:val="32"/>
          <w:szCs w:val="32"/>
          <w:rtl/>
        </w:rPr>
        <w:t>كلي</w:t>
      </w:r>
      <w:r w:rsidRPr="001D294E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79406B" w:rsidRPr="001D294E" w:rsidRDefault="0079406B" w:rsidP="0079406B">
      <w:pPr>
        <w:tabs>
          <w:tab w:val="left" w:pos="1751"/>
        </w:tabs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proofErr w:type="spellStart"/>
      <w:r w:rsidRPr="001D294E">
        <w:rPr>
          <w:rFonts w:ascii="Traditional Arabic" w:hAnsi="Traditional Arabic" w:cs="Traditional Arabic"/>
          <w:sz w:val="32"/>
          <w:szCs w:val="32"/>
          <w:rtl/>
        </w:rPr>
        <w:t>يتحق</w:t>
      </w:r>
      <w:proofErr w:type="spellEnd"/>
      <w:r w:rsidRPr="001D294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D294E">
        <w:rPr>
          <w:rFonts w:ascii="Traditional Arabic" w:hAnsi="Traditional Arabic" w:cs="Traditional Arabic"/>
          <w:sz w:val="32"/>
          <w:szCs w:val="32"/>
          <w:rtl/>
        </w:rPr>
        <w:t>التوازان لما: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AS = AD</w:t>
      </w:r>
    </w:p>
    <w:p w:rsidR="0079406B" w:rsidRPr="001D294E" w:rsidRDefault="0079406B" w:rsidP="0079406B">
      <w:pPr>
        <w:tabs>
          <w:tab w:val="left" w:pos="8396"/>
        </w:tabs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r w:rsidRPr="001D294E">
        <w:rPr>
          <w:rFonts w:ascii="Traditional Arabic" w:hAnsi="Traditional Arabic" w:cs="Traditional Arabic"/>
          <w:sz w:val="32"/>
          <w:szCs w:val="32"/>
        </w:rPr>
        <w:t>Y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 C</w:t>
      </w:r>
      <w:proofErr w:type="gramEnd"/>
      <w:r w:rsidRPr="001D294E">
        <w:rPr>
          <w:rFonts w:ascii="Traditional Arabic" w:hAnsi="Traditional Arabic" w:cs="Traditional Arabic"/>
          <w:sz w:val="32"/>
          <w:szCs w:val="32"/>
        </w:rPr>
        <w:t xml:space="preserve"> + I + G</w:t>
      </w:r>
    </w:p>
    <w:p w:rsidR="0079406B" w:rsidRPr="001D294E" w:rsidRDefault="0079406B" w:rsidP="0079406B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a + </w:t>
      </w:r>
      <w:proofErr w:type="gramStart"/>
      <w:r w:rsidRPr="001D294E">
        <w:rPr>
          <w:rFonts w:ascii="Traditional Arabic" w:hAnsi="Traditional Arabic" w:cs="Traditional Arabic"/>
          <w:sz w:val="32"/>
          <w:szCs w:val="32"/>
        </w:rPr>
        <w:t>b(</w:t>
      </w:r>
      <w:proofErr w:type="gramEnd"/>
      <w:r w:rsidRPr="001D294E">
        <w:rPr>
          <w:rFonts w:ascii="Traditional Arabic" w:hAnsi="Traditional Arabic" w:cs="Traditional Arabic"/>
          <w:sz w:val="32"/>
          <w:szCs w:val="32"/>
        </w:rPr>
        <w:t>y–Tx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>+Tr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) + I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o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</w:t>
      </w:r>
      <w:proofErr w:type="spellStart"/>
      <w:r w:rsidRPr="001D294E">
        <w:rPr>
          <w:rFonts w:ascii="Traditional Arabic" w:hAnsi="Traditional Arabic" w:cs="Traditional Arabic"/>
          <w:sz w:val="32"/>
          <w:szCs w:val="32"/>
        </w:rPr>
        <w:t>r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y</w:t>
      </w:r>
      <w:proofErr w:type="spellEnd"/>
      <w:r w:rsidRPr="001D294E">
        <w:rPr>
          <w:rFonts w:ascii="Traditional Arabic" w:hAnsi="Traditional Arabic" w:cs="Traditional Arabic"/>
          <w:sz w:val="32"/>
          <w:szCs w:val="32"/>
        </w:rPr>
        <w:t xml:space="preserve"> + G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</w:p>
    <w:p w:rsidR="0079406B" w:rsidRPr="001D294E" w:rsidRDefault="0079406B" w:rsidP="0079406B">
      <w:pPr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a + b y – bTx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>+bTr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I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o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</w:t>
      </w:r>
      <w:proofErr w:type="spellStart"/>
      <w:r w:rsidRPr="001D294E">
        <w:rPr>
          <w:rFonts w:ascii="Traditional Arabic" w:hAnsi="Traditional Arabic" w:cs="Traditional Arabic"/>
          <w:sz w:val="32"/>
          <w:szCs w:val="32"/>
        </w:rPr>
        <w:t>ry</w:t>
      </w:r>
      <w:proofErr w:type="spellEnd"/>
      <w:r w:rsidRPr="001D294E">
        <w:rPr>
          <w:rFonts w:ascii="Traditional Arabic" w:hAnsi="Traditional Arabic" w:cs="Traditional Arabic"/>
          <w:sz w:val="32"/>
          <w:szCs w:val="32"/>
        </w:rPr>
        <w:t xml:space="preserve"> + G</w:t>
      </w:r>
      <w:r w:rsidRPr="00FC356A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</w:p>
    <w:p w:rsidR="0079406B" w:rsidRPr="001D294E" w:rsidRDefault="0079406B" w:rsidP="0079406B">
      <w:pPr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>by– r y = a – bTx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>+bTr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I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o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G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</w:p>
    <w:p w:rsidR="0079406B" w:rsidRPr="00FD6FFF" w:rsidRDefault="0079406B" w:rsidP="00DC5BCF">
      <w:pPr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1D294E">
        <w:rPr>
          <w:rFonts w:ascii="Traditional Arabic" w:hAnsi="Traditional Arabic" w:cs="Traditional Arabic"/>
          <w:sz w:val="32"/>
          <w:szCs w:val="32"/>
        </w:rPr>
        <w:t xml:space="preserve">y </w:t>
      </w:r>
      <w:proofErr w:type="gramStart"/>
      <w:r w:rsidRPr="001D294E">
        <w:rPr>
          <w:rFonts w:ascii="Traditional Arabic" w:hAnsi="Traditional Arabic" w:cs="Traditional Arabic"/>
          <w:sz w:val="32"/>
          <w:szCs w:val="32"/>
        </w:rPr>
        <w:t>( 1</w:t>
      </w:r>
      <w:proofErr w:type="gramEnd"/>
      <w:r w:rsidRPr="001D294E">
        <w:rPr>
          <w:rFonts w:ascii="Traditional Arabic" w:hAnsi="Traditional Arabic" w:cs="Traditional Arabic"/>
          <w:sz w:val="32"/>
          <w:szCs w:val="32"/>
        </w:rPr>
        <w:t xml:space="preserve">– b– r )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D294E">
        <w:rPr>
          <w:rFonts w:ascii="Traditional Arabic" w:hAnsi="Traditional Arabic" w:cs="Traditional Arabic"/>
          <w:sz w:val="32"/>
          <w:szCs w:val="32"/>
        </w:rPr>
        <w:t>a + I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 xml:space="preserve">o </w:t>
      </w:r>
      <w:r w:rsidRPr="001D294E">
        <w:rPr>
          <w:rFonts w:ascii="Traditional Arabic" w:hAnsi="Traditional Arabic" w:cs="Traditional Arabic"/>
          <w:sz w:val="32"/>
          <w:szCs w:val="32"/>
        </w:rPr>
        <w:t>+ G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FD6FFF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79406B" w:rsidRDefault="0079406B" w:rsidP="0079406B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lastRenderedPageBreak/>
        <w:t>y*=1 /1-b-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DZ"/>
        </w:rPr>
        <w:t>r  (</w:t>
      </w:r>
      <w:proofErr w:type="gramEnd"/>
      <w:r w:rsidRPr="001D294E">
        <w:rPr>
          <w:rFonts w:ascii="Traditional Arabic" w:hAnsi="Traditional Arabic" w:cs="Traditional Arabic"/>
          <w:sz w:val="32"/>
          <w:szCs w:val="32"/>
        </w:rPr>
        <w:t>a – bTx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>+bTr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1D294E">
        <w:rPr>
          <w:rFonts w:ascii="Traditional Arabic" w:hAnsi="Traditional Arabic" w:cs="Traditional Arabic"/>
          <w:sz w:val="32"/>
          <w:szCs w:val="32"/>
        </w:rPr>
        <w:t xml:space="preserve"> + I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 xml:space="preserve">o </w:t>
      </w:r>
      <w:r w:rsidRPr="001D294E">
        <w:rPr>
          <w:rFonts w:ascii="Traditional Arabic" w:hAnsi="Traditional Arabic" w:cs="Traditional Arabic"/>
          <w:sz w:val="32"/>
          <w:szCs w:val="32"/>
        </w:rPr>
        <w:t>+ G</w:t>
      </w:r>
      <w:r w:rsidRPr="004457BE">
        <w:rPr>
          <w:rFonts w:ascii="Traditional Arabic" w:hAnsi="Traditional Arabic" w:cs="Traditional Arabic"/>
          <w:sz w:val="32"/>
          <w:szCs w:val="32"/>
          <w:vertAlign w:val="subscript"/>
        </w:rPr>
        <w:t>0</w:t>
      </w:r>
      <w:r w:rsidRPr="00FD6FFF">
        <w:rPr>
          <w:rFonts w:ascii="Traditional Arabic" w:hAnsi="Traditional Arabic" w:cs="Traditional Arabic"/>
          <w:sz w:val="32"/>
          <w:szCs w:val="32"/>
        </w:rPr>
        <w:t>)</w:t>
      </w:r>
    </w:p>
    <w:p w:rsidR="00CA7E13" w:rsidRDefault="00CA7E13" w:rsidP="00CA7E13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ومنه بالتعويض بالقيم </w:t>
      </w:r>
      <w:proofErr w:type="gramStart"/>
      <w:r w:rsidR="00374E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نجد:</w:t>
      </w:r>
      <w:r w:rsidR="00374E18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proofErr w:type="gramEnd"/>
      <w:r w:rsidR="00374E18">
        <w:rPr>
          <w:rFonts w:ascii="Traditional Arabic" w:hAnsi="Traditional Arabic" w:cs="Traditional Arabic"/>
          <w:sz w:val="32"/>
          <w:szCs w:val="32"/>
          <w:lang w:bidi="ar-DZ"/>
        </w:rPr>
        <w:t xml:space="preserve">                                                                               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4E18">
        <w:rPr>
          <w:rFonts w:ascii="Traditional Arabic" w:hAnsi="Traditional Arabic" w:cs="Traditional Arabic" w:hint="cs"/>
          <w:sz w:val="32"/>
          <w:szCs w:val="32"/>
          <w:shd w:val="clear" w:color="auto" w:fill="17365D" w:themeFill="text2" w:themeFillShade="BF"/>
          <w:rtl/>
          <w:lang w:bidi="ar-DZ"/>
        </w:rPr>
        <w:t>1700</w:t>
      </w:r>
      <w:r>
        <w:rPr>
          <w:rFonts w:ascii="Traditional Arabic" w:hAnsi="Traditional Arabic" w:cs="Traditional Arabic"/>
          <w:sz w:val="28"/>
          <w:szCs w:val="28"/>
          <w:lang w:bidi="ar-DZ"/>
        </w:rPr>
        <w:t>y*=</w:t>
      </w:r>
    </w:p>
    <w:p w:rsidR="00374E18" w:rsidRDefault="00CA7E13" w:rsidP="00CA7E13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2-ايجاد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مضاعف الاستثمار</w:t>
      </w:r>
    </w:p>
    <w:p w:rsidR="00CA7E13" w:rsidRDefault="00374E18" w:rsidP="00374E18">
      <w:pPr>
        <w:bidi/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بطريقة التغيرات أو الاشتقاق 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مضاعف الاستثمار</w:t>
      </w:r>
    </w:p>
    <w:p w:rsidR="00F76C29" w:rsidRPr="00374E18" w:rsidRDefault="00F76C29" w:rsidP="00374E18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hAnsiTheme="majorBidi" w:cstheme="majorBidi"/>
          <w:sz w:val="40"/>
          <w:szCs w:val="40"/>
        </w:rPr>
        <w:t>1/1-b</w:t>
      </w:r>
      <w:r w:rsidR="00374E18" w:rsidRPr="00374E18">
        <w:rPr>
          <w:rFonts w:asciiTheme="majorBidi" w:hAnsiTheme="majorBidi" w:cstheme="majorBidi"/>
          <w:sz w:val="40"/>
          <w:szCs w:val="40"/>
        </w:rPr>
        <w:t xml:space="preserve"> </w:t>
      </w:r>
      <w:r w:rsidRPr="00374E18">
        <w:rPr>
          <w:rFonts w:asciiTheme="majorBidi" w:hAnsiTheme="majorBidi" w:cstheme="majorBidi"/>
          <w:sz w:val="40"/>
          <w:szCs w:val="40"/>
        </w:rPr>
        <w:t>-r</w:t>
      </w:r>
      <w:r w:rsidRPr="00374E18">
        <w:rPr>
          <w:rFonts w:asciiTheme="majorBidi" w:eastAsia="SymbolMT" w:hAnsiTheme="majorBidi" w:cstheme="majorBidi"/>
          <w:sz w:val="40"/>
          <w:szCs w:val="40"/>
        </w:rPr>
        <w:t xml:space="preserve"> (Δ</w:t>
      </w:r>
      <w:r w:rsidRPr="00374E18">
        <w:rPr>
          <w:rFonts w:asciiTheme="majorBidi" w:eastAsia="SymbolMT" w:hAnsiTheme="majorBidi" w:cstheme="majorBidi"/>
          <w:sz w:val="40"/>
          <w:szCs w:val="40"/>
        </w:rPr>
        <w:t>I</w:t>
      </w:r>
      <w:r w:rsidRPr="00374E18">
        <w:rPr>
          <w:rFonts w:asciiTheme="majorBidi" w:hAnsiTheme="majorBidi" w:cstheme="majorBidi"/>
          <w:sz w:val="40"/>
          <w:szCs w:val="40"/>
        </w:rPr>
        <w:t>)</w:t>
      </w:r>
    </w:p>
    <w:p w:rsidR="00374E18" w:rsidRDefault="00F76C29" w:rsidP="00374E18">
      <w:pPr>
        <w:tabs>
          <w:tab w:val="right" w:pos="10466"/>
        </w:tabs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374E18">
        <w:rPr>
          <w:rFonts w:asciiTheme="majorBidi" w:eastAsia="Calibri" w:hAnsiTheme="majorBidi" w:cstheme="majorBidi"/>
          <w:sz w:val="40"/>
          <w:szCs w:val="40"/>
          <w:lang w:bidi="ar-DZ"/>
        </w:rPr>
        <w:t>K</w:t>
      </w:r>
      <w:r w:rsidR="00374E18" w:rsidRPr="00374E18">
        <w:rPr>
          <w:rFonts w:asciiTheme="majorBidi" w:eastAsia="Calibri" w:hAnsiTheme="majorBidi" w:cstheme="majorBidi"/>
          <w:sz w:val="40"/>
          <w:szCs w:val="40"/>
          <w:vertAlign w:val="subscript"/>
          <w:lang w:bidi="ar-DZ"/>
        </w:rPr>
        <w:t>I</w:t>
      </w:r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eastAsia="Calibri" w:hAnsiTheme="majorBidi" w:cstheme="majorBidi"/>
          <w:sz w:val="40"/>
          <w:szCs w:val="40"/>
          <w:lang w:bidi="ar-DZ"/>
        </w:rPr>
        <w:t xml:space="preserve"> 1/1-</w:t>
      </w:r>
      <w:r w:rsidR="00374E18" w:rsidRPr="00374E18">
        <w:rPr>
          <w:rFonts w:asciiTheme="majorBidi" w:eastAsia="Calibri" w:hAnsiTheme="majorBidi" w:cstheme="majorBidi"/>
          <w:sz w:val="40"/>
          <w:szCs w:val="40"/>
          <w:lang w:bidi="ar-DZ"/>
        </w:rPr>
        <w:t>b-r</w:t>
      </w:r>
      <w:r w:rsidR="00374E18"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="00374E18" w:rsidRPr="00374E18">
        <w:rPr>
          <w:rFonts w:asciiTheme="majorBidi" w:eastAsia="SymbolMT" w:hAnsiTheme="majorBidi" w:cstheme="majorBidi"/>
          <w:sz w:val="40"/>
          <w:szCs w:val="40"/>
          <w:rtl/>
        </w:rPr>
        <w:t>1</w:t>
      </w:r>
      <w:r w:rsidR="00374E18" w:rsidRPr="00374E18">
        <w:rPr>
          <w:rFonts w:asciiTheme="majorBidi" w:eastAsia="SymbolMT" w:hAnsiTheme="majorBidi" w:cstheme="majorBidi"/>
          <w:sz w:val="40"/>
          <w:szCs w:val="40"/>
        </w:rPr>
        <w:t>/1-0.8-0.1</w:t>
      </w:r>
      <w:r w:rsidR="00374E18" w:rsidRPr="00374E18">
        <w:rPr>
          <w:rFonts w:ascii="Traditional Arabic" w:eastAsia="SymbolMT" w:hAnsi="Traditional Arabic" w:cs="Traditional Arabic"/>
          <w:sz w:val="40"/>
          <w:szCs w:val="40"/>
          <w:shd w:val="clear" w:color="auto" w:fill="17365D" w:themeFill="text2" w:themeFillShade="BF"/>
        </w:rPr>
        <w:t>=</w:t>
      </w:r>
      <w:r w:rsidR="00374E18" w:rsidRPr="00374E18">
        <w:rPr>
          <w:rFonts w:ascii="Traditional Arabic" w:eastAsia="SymbolMT" w:hAnsi="Traditional Arabic" w:cs="Traditional Arabic"/>
          <w:sz w:val="40"/>
          <w:szCs w:val="40"/>
          <w:shd w:val="clear" w:color="auto" w:fill="17365D" w:themeFill="text2" w:themeFillShade="BF"/>
        </w:rPr>
        <w:t>10</w:t>
      </w:r>
      <w:r w:rsidRPr="00F76C29">
        <w:rPr>
          <w:rFonts w:ascii="Traditional Arabic" w:eastAsia="Calibri" w:hAnsi="Traditional Arabic" w:cs="Traditional Arabic"/>
          <w:sz w:val="32"/>
          <w:szCs w:val="32"/>
          <w:lang w:bidi="ar-DZ"/>
        </w:rPr>
        <w:tab/>
      </w:r>
      <w:r w:rsidRPr="00F76C2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اذن </w:t>
      </w:r>
      <w:r w:rsidRPr="00F76C29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:</w:t>
      </w:r>
    </w:p>
    <w:p w:rsidR="00374E18" w:rsidRDefault="00374E18" w:rsidP="00374E18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ايجاد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مضاعف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الانفاق الحكومي:</w:t>
      </w:r>
    </w:p>
    <w:p w:rsidR="00374E18" w:rsidRDefault="00374E18" w:rsidP="00374E18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بطريقة التغيرات أو الاشتقاق </w:t>
      </w: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مضاعف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الانفاق الحكومي:</w:t>
      </w:r>
    </w:p>
    <w:p w:rsidR="00374E18" w:rsidRPr="00374E18" w:rsidRDefault="00374E18" w:rsidP="00374E18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hAnsiTheme="majorBidi" w:cstheme="majorBidi"/>
          <w:sz w:val="40"/>
          <w:szCs w:val="40"/>
        </w:rPr>
        <w:t>1/1-b -r</w:t>
      </w:r>
      <w:r w:rsidRPr="00374E18">
        <w:rPr>
          <w:rFonts w:asciiTheme="majorBidi" w:eastAsia="SymbolMT" w:hAnsiTheme="majorBidi" w:cstheme="majorBidi"/>
          <w:sz w:val="40"/>
          <w:szCs w:val="40"/>
        </w:rPr>
        <w:t xml:space="preserve"> (Δ</w:t>
      </w:r>
      <w:r>
        <w:rPr>
          <w:rFonts w:asciiTheme="majorBidi" w:eastAsia="SymbolMT" w:hAnsiTheme="majorBidi" w:cstheme="majorBidi"/>
          <w:sz w:val="40"/>
          <w:szCs w:val="40"/>
        </w:rPr>
        <w:t>G</w:t>
      </w:r>
      <w:r w:rsidRPr="00374E18">
        <w:rPr>
          <w:rFonts w:asciiTheme="majorBidi" w:hAnsiTheme="majorBidi" w:cstheme="majorBidi"/>
          <w:sz w:val="40"/>
          <w:szCs w:val="40"/>
        </w:rPr>
        <w:t>)</w:t>
      </w:r>
    </w:p>
    <w:p w:rsidR="00374E18" w:rsidRDefault="00374E18" w:rsidP="00374E18">
      <w:pPr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374E18">
        <w:rPr>
          <w:rFonts w:asciiTheme="majorBidi" w:eastAsia="Calibri" w:hAnsiTheme="majorBidi" w:cstheme="majorBidi"/>
          <w:sz w:val="40"/>
          <w:szCs w:val="40"/>
          <w:lang w:bidi="ar-DZ"/>
        </w:rPr>
        <w:t>K</w:t>
      </w:r>
      <w:r w:rsidRPr="00374E18">
        <w:rPr>
          <w:rFonts w:asciiTheme="majorBidi" w:eastAsia="Calibri" w:hAnsiTheme="majorBidi" w:cstheme="majorBidi"/>
          <w:sz w:val="40"/>
          <w:szCs w:val="40"/>
          <w:vertAlign w:val="subscript"/>
          <w:lang w:bidi="ar-DZ"/>
        </w:rPr>
        <w:t>G</w:t>
      </w:r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eastAsia="Calibri" w:hAnsiTheme="majorBidi" w:cstheme="majorBidi"/>
          <w:sz w:val="40"/>
          <w:szCs w:val="40"/>
          <w:lang w:bidi="ar-DZ"/>
        </w:rPr>
        <w:t xml:space="preserve"> 1/1-b-r</w:t>
      </w:r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eastAsia="SymbolMT" w:hAnsiTheme="majorBidi" w:cstheme="majorBidi"/>
          <w:sz w:val="40"/>
          <w:szCs w:val="40"/>
          <w:rtl/>
        </w:rPr>
        <w:t>1</w:t>
      </w:r>
      <w:r w:rsidRPr="00374E18">
        <w:rPr>
          <w:rFonts w:asciiTheme="majorBidi" w:eastAsia="SymbolMT" w:hAnsiTheme="majorBidi" w:cstheme="majorBidi"/>
          <w:sz w:val="40"/>
          <w:szCs w:val="40"/>
        </w:rPr>
        <w:t>/1-0.8-0.1</w:t>
      </w:r>
      <w:r w:rsidRPr="00374E18">
        <w:rPr>
          <w:rFonts w:ascii="Traditional Arabic" w:eastAsia="SymbolMT" w:hAnsi="Traditional Arabic" w:cs="Traditional Arabic"/>
          <w:sz w:val="40"/>
          <w:szCs w:val="40"/>
          <w:shd w:val="clear" w:color="auto" w:fill="17365D" w:themeFill="text2" w:themeFillShade="BF"/>
        </w:rPr>
        <w:t>=10</w:t>
      </w:r>
    </w:p>
    <w:p w:rsidR="00374E18" w:rsidRDefault="00374E18" w:rsidP="00374E18">
      <w:pPr>
        <w:jc w:val="right"/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أثر </w:t>
      </w:r>
      <w:r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زيادة</w:t>
      </w:r>
      <w:proofErr w:type="gramEnd"/>
      <w:r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في الاستثمار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على الدخل التوازني:</w:t>
      </w:r>
    </w:p>
    <w:p w:rsidR="00374E18" w:rsidRPr="00374E18" w:rsidRDefault="00374E18" w:rsidP="00374E18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hAnsiTheme="majorBidi" w:cstheme="majorBidi"/>
          <w:sz w:val="40"/>
          <w:szCs w:val="40"/>
        </w:rPr>
        <w:t>1/1-b -r</w:t>
      </w:r>
      <w:r w:rsidRPr="00374E18">
        <w:rPr>
          <w:rFonts w:asciiTheme="majorBidi" w:eastAsia="SymbolMT" w:hAnsiTheme="majorBidi" w:cstheme="majorBidi"/>
          <w:sz w:val="40"/>
          <w:szCs w:val="40"/>
        </w:rPr>
        <w:t xml:space="preserve"> (ΔI</w:t>
      </w:r>
      <w:r w:rsidRPr="00374E18">
        <w:rPr>
          <w:rFonts w:asciiTheme="majorBidi" w:hAnsiTheme="majorBidi" w:cstheme="majorBidi"/>
          <w:sz w:val="40"/>
          <w:szCs w:val="40"/>
        </w:rPr>
        <w:t>)</w:t>
      </w:r>
    </w:p>
    <w:p w:rsidR="00374E18" w:rsidRPr="00374E18" w:rsidRDefault="00374E18" w:rsidP="00374E18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>
        <w:rPr>
          <w:rFonts w:asciiTheme="majorBidi" w:hAnsiTheme="majorBidi" w:cstheme="majorBidi"/>
          <w:sz w:val="40"/>
          <w:szCs w:val="40"/>
        </w:rPr>
        <w:t>10*20=</w:t>
      </w:r>
      <w:r w:rsidRPr="00374E18">
        <w:rPr>
          <w:rFonts w:asciiTheme="majorBidi" w:hAnsiTheme="majorBidi" w:cstheme="majorBidi"/>
          <w:sz w:val="40"/>
          <w:szCs w:val="40"/>
          <w:shd w:val="clear" w:color="auto" w:fill="17365D" w:themeFill="text2" w:themeFillShade="BF"/>
        </w:rPr>
        <w:t>200</w:t>
      </w:r>
    </w:p>
    <w:p w:rsidR="00374E18" w:rsidRDefault="00374E18" w:rsidP="00374E18">
      <w:pPr>
        <w:rPr>
          <w:rFonts w:ascii="Traditional Arabic" w:eastAsia="Calibri" w:hAnsi="Traditional Arabic" w:cs="Traditional Arabic"/>
          <w:sz w:val="32"/>
          <w:szCs w:val="32"/>
        </w:rPr>
      </w:pPr>
    </w:p>
    <w:p w:rsidR="008D1A4F" w:rsidRDefault="00374E18" w:rsidP="008D1A4F">
      <w:pPr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</w:p>
    <w:p w:rsidR="008D1A4F" w:rsidRDefault="008D1A4F" w:rsidP="008D1A4F">
      <w:pPr>
        <w:jc w:val="right"/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</w:pPr>
      <w:r w:rsidRPr="008C5536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أثر </w:t>
      </w:r>
      <w:r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زيادة</w:t>
      </w:r>
      <w:proofErr w:type="gramEnd"/>
      <w:r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في ا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لانفاق الحكومي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على الدخل التوازني:</w:t>
      </w:r>
    </w:p>
    <w:p w:rsidR="008D1A4F" w:rsidRPr="00374E18" w:rsidRDefault="008D1A4F" w:rsidP="008D1A4F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 w:rsidRPr="00374E18">
        <w:rPr>
          <w:rFonts w:asciiTheme="majorBidi" w:hAnsiTheme="majorBidi" w:cstheme="majorBidi"/>
          <w:sz w:val="40"/>
          <w:szCs w:val="40"/>
        </w:rPr>
        <w:t>1/1-b -r</w:t>
      </w:r>
      <w:r w:rsidRPr="00374E18">
        <w:rPr>
          <w:rFonts w:asciiTheme="majorBidi" w:eastAsia="SymbolMT" w:hAnsiTheme="majorBidi" w:cstheme="majorBidi"/>
          <w:sz w:val="40"/>
          <w:szCs w:val="40"/>
        </w:rPr>
        <w:t xml:space="preserve"> (Δ</w:t>
      </w:r>
      <w:r>
        <w:rPr>
          <w:rFonts w:asciiTheme="majorBidi" w:eastAsia="SymbolMT" w:hAnsiTheme="majorBidi" w:cstheme="majorBidi"/>
          <w:sz w:val="40"/>
          <w:szCs w:val="40"/>
        </w:rPr>
        <w:t>G</w:t>
      </w:r>
      <w:r w:rsidRPr="00374E18">
        <w:rPr>
          <w:rFonts w:asciiTheme="majorBidi" w:hAnsiTheme="majorBidi" w:cstheme="majorBidi"/>
          <w:sz w:val="40"/>
          <w:szCs w:val="40"/>
        </w:rPr>
        <w:t>)</w:t>
      </w:r>
    </w:p>
    <w:p w:rsidR="008D1A4F" w:rsidRPr="00374E18" w:rsidRDefault="008D1A4F" w:rsidP="008D1A4F">
      <w:pPr>
        <w:bidi/>
        <w:jc w:val="right"/>
        <w:rPr>
          <w:rFonts w:asciiTheme="majorBidi" w:hAnsiTheme="majorBidi" w:cstheme="majorBidi"/>
          <w:sz w:val="40"/>
          <w:szCs w:val="40"/>
          <w:rtl/>
        </w:rPr>
      </w:pPr>
      <w:proofErr w:type="spellStart"/>
      <w:r w:rsidRPr="00374E18">
        <w:rPr>
          <w:rFonts w:asciiTheme="majorBidi" w:eastAsia="SymbolMT" w:hAnsiTheme="majorBidi" w:cstheme="majorBidi"/>
          <w:sz w:val="40"/>
          <w:szCs w:val="40"/>
        </w:rPr>
        <w:t>Δy</w:t>
      </w:r>
      <w:proofErr w:type="spellEnd"/>
      <w:r w:rsidRPr="00374E18">
        <w:rPr>
          <w:rFonts w:asciiTheme="majorBidi" w:eastAsia="SymbolMT" w:hAnsiTheme="majorBidi" w:cstheme="majorBidi"/>
          <w:sz w:val="40"/>
          <w:szCs w:val="40"/>
        </w:rPr>
        <w:t>=</w:t>
      </w:r>
      <w:r>
        <w:rPr>
          <w:rFonts w:asciiTheme="majorBidi" w:hAnsiTheme="majorBidi" w:cstheme="majorBidi"/>
          <w:sz w:val="40"/>
          <w:szCs w:val="40"/>
        </w:rPr>
        <w:t>10*</w:t>
      </w:r>
      <w:r>
        <w:rPr>
          <w:rFonts w:asciiTheme="majorBidi" w:hAnsiTheme="majorBidi" w:cstheme="majorBidi"/>
          <w:sz w:val="40"/>
          <w:szCs w:val="40"/>
        </w:rPr>
        <w:t>5</w:t>
      </w:r>
      <w:r>
        <w:rPr>
          <w:rFonts w:asciiTheme="majorBidi" w:hAnsiTheme="majorBidi" w:cstheme="majorBidi"/>
          <w:sz w:val="40"/>
          <w:szCs w:val="40"/>
        </w:rPr>
        <w:t>0=</w:t>
      </w:r>
      <w:r>
        <w:rPr>
          <w:rFonts w:asciiTheme="majorBidi" w:hAnsiTheme="majorBidi" w:cstheme="majorBidi"/>
          <w:sz w:val="40"/>
          <w:szCs w:val="40"/>
          <w:shd w:val="clear" w:color="auto" w:fill="17365D" w:themeFill="text2" w:themeFillShade="BF"/>
        </w:rPr>
        <w:t>5</w:t>
      </w:r>
      <w:r w:rsidRPr="00374E18">
        <w:rPr>
          <w:rFonts w:asciiTheme="majorBidi" w:hAnsiTheme="majorBidi" w:cstheme="majorBidi"/>
          <w:sz w:val="40"/>
          <w:szCs w:val="40"/>
          <w:shd w:val="clear" w:color="auto" w:fill="17365D" w:themeFill="text2" w:themeFillShade="BF"/>
        </w:rPr>
        <w:t>00</w:t>
      </w:r>
    </w:p>
    <w:p w:rsidR="008D1A4F" w:rsidRPr="00B10F38" w:rsidRDefault="00B10F38" w:rsidP="00B10F38">
      <w:pPr>
        <w:bidi/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</w:pPr>
      <w:r w:rsidRPr="00B10F3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المدلول الاقتصادي لفكرة </w:t>
      </w:r>
      <w:r w:rsidRPr="00B10F3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المضاعف</w:t>
      </w:r>
      <w:r w:rsidRPr="00B10F38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 xml:space="preserve">معناه </w:t>
      </w:r>
      <w:r w:rsidRPr="00B10F38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 xml:space="preserve"> تغير</w:t>
      </w:r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>الإنفاق</w:t>
      </w:r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>الحكومي</w:t>
      </w:r>
      <w:r w:rsidRPr="00B10F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</w:t>
      </w:r>
      <w:r w:rsidRPr="00B10F38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r w:rsidRPr="00B10F38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الاستثمار</w:t>
      </w:r>
      <w:r w:rsidRPr="00B10F38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أو الاستهلاك </w:t>
      </w:r>
      <w:proofErr w:type="gramStart"/>
      <w:r w:rsidRPr="00B10F38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التلقائي</w:t>
      </w:r>
      <w:r w:rsidRPr="00B10F38">
        <w:rPr>
          <w:rFonts w:ascii="Traditional Arabic" w:eastAsia="Calibri" w:hAnsi="Traditional Arabic" w:cs="Traditional Arabic"/>
          <w:sz w:val="32"/>
          <w:szCs w:val="32"/>
          <w:lang w:bidi="ar-DZ"/>
        </w:rPr>
        <w:t>a</w:t>
      </w:r>
      <w:proofErr w:type="gramEnd"/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>بوحدة</w:t>
      </w:r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>واحدة</w:t>
      </w:r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>تغير</w:t>
      </w:r>
      <w:r w:rsidRPr="00B10F3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10F38">
        <w:rPr>
          <w:rFonts w:ascii="Traditional Arabic" w:hAnsi="Traditional Arabic" w:cs="Traditional Arabic"/>
          <w:sz w:val="32"/>
          <w:szCs w:val="32"/>
          <w:rtl/>
        </w:rPr>
        <w:t xml:space="preserve">الدخل بهذا المقدار أي بمقدار </w:t>
      </w:r>
      <w:r w:rsidRPr="00B10F38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المضاعف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sectPr w:rsidR="008D1A4F" w:rsidRPr="00B10F38" w:rsidSect="00561AC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31" w:rsidRDefault="00853031" w:rsidP="00FA360D">
      <w:pPr>
        <w:spacing w:after="0" w:line="240" w:lineRule="auto"/>
      </w:pPr>
      <w:r>
        <w:separator/>
      </w:r>
    </w:p>
  </w:endnote>
  <w:endnote w:type="continuationSeparator" w:id="0">
    <w:p w:rsidR="00853031" w:rsidRDefault="00853031" w:rsidP="00FA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930516"/>
      <w:docPartObj>
        <w:docPartGallery w:val="Page Numbers (Bottom of Page)"/>
        <w:docPartUnique/>
      </w:docPartObj>
    </w:sdtPr>
    <w:sdtEndPr/>
    <w:sdtContent>
      <w:p w:rsidR="00A477E8" w:rsidRDefault="00A477E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F38">
          <w:rPr>
            <w:noProof/>
          </w:rPr>
          <w:t>2</w:t>
        </w:r>
        <w:r>
          <w:fldChar w:fldCharType="end"/>
        </w:r>
      </w:p>
    </w:sdtContent>
  </w:sdt>
  <w:p w:rsidR="00A477E8" w:rsidRDefault="00A477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31" w:rsidRDefault="00853031" w:rsidP="00FA360D">
      <w:pPr>
        <w:spacing w:after="0" w:line="240" w:lineRule="auto"/>
      </w:pPr>
      <w:r>
        <w:separator/>
      </w:r>
    </w:p>
  </w:footnote>
  <w:footnote w:type="continuationSeparator" w:id="0">
    <w:p w:rsidR="00853031" w:rsidRDefault="00853031" w:rsidP="00FA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930"/>
    <w:multiLevelType w:val="hybridMultilevel"/>
    <w:tmpl w:val="26F4C138"/>
    <w:lvl w:ilvl="0" w:tplc="6648390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A88394F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C05B3"/>
    <w:multiLevelType w:val="hybridMultilevel"/>
    <w:tmpl w:val="A4E21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E2EDD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C9"/>
    <w:rsid w:val="000022BB"/>
    <w:rsid w:val="000B4610"/>
    <w:rsid w:val="000F15DD"/>
    <w:rsid w:val="001249D1"/>
    <w:rsid w:val="001356E4"/>
    <w:rsid w:val="00135A07"/>
    <w:rsid w:val="001A2E82"/>
    <w:rsid w:val="001B3509"/>
    <w:rsid w:val="001D294E"/>
    <w:rsid w:val="001F1BC4"/>
    <w:rsid w:val="00291353"/>
    <w:rsid w:val="002B1A82"/>
    <w:rsid w:val="002D1A54"/>
    <w:rsid w:val="002E10B1"/>
    <w:rsid w:val="00374E18"/>
    <w:rsid w:val="0039325C"/>
    <w:rsid w:val="003B3088"/>
    <w:rsid w:val="004457BE"/>
    <w:rsid w:val="00464092"/>
    <w:rsid w:val="00465712"/>
    <w:rsid w:val="00477F92"/>
    <w:rsid w:val="005254B2"/>
    <w:rsid w:val="0053224E"/>
    <w:rsid w:val="005441A8"/>
    <w:rsid w:val="00561AC9"/>
    <w:rsid w:val="00575611"/>
    <w:rsid w:val="005F3544"/>
    <w:rsid w:val="006714EA"/>
    <w:rsid w:val="0068728B"/>
    <w:rsid w:val="006912FD"/>
    <w:rsid w:val="006C7A0D"/>
    <w:rsid w:val="006E1C20"/>
    <w:rsid w:val="0072094C"/>
    <w:rsid w:val="00725403"/>
    <w:rsid w:val="00752806"/>
    <w:rsid w:val="00760748"/>
    <w:rsid w:val="007668E8"/>
    <w:rsid w:val="0079406B"/>
    <w:rsid w:val="007B5E09"/>
    <w:rsid w:val="007D5E8C"/>
    <w:rsid w:val="007F190C"/>
    <w:rsid w:val="00823085"/>
    <w:rsid w:val="00853031"/>
    <w:rsid w:val="008B369E"/>
    <w:rsid w:val="008B50B6"/>
    <w:rsid w:val="008C5536"/>
    <w:rsid w:val="008D1A4F"/>
    <w:rsid w:val="008D5AD0"/>
    <w:rsid w:val="008D637E"/>
    <w:rsid w:val="009372BB"/>
    <w:rsid w:val="00947F9A"/>
    <w:rsid w:val="00965A42"/>
    <w:rsid w:val="00965A8C"/>
    <w:rsid w:val="009731CE"/>
    <w:rsid w:val="00995BA6"/>
    <w:rsid w:val="009D6BE6"/>
    <w:rsid w:val="009E14B6"/>
    <w:rsid w:val="00A107AF"/>
    <w:rsid w:val="00A3556F"/>
    <w:rsid w:val="00A477E8"/>
    <w:rsid w:val="00A5234C"/>
    <w:rsid w:val="00A73AE4"/>
    <w:rsid w:val="00A744EF"/>
    <w:rsid w:val="00AA4FCB"/>
    <w:rsid w:val="00AD3BB5"/>
    <w:rsid w:val="00AD7FA5"/>
    <w:rsid w:val="00AE172A"/>
    <w:rsid w:val="00AE3385"/>
    <w:rsid w:val="00AF772F"/>
    <w:rsid w:val="00B10F38"/>
    <w:rsid w:val="00B2769C"/>
    <w:rsid w:val="00B37D60"/>
    <w:rsid w:val="00B7208E"/>
    <w:rsid w:val="00B74536"/>
    <w:rsid w:val="00BA2FE4"/>
    <w:rsid w:val="00BD5BF6"/>
    <w:rsid w:val="00BF3A22"/>
    <w:rsid w:val="00C05090"/>
    <w:rsid w:val="00C376E7"/>
    <w:rsid w:val="00C52F74"/>
    <w:rsid w:val="00C57A00"/>
    <w:rsid w:val="00CA7E13"/>
    <w:rsid w:val="00D155D9"/>
    <w:rsid w:val="00D409DF"/>
    <w:rsid w:val="00D90B31"/>
    <w:rsid w:val="00DC5843"/>
    <w:rsid w:val="00DC5BCF"/>
    <w:rsid w:val="00E00833"/>
    <w:rsid w:val="00E14419"/>
    <w:rsid w:val="00E84C9F"/>
    <w:rsid w:val="00F14FDC"/>
    <w:rsid w:val="00F2670B"/>
    <w:rsid w:val="00F418E5"/>
    <w:rsid w:val="00F44269"/>
    <w:rsid w:val="00F53B21"/>
    <w:rsid w:val="00F76C29"/>
    <w:rsid w:val="00F77925"/>
    <w:rsid w:val="00FA1B0A"/>
    <w:rsid w:val="00FA360D"/>
    <w:rsid w:val="00FB7E12"/>
    <w:rsid w:val="00FC356A"/>
    <w:rsid w:val="00FC694B"/>
    <w:rsid w:val="00FC73E3"/>
    <w:rsid w:val="00FD6FFF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EF9565-A6A1-4821-996B-45CE37B3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5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5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60D"/>
  </w:style>
  <w:style w:type="paragraph" w:styleId="Pieddepage">
    <w:name w:val="footer"/>
    <w:basedOn w:val="Normal"/>
    <w:link w:val="PieddepageCar"/>
    <w:uiPriority w:val="99"/>
    <w:unhideWhenUsed/>
    <w:rsid w:val="00FA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0D"/>
  </w:style>
  <w:style w:type="paragraph" w:styleId="Paragraphedeliste">
    <w:name w:val="List Paragraph"/>
    <w:basedOn w:val="Normal"/>
    <w:uiPriority w:val="34"/>
    <w:qFormat/>
    <w:rsid w:val="003932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2F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C5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5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8C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9AB0ED-1183-4185-833B-6D464388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حاضرة النموذج الكينزي لاقتصاد يتكون من ثلاث و المضاعفات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حاضرة النموذج الكينزي لاقتصاد يتكون من ثلاث و المضاعفات</dc:title>
  <dc:creator>pc</dc:creator>
  <cp:lastModifiedBy>Adissa Oussama</cp:lastModifiedBy>
  <cp:revision>154</cp:revision>
  <dcterms:created xsi:type="dcterms:W3CDTF">2020-04-03T19:49:00Z</dcterms:created>
  <dcterms:modified xsi:type="dcterms:W3CDTF">2020-04-27T11:07:00Z</dcterms:modified>
</cp:coreProperties>
</file>