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EC" w:rsidRPr="00DA3B5C" w:rsidRDefault="00783FEC" w:rsidP="001706B5">
      <w:pPr>
        <w:pStyle w:val="Sansinterligne"/>
        <w:spacing w:line="360" w:lineRule="auto"/>
        <w:jc w:val="center"/>
        <w:rPr>
          <w:rStyle w:val="fontstyle01"/>
          <w:rFonts w:asciiTheme="majorBidi" w:hAnsiTheme="majorBidi" w:cstheme="majorBidi"/>
          <w:color w:val="000000" w:themeColor="text1"/>
          <w:sz w:val="48"/>
          <w:szCs w:val="48"/>
          <w:u w:val="single"/>
          <w:lang w:val="en-US"/>
        </w:rPr>
      </w:pPr>
      <w:r w:rsidRPr="00DA3B5C">
        <w:rPr>
          <w:rStyle w:val="fontstyle01"/>
          <w:rFonts w:asciiTheme="majorBidi" w:hAnsiTheme="majorBidi" w:cstheme="majorBidi"/>
          <w:color w:val="000000" w:themeColor="text1"/>
          <w:sz w:val="48"/>
          <w:szCs w:val="48"/>
          <w:u w:val="single"/>
          <w:lang w:val="en-US"/>
        </w:rPr>
        <w:t>Intellectual Property</w:t>
      </w:r>
    </w:p>
    <w:p w:rsidR="001706B5" w:rsidRPr="00DA3B5C" w:rsidRDefault="005C0F26" w:rsidP="007F50E7">
      <w:pPr>
        <w:pStyle w:val="Sansinterligne"/>
        <w:spacing w:line="360" w:lineRule="auto"/>
        <w:jc w:val="both"/>
        <w:rPr>
          <w:rStyle w:val="fontstyle01"/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DA3B5C">
        <w:rPr>
          <w:rStyle w:val="fontstyle01"/>
          <w:rFonts w:asciiTheme="majorBidi" w:hAnsiTheme="majorBidi" w:cstheme="majorBidi"/>
          <w:color w:val="000000" w:themeColor="text1"/>
          <w:sz w:val="32"/>
          <w:szCs w:val="32"/>
          <w:lang w:val="en-US"/>
        </w:rPr>
        <w:t xml:space="preserve">1- </w:t>
      </w:r>
      <w:r w:rsidR="009F18E8" w:rsidRPr="00DA3B5C">
        <w:rPr>
          <w:rStyle w:val="fontstyle01"/>
          <w:rFonts w:asciiTheme="majorBidi" w:hAnsiTheme="majorBidi" w:cstheme="majorBidi"/>
          <w:color w:val="000000" w:themeColor="text1"/>
          <w:sz w:val="32"/>
          <w:szCs w:val="32"/>
          <w:lang w:val="en-US"/>
        </w:rPr>
        <w:t>The nature of Intellectual Property</w:t>
      </w:r>
    </w:p>
    <w:p w:rsidR="00BC13B3" w:rsidRPr="00DA3B5C" w:rsidRDefault="001706B5" w:rsidP="00A27F96">
      <w:pPr>
        <w:pStyle w:val="Sansinterligne"/>
        <w:spacing w:line="360" w:lineRule="auto"/>
        <w:jc w:val="both"/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</w:t>
      </w:r>
      <w:r w:rsidR="00783FEC" w:rsidRPr="00DA3B5C">
        <w:rPr>
          <w:rStyle w:val="fontstyle01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en-US"/>
        </w:rPr>
        <w:t xml:space="preserve">Intellectual property </w:t>
      </w:r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is the product of mental activity, ideas or inventions, of which</w:t>
      </w:r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individuality or originality is an essential feature.</w:t>
      </w:r>
    </w:p>
    <w:p w:rsidR="001706B5" w:rsidRPr="00DA3B5C" w:rsidRDefault="007F50E7" w:rsidP="007F50E7">
      <w:pPr>
        <w:pStyle w:val="Sansinterligne"/>
        <w:spacing w:line="360" w:lineRule="auto"/>
        <w:jc w:val="both"/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</w:t>
      </w:r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Intellectual property is </w:t>
      </w:r>
      <w:r w:rsidR="00783FEC" w:rsidRPr="00DA3B5C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non-exclusive</w:t>
      </w:r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. Ideas cannot be possessed exclusively nor can a person</w:t>
      </w:r>
      <w:r w:rsidR="001706B5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prevent another from coming up with the same idea or a similar one. Ideas are also </w:t>
      </w:r>
      <w:proofErr w:type="spellStart"/>
      <w:r w:rsidR="00783FEC" w:rsidRPr="00DA3B5C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nonrivalrous</w:t>
      </w:r>
      <w:proofErr w:type="spellEnd"/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. My possession and enjoyment of an idea does not diminish your ability to do the</w:t>
      </w:r>
      <w:r w:rsidR="001706B5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same.</w:t>
      </w:r>
    </w:p>
    <w:p w:rsidR="005C0F26" w:rsidRPr="00DA3B5C" w:rsidRDefault="005C0F26" w:rsidP="007F50E7">
      <w:pPr>
        <w:pStyle w:val="Sansinterligne"/>
        <w:spacing w:line="360" w:lineRule="auto"/>
        <w:jc w:val="both"/>
        <w:rPr>
          <w:rStyle w:val="fontstyle01"/>
          <w:rFonts w:asciiTheme="majorBidi" w:hAnsiTheme="majorBidi"/>
          <w:color w:val="000000" w:themeColor="text1"/>
          <w:sz w:val="32"/>
          <w:szCs w:val="32"/>
          <w:lang w:val="en-US"/>
        </w:rPr>
      </w:pPr>
      <w:r w:rsidRPr="00DA3B5C">
        <w:rPr>
          <w:rStyle w:val="fontstyle01"/>
          <w:rFonts w:asciiTheme="majorBidi" w:hAnsiTheme="majorBidi"/>
          <w:color w:val="000000" w:themeColor="text1"/>
          <w:sz w:val="32"/>
          <w:szCs w:val="32"/>
          <w:lang w:val="en-US"/>
        </w:rPr>
        <w:t xml:space="preserve">2-The main types of intellectual </w:t>
      </w:r>
      <w:proofErr w:type="gramStart"/>
      <w:r w:rsidRPr="00DA3B5C">
        <w:rPr>
          <w:rStyle w:val="fontstyle01"/>
          <w:rFonts w:asciiTheme="majorBidi" w:hAnsiTheme="majorBidi"/>
          <w:color w:val="000000" w:themeColor="text1"/>
          <w:sz w:val="32"/>
          <w:szCs w:val="32"/>
          <w:lang w:val="en-US"/>
        </w:rPr>
        <w:t>property :</w:t>
      </w:r>
      <w:proofErr w:type="gramEnd"/>
    </w:p>
    <w:p w:rsidR="00783FEC" w:rsidRPr="00DA3B5C" w:rsidRDefault="00783FEC" w:rsidP="007F50E7">
      <w:pPr>
        <w:pStyle w:val="Sansinterligne"/>
        <w:spacing w:line="360" w:lineRule="auto"/>
        <w:jc w:val="both"/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The main types of intellectual property are </w:t>
      </w:r>
      <w:proofErr w:type="spellStart"/>
      <w:proofErr w:type="gramStart"/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copyr</w:t>
      </w:r>
      <w:r w:rsidR="003F30A7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bn</w:t>
      </w:r>
      <w:proofErr w:type="spellEnd"/>
      <w:r w:rsidR="003F30A7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b</w:t>
      </w:r>
      <w:proofErr w:type="gramEnd"/>
      <w:r w:rsidR="003F30A7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 </w:t>
      </w:r>
      <w:proofErr w:type="spellStart"/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ights</w:t>
      </w:r>
      <w:proofErr w:type="spellEnd"/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, trademarks, patents, and industrial</w:t>
      </w:r>
      <w:r w:rsidR="001706B5"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DA3B5C"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designs.</w:t>
      </w:r>
    </w:p>
    <w:p w:rsidR="001706B5" w:rsidRPr="00DA3B5C" w:rsidRDefault="005C0F26" w:rsidP="001706B5">
      <w:pPr>
        <w:pStyle w:val="Sansinterligne"/>
        <w:spacing w:line="360" w:lineRule="auto"/>
        <w:jc w:val="both"/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Style w:val="fontstyle01"/>
          <w:rFonts w:asciiTheme="majorBidi" w:hAnsiTheme="majorBidi" w:cstheme="majorBidi"/>
          <w:color w:val="000000" w:themeColor="text1"/>
          <w:sz w:val="32"/>
          <w:szCs w:val="32"/>
          <w:u w:val="single"/>
          <w:lang w:val="en-US"/>
        </w:rPr>
        <w:t>2-1-</w:t>
      </w:r>
      <w:r w:rsidR="00783FEC" w:rsidRPr="00DA3B5C">
        <w:rPr>
          <w:rStyle w:val="fontstyle01"/>
          <w:rFonts w:asciiTheme="majorBidi" w:hAnsiTheme="majorBidi" w:cstheme="majorBidi"/>
          <w:color w:val="000000" w:themeColor="text1"/>
          <w:sz w:val="32"/>
          <w:szCs w:val="32"/>
          <w:u w:val="single"/>
          <w:lang w:val="en-US"/>
        </w:rPr>
        <w:t>Copyrights</w:t>
      </w:r>
      <w:r w:rsidR="00783FEC" w:rsidRPr="00DA3B5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  <w:br/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</w:t>
      </w:r>
      <w:r w:rsidR="00783FEC" w:rsidRPr="00DA3B5C">
        <w:rPr>
          <w:rStyle w:val="fontstyle11"/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A </w:t>
      </w:r>
      <w:r w:rsidR="00783FEC" w:rsidRPr="00DA3B5C">
        <w:rPr>
          <w:rStyle w:val="fontstyle01"/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lang w:val="en-US"/>
        </w:rPr>
        <w:t>copyright</w:t>
      </w:r>
      <w:r w:rsidR="00783FEC" w:rsidRPr="00DA3B5C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protects the manner in which ideas are expressed. Copyright law provides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automatic protection as long as the ideas are original to the 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creator/author, </w:t>
      </w:r>
      <w:proofErr w:type="spellStart"/>
      <w:r w:rsidR="003F30A7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hk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the</w:t>
      </w:r>
      <w:proofErr w:type="spellEnd"/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work is in a fixed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medium (something tangible), and the author has some connection to Canada (the idea was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created in Canada or created outside of Canada by a citizen or ordinary resident or by </w:t>
      </w:r>
      <w:proofErr w:type="gramStart"/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a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c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tizen</w:t>
      </w:r>
      <w:proofErr w:type="spellEnd"/>
      <w:proofErr w:type="gramEnd"/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/resident of a jurisdiction with which Canada has a treaty). However, registration under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the </w:t>
      </w:r>
      <w:r w:rsidR="00783FEC" w:rsidRPr="00DA3B5C">
        <w:rPr>
          <w:rStyle w:val="fontstyle3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Copyright Act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206 creates a presumption that copyright subsists in the work and that the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person registered is the owner.</w:t>
      </w:r>
    </w:p>
    <w:p w:rsidR="007F50E7" w:rsidRPr="00DA3B5C" w:rsidRDefault="007F50E7" w:rsidP="00FA1551">
      <w:pPr>
        <w:pStyle w:val="Sansinterligne"/>
        <w:spacing w:line="360" w:lineRule="auto"/>
        <w:jc w:val="both"/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1706B5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</w:t>
      </w:r>
      <w:r w:rsidR="00FA1551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The </w:t>
      </w:r>
      <w:r w:rsidR="00783FEC" w:rsidRPr="00DA3B5C">
        <w:rPr>
          <w:rStyle w:val="fontstyle3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Copyright Act</w:t>
      </w:r>
      <w:r w:rsidRPr="00DA3B5C">
        <w:rPr>
          <w:rStyle w:val="fontstyle3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provides the original creator with the sole right to produce or reproduce the work or a substantial</w:t>
      </w:r>
      <w:r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part of it, the right to perform or deliver the work in public, and the right to publish an</w:t>
      </w:r>
      <w:r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unpublished work. In addition to these and other more specific rights that can be assigned by</w:t>
      </w:r>
      <w:r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the author or creator, there are </w:t>
      </w:r>
      <w:r w:rsidR="00783FEC" w:rsidRPr="00DA3B5C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moral rights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that cannot be assigned (but can be waived),</w:t>
      </w:r>
      <w:r w:rsidR="00E848F1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chiefly the right to the integrity of the work and the right to prevent it from distortion and misuse.</w:t>
      </w:r>
    </w:p>
    <w:p w:rsidR="00783FEC" w:rsidRPr="00DA3B5C" w:rsidRDefault="00E848F1" w:rsidP="00E848F1">
      <w:pPr>
        <w:pStyle w:val="Sansinterligne"/>
        <w:spacing w:line="360" w:lineRule="auto"/>
        <w:jc w:val="both"/>
        <w:rPr>
          <w:rStyle w:val="fontstyle21"/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 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The general rule is that a copyright lasts until the end of the calendar year in which the author</w:t>
      </w:r>
      <w:r w:rsidR="007F50E7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Style w:val="fontstyle11"/>
          <w:rFonts w:asciiTheme="majorBidi" w:hAnsiTheme="majorBidi" w:cstheme="majorBidi"/>
          <w:color w:val="000000" w:themeColor="text1"/>
          <w:sz w:val="28"/>
          <w:szCs w:val="28"/>
          <w:lang w:val="en-US"/>
        </w:rPr>
        <w:t>dies plus 50 years. After that, the work protected becomes part of the public domain.</w:t>
      </w:r>
    </w:p>
    <w:p w:rsidR="007F50E7" w:rsidRPr="00DA3B5C" w:rsidRDefault="007F50E7" w:rsidP="00E848F1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lastRenderedPageBreak/>
        <w:t xml:space="preserve">  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The </w:t>
      </w:r>
      <w:r w:rsidR="00783FEC" w:rsidRPr="00DA3B5C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en-US"/>
        </w:rPr>
        <w:t xml:space="preserve">Copyright Act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provides for </w:t>
      </w:r>
      <w:r w:rsidR="00783FEC"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fair use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of copyright works for the purpose of private </w:t>
      </w:r>
      <w:proofErr w:type="spellStart"/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study</w:t>
      </w:r>
      <w:proofErr w:type="gramStart"/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,research</w:t>
      </w:r>
      <w:proofErr w:type="spellEnd"/>
      <w:proofErr w:type="gramEnd"/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, criticism, review, or newspaper summary. There are other permitted usages such as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public readings of reasonable extracts or performance of musical works by churches or schools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for charitable purposes.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Work created in the course of employment is owned by the employer unless there is an express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agreement to the contrary.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</w:p>
    <w:p w:rsidR="00E848F1" w:rsidRPr="00DA3B5C" w:rsidRDefault="005C0F26" w:rsidP="00E848F1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0622D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  <w:t>2-2</w:t>
      </w:r>
      <w:r w:rsidR="00783FEC" w:rsidRPr="000622D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  <w:t>Trademarks</w:t>
      </w:r>
      <w:r w:rsidR="00783FEC" w:rsidRPr="00DA3B5C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US"/>
        </w:rPr>
        <w:br/>
      </w:r>
      <w:r w:rsidR="00E848F1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A </w:t>
      </w:r>
      <w:r w:rsidR="00783FEC"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trademark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is a word, symbol, or design (or combination of these features) that is used to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distinguish the wares or services of one business from those of others in the marketplace. They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include ordinary marks (e.g., Nike “swoosh”), certification marks (e.g., CSA [Canadian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Standards Association] approval on electrical appliances), and distinguishing guises (Coke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bottle).</w:t>
      </w:r>
    </w:p>
    <w:p w:rsidR="00E848F1" w:rsidRPr="00DA3B5C" w:rsidRDefault="00E848F1" w:rsidP="00E848F1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Trademarks are protected at common law through the </w:t>
      </w:r>
      <w:r w:rsidR="00783FEC"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tort of passing off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—misrepresentation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of goods, services, or a business so as to deceive the public into believing they are the goods,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services, or business of another, thus causing damage to that other person.</w:t>
      </w:r>
    </w:p>
    <w:p w:rsidR="00BC13B3" w:rsidRPr="00DA3B5C" w:rsidRDefault="00E848F1" w:rsidP="00E848F1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</w:t>
      </w:r>
      <w:r w:rsidR="007F50E7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Registration of trademarks under the </w:t>
      </w:r>
      <w:r w:rsidR="00783FEC" w:rsidRPr="00DA3B5C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en-US"/>
        </w:rPr>
        <w:t xml:space="preserve">Trade-Marks Act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protects a business for 15 years plus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indefinite renewals. Some of the advantages of registering a trademark are:</w:t>
      </w:r>
    </w:p>
    <w:p w:rsidR="00BC13B3" w:rsidRPr="00DA3B5C" w:rsidRDefault="00783FEC" w:rsidP="00BC13B3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• Creates the presumption that the trademark is valid and distinctive and indeed owned by the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owner.</w:t>
      </w:r>
    </w:p>
    <w:p w:rsidR="00BC13B3" w:rsidRPr="00DA3B5C" w:rsidRDefault="00783FEC" w:rsidP="00BC13B3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• Secures an exclusive right to its use throughout Canada (versus the area where the owner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does business and has established a reputation).</w:t>
      </w:r>
    </w:p>
    <w:p w:rsidR="00BC13B3" w:rsidRPr="00DA3B5C" w:rsidRDefault="00783FEC" w:rsidP="00BC13B3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• Provides the right to register the trademark in other countries.</w:t>
      </w:r>
    </w:p>
    <w:p w:rsidR="00BC13B3" w:rsidRPr="00DA3B5C" w:rsidRDefault="00783FEC" w:rsidP="00BC13B3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• Provides protection against other types of infringement besides passing </w:t>
      </w:r>
      <w:proofErr w:type="gramStart"/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off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:</w:t>
      </w:r>
      <w:proofErr w:type="gramEnd"/>
    </w:p>
    <w:p w:rsidR="00BC13B3" w:rsidRPr="00DA3B5C" w:rsidRDefault="00DA3B5C" w:rsidP="00BC13B3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proofErr w:type="gramStart"/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knock-</w:t>
      </w:r>
      <w:proofErr w:type="gramEnd"/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offs (exact imitations) :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marks that will be confusing to consumers because of their similarity to the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trademark.</w:t>
      </w:r>
    </w:p>
    <w:p w:rsidR="00783FEC" w:rsidRPr="00DA3B5C" w:rsidRDefault="00DA3B5C" w:rsidP="00BC13B3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trademark</w:t>
      </w:r>
      <w:proofErr w:type="gramEnd"/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 depreciation: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where someone uses the mark of another to depreciate 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that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trademark’s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goodwill,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and</w:t>
      </w:r>
      <w:r w:rsidR="00BC13B3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783FEC"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imports by a distributor who is not an authorized distributor.</w:t>
      </w:r>
    </w:p>
    <w:p w:rsidR="00E848F1" w:rsidRPr="00DA3B5C" w:rsidRDefault="005C0F26" w:rsidP="00E848F1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DA3B5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lastRenderedPageBreak/>
        <w:t>2-3</w:t>
      </w:r>
      <w:r w:rsidR="00783FEC" w:rsidRPr="00DA3B5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Patents</w:t>
      </w:r>
      <w:r w:rsidR="00783FEC" w:rsidRPr="00DA3B5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br/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A </w:t>
      </w:r>
      <w:r w:rsidR="00783FEC" w:rsidRPr="00DA3B5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 xml:space="preserve">patent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is the right to stop others from making, using, or selling an invention or an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improvement to an invention for a period of up to 20 years from the date of filing a patent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application. Unlike a copyright, a patent does not exist automatically but must be granted by the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appropriate government body. The proposed invention must be demonstrated to be patentable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subject matter (e.g., product, composition of that product, apparatus used to make a product, or</w:t>
      </w:r>
      <w:r w:rsidR="00E848F1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manufacturing process), novel, ingenious (or non-obvious)</w:t>
      </w:r>
      <w:proofErr w:type="gramStart"/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,</w:t>
      </w:r>
      <w:r w:rsidR="00E848F1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and</w:t>
      </w:r>
      <w:proofErr w:type="gramEnd"/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useful.</w:t>
      </w:r>
    </w:p>
    <w:p w:rsidR="00BC13B3" w:rsidRPr="00DA3B5C" w:rsidRDefault="005C0F26" w:rsidP="00E848F1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</w:pPr>
      <w:r w:rsidRPr="00DA3B5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2-4</w:t>
      </w:r>
      <w:r w:rsidR="000622D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Industrial Designs</w:t>
      </w:r>
    </w:p>
    <w:p w:rsidR="00BC13B3" w:rsidRPr="00DA3B5C" w:rsidRDefault="00E848F1" w:rsidP="00BC13B3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  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Industrial designs are “features of shape, configuration, pattern, or ornament applied to a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finished article to improve its aesthetic appeal.”208 Protection of industrial designs is dependent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upon registration pursuant to the </w:t>
      </w:r>
      <w:r w:rsidR="00783FEC" w:rsidRPr="00DA3B5C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 xml:space="preserve">Industrial Design Act209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(five years with a renewal), although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there may be some protection under common law as a trademark.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</w:p>
    <w:p w:rsidR="00BC13B3" w:rsidRPr="00D32EE8" w:rsidRDefault="005C0F26" w:rsidP="00BC13B3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</w:pPr>
      <w:r w:rsidRPr="00D32EE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3-</w:t>
      </w:r>
      <w:r w:rsidR="00783FEC" w:rsidRPr="00D32EE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Remedies for Infringement of Intellectual Property Rights</w:t>
      </w:r>
    </w:p>
    <w:p w:rsidR="00AC7589" w:rsidRDefault="005C0F26" w:rsidP="005C0F26">
      <w:pPr>
        <w:pStyle w:val="Sansinterligne"/>
        <w:spacing w:line="360" w:lineRule="auto"/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In general, there are four remedies available for infringement, as shown in </w:t>
      </w:r>
      <w:r w:rsidR="00E848F1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this</w:t>
      </w:r>
      <w:r w:rsidR="00BC13B3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f</w:t>
      </w:r>
      <w:r w:rsidR="00783FEC"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igure </w:t>
      </w: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7"/>
        <w:gridCol w:w="6663"/>
      </w:tblGrid>
      <w:tr w:rsidR="00783FEC" w:rsidRPr="00646C99" w:rsidTr="00D32E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FEC" w:rsidRPr="00D32EE8" w:rsidRDefault="00783FEC" w:rsidP="000622D8">
            <w:pPr>
              <w:pStyle w:val="Sansinterligne"/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lang w:eastAsia="fr-FR"/>
              </w:rPr>
            </w:pPr>
            <w:proofErr w:type="spellStart"/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>Remedy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FEC" w:rsidRPr="00D32EE8" w:rsidRDefault="00783FEC" w:rsidP="000622D8">
            <w:pPr>
              <w:pStyle w:val="Sansinterligne"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</w:pPr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>Description</w:t>
            </w:r>
          </w:p>
        </w:tc>
      </w:tr>
      <w:tr w:rsidR="00783FEC" w:rsidRPr="00D32EE8" w:rsidTr="00D32E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FEC" w:rsidRPr="00D32EE8" w:rsidRDefault="00783FEC" w:rsidP="000622D8">
            <w:pPr>
              <w:pStyle w:val="Sansinterligne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lang w:eastAsia="fr-FR"/>
              </w:rPr>
            </w:pPr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>Damages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EC" w:rsidRPr="00DA3B5C" w:rsidRDefault="00783FEC" w:rsidP="000622D8">
            <w:pPr>
              <w:pStyle w:val="Sansinterligne"/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>Applied in the same manner as under tort law.</w:t>
            </w:r>
          </w:p>
        </w:tc>
      </w:tr>
      <w:tr w:rsidR="00783FEC" w:rsidRPr="00D32EE8" w:rsidTr="00D32E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FEC" w:rsidRPr="00D32EE8" w:rsidRDefault="00783FEC" w:rsidP="000622D8">
            <w:pPr>
              <w:pStyle w:val="Sansinterligne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lang w:eastAsia="fr-FR"/>
              </w:rPr>
            </w:pPr>
            <w:proofErr w:type="spellStart"/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>Account</w:t>
            </w:r>
            <w:proofErr w:type="spellEnd"/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 xml:space="preserve"> for Profits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EC" w:rsidRPr="00DA3B5C" w:rsidRDefault="00783FEC" w:rsidP="000622D8">
            <w:pPr>
              <w:pStyle w:val="Sansinterligne"/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>As an alternative to damages, requires a transfer of profits</w:t>
            </w:r>
            <w:r w:rsidR="00E848F1"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>when</w:t>
            </w:r>
            <w:r w:rsidR="00E848F1"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 xml:space="preserve"> </w:t>
            </w:r>
            <w:r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>infringer has been unjustly enriched.</w:t>
            </w:r>
          </w:p>
        </w:tc>
      </w:tr>
      <w:tr w:rsidR="00783FEC" w:rsidRPr="00D32EE8" w:rsidTr="00D32E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FEC" w:rsidRPr="00D32EE8" w:rsidRDefault="00783FEC" w:rsidP="000622D8">
            <w:pPr>
              <w:pStyle w:val="Sansinterligne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lang w:eastAsia="fr-FR"/>
              </w:rPr>
            </w:pPr>
            <w:proofErr w:type="spellStart"/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>Injunction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EC" w:rsidRPr="00DA3B5C" w:rsidRDefault="00783FEC" w:rsidP="000622D8">
            <w:pPr>
              <w:pStyle w:val="Sansinterligne"/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>Restrains the defendant from further infringement.</w:t>
            </w:r>
          </w:p>
        </w:tc>
      </w:tr>
      <w:tr w:rsidR="00783FEC" w:rsidRPr="00D32EE8" w:rsidTr="00D32E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83FEC" w:rsidRPr="00D32EE8" w:rsidRDefault="00783FEC" w:rsidP="000622D8">
            <w:pPr>
              <w:pStyle w:val="Sansinterligne"/>
              <w:spacing w:line="276" w:lineRule="auto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lang w:eastAsia="fr-FR"/>
              </w:rPr>
            </w:pPr>
            <w:proofErr w:type="spellStart"/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>Delivering</w:t>
            </w:r>
            <w:proofErr w:type="spellEnd"/>
            <w:r w:rsidRPr="00D32E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lang w:eastAsia="fr-FR"/>
              </w:rPr>
              <w:t xml:space="preserve"> up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EC" w:rsidRPr="00DA3B5C" w:rsidRDefault="00783FEC" w:rsidP="000622D8">
            <w:pPr>
              <w:pStyle w:val="Sansinterligne"/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</w:pPr>
            <w:r w:rsidRPr="00DA3B5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fr-FR"/>
              </w:rPr>
              <w:t>Requires infringer to turn over the goods or to dispose of them.</w:t>
            </w:r>
          </w:p>
        </w:tc>
      </w:tr>
    </w:tbl>
    <w:p w:rsidR="009D55D6" w:rsidRDefault="009D55D6" w:rsidP="002A3396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</w:pPr>
    </w:p>
    <w:p w:rsidR="002A3396" w:rsidRPr="00DA3B5C" w:rsidRDefault="002A3396" w:rsidP="002A3396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</w:pPr>
      <w:r w:rsidRPr="00DA3B5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4-Confidential Information</w:t>
      </w:r>
    </w:p>
    <w:p w:rsidR="002A3396" w:rsidRDefault="002A3396" w:rsidP="002A3396">
      <w:pPr>
        <w:pStyle w:val="Sansinterligne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rtl/>
          <w:lang w:val="en-US" w:eastAsia="fr-FR"/>
        </w:rPr>
      </w:pPr>
      <w:r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   Confidential infor</w:t>
      </w:r>
      <w:r w:rsidRPr="00DA3B5C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 xml:space="preserve">mation </w:t>
      </w:r>
      <w:r w:rsidRPr="00DA3B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is any information that is of commercial value, such as customer lists, trade secrets, and know-how. Confidential information is not classified as intellectual property because of a Supreme Court of Canada ruling that it is not property that can be the subject of theft under the Criminal Code.</w:t>
      </w:r>
    </w:p>
    <w:p w:rsidR="002A3396" w:rsidRPr="00DA3B5C" w:rsidRDefault="002A3396" w:rsidP="002A3396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   However, the law does protect confidential information in four ways:</w:t>
      </w:r>
    </w:p>
    <w:p w:rsidR="002A3396" w:rsidRDefault="002A3396" w:rsidP="002A3396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proofErr w:type="spellStart"/>
      <w:r w:rsidRPr="00646C9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Laws</w:t>
      </w:r>
      <w:proofErr w:type="spellEnd"/>
      <w:r w:rsidRPr="00646C9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of </w:t>
      </w:r>
      <w:proofErr w:type="spellStart"/>
      <w:r w:rsidRPr="00646C9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licensing</w:t>
      </w:r>
      <w:proofErr w:type="spellEnd"/>
    </w:p>
    <w:p w:rsidR="002A3396" w:rsidRPr="00DA3B5C" w:rsidRDefault="002A3396" w:rsidP="002A3396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Enforcement by the courts of protective covenants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that stipulate that a buyer of the information will not divulge it to anyone else.</w:t>
      </w:r>
    </w:p>
    <w:p w:rsidR="002A3396" w:rsidRPr="00DA3B5C" w:rsidRDefault="002A3396" w:rsidP="002A3396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Enforcement by the courts of restrictive covenants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that restrain an employee from making use of an employer's confidential information.</w:t>
      </w:r>
    </w:p>
    <w:p w:rsidR="002A3396" w:rsidRPr="00DA3B5C" w:rsidRDefault="002A3396" w:rsidP="002A3396">
      <w:pPr>
        <w:pStyle w:val="Sansinterligne"/>
        <w:spacing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4. </w:t>
      </w:r>
      <w:r w:rsidRPr="00DA3B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Imposition of fiduciary duties </w:t>
      </w:r>
      <w:r w:rsidRPr="00DA3B5C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upon employees, directors, officers, and partners that prevent them from misusing or divulging confidential information acquired in the course of their relationship to the employers, corporations, or co-partners.</w:t>
      </w:r>
    </w:p>
    <w:p w:rsidR="002A3396" w:rsidRPr="00DA3B5C" w:rsidRDefault="002A3396" w:rsidP="002A3396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</w:p>
    <w:p w:rsidR="00D32EE8" w:rsidRPr="00DA3B5C" w:rsidRDefault="00D32EE8" w:rsidP="00D32EE8">
      <w:pPr>
        <w:pStyle w:val="Sansinterligne"/>
        <w:spacing w:line="276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</w:pPr>
    </w:p>
    <w:p w:rsidR="00D32EE8" w:rsidRPr="002A3396" w:rsidRDefault="00D32EE8" w:rsidP="00D32EE8">
      <w:pPr>
        <w:pStyle w:val="Sansinterligne"/>
        <w:jc w:val="center"/>
        <w:rPr>
          <w:rFonts w:ascii="Comic Sans MS" w:hAnsi="Comic Sans MS" w:cstheme="majorBidi"/>
          <w:sz w:val="40"/>
          <w:szCs w:val="40"/>
          <w:lang w:val="en-US"/>
        </w:rPr>
      </w:pPr>
      <w:r w:rsidRPr="002A3396">
        <w:rPr>
          <w:rFonts w:ascii="Comic Sans MS" w:hAnsi="Comic Sans MS" w:cstheme="majorBidi"/>
          <w:sz w:val="40"/>
          <w:szCs w:val="40"/>
          <w:lang w:val="en-US"/>
        </w:rPr>
        <w:t>« The world makes way for the man knows where he is going. »</w:t>
      </w:r>
    </w:p>
    <w:p w:rsidR="00D32EE8" w:rsidRDefault="00D32EE8" w:rsidP="00D32EE8">
      <w:pPr>
        <w:pStyle w:val="Sansinterligne"/>
        <w:spacing w:line="360" w:lineRule="auto"/>
        <w:jc w:val="right"/>
        <w:rPr>
          <w:rFonts w:ascii="Comic Sans MS" w:hAnsi="Comic Sans MS" w:cstheme="majorBidi"/>
          <w:sz w:val="28"/>
          <w:szCs w:val="28"/>
          <w:lang w:val="en-US"/>
        </w:rPr>
      </w:pPr>
      <w:r w:rsidRPr="00D32EE8">
        <w:rPr>
          <w:rFonts w:ascii="Comic Sans MS" w:hAnsi="Comic Sans MS" w:cstheme="majorBidi"/>
          <w:sz w:val="28"/>
          <w:szCs w:val="28"/>
          <w:lang w:val="en-US"/>
        </w:rPr>
        <w:t xml:space="preserve">Ralph </w:t>
      </w:r>
      <w:proofErr w:type="spellStart"/>
      <w:proofErr w:type="gramStart"/>
      <w:r w:rsidRPr="00D32EE8">
        <w:rPr>
          <w:rFonts w:ascii="Comic Sans MS" w:hAnsi="Comic Sans MS" w:cstheme="majorBidi"/>
          <w:sz w:val="28"/>
          <w:szCs w:val="28"/>
          <w:lang w:val="en-US"/>
        </w:rPr>
        <w:t>waldo</w:t>
      </w:r>
      <w:proofErr w:type="spellEnd"/>
      <w:proofErr w:type="gramEnd"/>
      <w:r w:rsidRPr="00D32EE8">
        <w:rPr>
          <w:rFonts w:ascii="Comic Sans MS" w:hAnsi="Comic Sans MS" w:cstheme="majorBidi"/>
          <w:sz w:val="28"/>
          <w:szCs w:val="28"/>
          <w:lang w:val="en-US"/>
        </w:rPr>
        <w:t xml:space="preserve"> </w:t>
      </w:r>
      <w:proofErr w:type="spellStart"/>
      <w:r w:rsidRPr="00D32EE8">
        <w:rPr>
          <w:rFonts w:ascii="Comic Sans MS" w:hAnsi="Comic Sans MS" w:cstheme="majorBidi"/>
          <w:sz w:val="28"/>
          <w:szCs w:val="28"/>
          <w:lang w:val="en-US"/>
        </w:rPr>
        <w:t>emerson</w:t>
      </w:r>
      <w:proofErr w:type="spellEnd"/>
    </w:p>
    <w:p w:rsidR="00953DBF" w:rsidRPr="002A3396" w:rsidRDefault="00953DBF" w:rsidP="00953DBF">
      <w:pPr>
        <w:pStyle w:val="Sansinterligne"/>
        <w:spacing w:line="360" w:lineRule="auto"/>
        <w:jc w:val="right"/>
        <w:rPr>
          <w:rFonts w:asciiTheme="majorBidi" w:hAnsiTheme="majorBidi" w:cstheme="majorBidi"/>
          <w:sz w:val="32"/>
          <w:szCs w:val="32"/>
          <w:lang w:val="en-US"/>
        </w:rPr>
      </w:pPr>
    </w:p>
    <w:p w:rsidR="00783FEC" w:rsidRPr="002A3396" w:rsidRDefault="00783FEC" w:rsidP="001706B5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</w:p>
    <w:p w:rsidR="00783FEC" w:rsidRPr="002A3396" w:rsidRDefault="00783FEC" w:rsidP="001706B5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</w:p>
    <w:p w:rsidR="00783FEC" w:rsidRPr="002A3396" w:rsidRDefault="00783FEC" w:rsidP="001706B5">
      <w:pPr>
        <w:pStyle w:val="Sansinterlign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</w:p>
    <w:p w:rsidR="00FB6E5E" w:rsidRPr="002A3396" w:rsidRDefault="00FB6E5E" w:rsidP="001706B5">
      <w:pPr>
        <w:spacing w:line="360" w:lineRule="auto"/>
        <w:rPr>
          <w:lang w:val="en-US"/>
        </w:rPr>
      </w:pPr>
    </w:p>
    <w:sectPr w:rsidR="00FB6E5E" w:rsidRPr="002A3396" w:rsidSect="00E848F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88" w:rsidRDefault="00736588" w:rsidP="00E848F1">
      <w:pPr>
        <w:spacing w:after="0" w:line="240" w:lineRule="auto"/>
      </w:pPr>
      <w:r>
        <w:separator/>
      </w:r>
    </w:p>
  </w:endnote>
  <w:endnote w:type="continuationSeparator" w:id="0">
    <w:p w:rsidR="00736588" w:rsidRDefault="00736588" w:rsidP="00E8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77906"/>
      <w:docPartObj>
        <w:docPartGallery w:val="Page Numbers (Bottom of Page)"/>
        <w:docPartUnique/>
      </w:docPartObj>
    </w:sdtPr>
    <w:sdtContent>
      <w:p w:rsidR="003F30A7" w:rsidRDefault="003F30A7">
        <w:pPr>
          <w:pStyle w:val="Pieddepage"/>
          <w:jc w:val="center"/>
        </w:pPr>
        <w:fldSimple w:instr=" PAGE   \* MERGEFORMAT ">
          <w:r w:rsidR="009D55D6">
            <w:rPr>
              <w:noProof/>
            </w:rPr>
            <w:t>4</w:t>
          </w:r>
        </w:fldSimple>
      </w:p>
    </w:sdtContent>
  </w:sdt>
  <w:p w:rsidR="003F30A7" w:rsidRDefault="003F30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88" w:rsidRDefault="00736588" w:rsidP="00E848F1">
      <w:pPr>
        <w:spacing w:after="0" w:line="240" w:lineRule="auto"/>
      </w:pPr>
      <w:r>
        <w:separator/>
      </w:r>
    </w:p>
  </w:footnote>
  <w:footnote w:type="continuationSeparator" w:id="0">
    <w:p w:rsidR="00736588" w:rsidRDefault="00736588" w:rsidP="00E8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D35"/>
    <w:multiLevelType w:val="hybridMultilevel"/>
    <w:tmpl w:val="27C88606"/>
    <w:lvl w:ilvl="0" w:tplc="86A61C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954F6"/>
    <w:multiLevelType w:val="hybridMultilevel"/>
    <w:tmpl w:val="A20407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E154D"/>
    <w:multiLevelType w:val="hybridMultilevel"/>
    <w:tmpl w:val="C20830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FEC"/>
    <w:rsid w:val="000622D8"/>
    <w:rsid w:val="000D2564"/>
    <w:rsid w:val="001706B5"/>
    <w:rsid w:val="002A3396"/>
    <w:rsid w:val="003C3B6A"/>
    <w:rsid w:val="003F30A7"/>
    <w:rsid w:val="005C0F26"/>
    <w:rsid w:val="005C1D61"/>
    <w:rsid w:val="00736588"/>
    <w:rsid w:val="00754526"/>
    <w:rsid w:val="00783FEC"/>
    <w:rsid w:val="007942FE"/>
    <w:rsid w:val="007F50E7"/>
    <w:rsid w:val="008D3F50"/>
    <w:rsid w:val="00907DCD"/>
    <w:rsid w:val="00914E11"/>
    <w:rsid w:val="00953DBF"/>
    <w:rsid w:val="009D55D6"/>
    <w:rsid w:val="009F18E8"/>
    <w:rsid w:val="00A037AE"/>
    <w:rsid w:val="00A27F96"/>
    <w:rsid w:val="00AA0B2F"/>
    <w:rsid w:val="00AC7589"/>
    <w:rsid w:val="00B0375E"/>
    <w:rsid w:val="00B3570E"/>
    <w:rsid w:val="00B52934"/>
    <w:rsid w:val="00B67308"/>
    <w:rsid w:val="00BA242F"/>
    <w:rsid w:val="00BC13B3"/>
    <w:rsid w:val="00BC1F64"/>
    <w:rsid w:val="00C41EA0"/>
    <w:rsid w:val="00D32EE8"/>
    <w:rsid w:val="00DA3B5C"/>
    <w:rsid w:val="00E607AC"/>
    <w:rsid w:val="00E848F1"/>
    <w:rsid w:val="00EA6DB0"/>
    <w:rsid w:val="00F37817"/>
    <w:rsid w:val="00FA1551"/>
    <w:rsid w:val="00FB6E5E"/>
    <w:rsid w:val="00FE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83FEC"/>
    <w:rPr>
      <w:rFonts w:ascii="Arial-BoldMT" w:hAnsi="Arial-BoldMT" w:hint="default"/>
      <w:b/>
      <w:bCs/>
      <w:i w:val="0"/>
      <w:iCs w:val="0"/>
      <w:color w:val="31B6FD"/>
      <w:sz w:val="22"/>
      <w:szCs w:val="22"/>
    </w:rPr>
  </w:style>
  <w:style w:type="character" w:customStyle="1" w:styleId="fontstyle21">
    <w:name w:val="fontstyle21"/>
    <w:basedOn w:val="Policepardfaut"/>
    <w:rsid w:val="00783FE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783FEC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783FE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ansinterligne">
    <w:name w:val="No Spacing"/>
    <w:uiPriority w:val="1"/>
    <w:qFormat/>
    <w:rsid w:val="00783FE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8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48F1"/>
  </w:style>
  <w:style w:type="paragraph" w:styleId="Pieddepage">
    <w:name w:val="footer"/>
    <w:basedOn w:val="Normal"/>
    <w:link w:val="PieddepageCar"/>
    <w:uiPriority w:val="99"/>
    <w:unhideWhenUsed/>
    <w:rsid w:val="00E8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4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21</cp:revision>
  <cp:lastPrinted>1980-01-03T02:14:00Z</cp:lastPrinted>
  <dcterms:created xsi:type="dcterms:W3CDTF">2016-11-27T21:38:00Z</dcterms:created>
  <dcterms:modified xsi:type="dcterms:W3CDTF">1980-01-03T10:58:00Z</dcterms:modified>
</cp:coreProperties>
</file>