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6D0" w:rsidRPr="005B619E" w:rsidRDefault="00AF2862" w:rsidP="00D616D0">
      <w:pPr>
        <w:spacing w:after="300" w:line="240" w:lineRule="auto"/>
        <w:outlineLvl w:val="0"/>
        <w:rPr>
          <w:rFonts w:ascii="Helvetica" w:eastAsia="Times New Roman" w:hAnsi="Helvetica" w:cs="Helvetica"/>
          <w:color w:val="000000" w:themeColor="text1"/>
          <w:kern w:val="36"/>
          <w:sz w:val="45"/>
          <w:szCs w:val="45"/>
          <w:lang w:eastAsia="fr-FR"/>
        </w:rPr>
      </w:pPr>
      <w:r w:rsidRPr="005B619E">
        <w:rPr>
          <w:rFonts w:ascii="Helvetica" w:eastAsia="Times New Roman" w:hAnsi="Helvetica" w:cs="Helvetica"/>
          <w:color w:val="000000" w:themeColor="text1"/>
          <w:kern w:val="36"/>
          <w:sz w:val="45"/>
          <w:szCs w:val="45"/>
          <w:lang w:eastAsia="fr-FR"/>
        </w:rPr>
        <w:fldChar w:fldCharType="begin"/>
      </w:r>
      <w:r w:rsidR="00D616D0" w:rsidRPr="005B619E">
        <w:rPr>
          <w:rFonts w:ascii="Helvetica" w:eastAsia="Times New Roman" w:hAnsi="Helvetica" w:cs="Helvetica"/>
          <w:color w:val="000000" w:themeColor="text1"/>
          <w:kern w:val="36"/>
          <w:sz w:val="45"/>
          <w:szCs w:val="45"/>
          <w:lang w:eastAsia="fr-FR"/>
        </w:rPr>
        <w:instrText xml:space="preserve"> HYPERLINK "https://interlettre.com/bac-de-francais/648-le-texte-explicatif-definition-caracteristiques-et-exemples" \o "Le texte explicatif : définition, caractéristiques, structure et exemples" </w:instrText>
      </w:r>
      <w:r w:rsidRPr="005B619E">
        <w:rPr>
          <w:rFonts w:ascii="Helvetica" w:eastAsia="Times New Roman" w:hAnsi="Helvetica" w:cs="Helvetica"/>
          <w:color w:val="000000" w:themeColor="text1"/>
          <w:kern w:val="36"/>
          <w:sz w:val="45"/>
          <w:szCs w:val="45"/>
          <w:lang w:eastAsia="fr-FR"/>
        </w:rPr>
        <w:fldChar w:fldCharType="separate"/>
      </w:r>
      <w:r w:rsidR="00D616D0" w:rsidRPr="005B619E">
        <w:rPr>
          <w:rFonts w:ascii="Helvetica" w:eastAsia="Times New Roman" w:hAnsi="Helvetica" w:cs="Helvetica"/>
          <w:color w:val="000000" w:themeColor="text1"/>
          <w:kern w:val="36"/>
          <w:sz w:val="45"/>
          <w:u w:val="single"/>
          <w:lang w:eastAsia="fr-FR"/>
        </w:rPr>
        <w:t>Le texte explicatif : définition, caractéristiques, structure et exemples</w:t>
      </w:r>
      <w:r w:rsidRPr="005B619E">
        <w:rPr>
          <w:rFonts w:ascii="Helvetica" w:eastAsia="Times New Roman" w:hAnsi="Helvetica" w:cs="Helvetica"/>
          <w:color w:val="000000" w:themeColor="text1"/>
          <w:kern w:val="36"/>
          <w:sz w:val="45"/>
          <w:szCs w:val="45"/>
          <w:lang w:eastAsia="fr-FR"/>
        </w:rPr>
        <w:fldChar w:fldCharType="end"/>
      </w:r>
    </w:p>
    <w:p w:rsidR="00D616D0" w:rsidRPr="005B619E" w:rsidRDefault="00D616D0" w:rsidP="00D616D0">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b/>
          <w:bCs/>
          <w:color w:val="000000" w:themeColor="text1"/>
          <w:sz w:val="28"/>
          <w:lang w:eastAsia="fr-FR"/>
        </w:rPr>
        <w:t>Définition du texte explicatif: </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Le texte explicatif consiste à </w:t>
      </w:r>
      <w:r w:rsidRPr="005B619E">
        <w:rPr>
          <w:rFonts w:ascii="Arial" w:eastAsia="Times New Roman" w:hAnsi="Arial" w:cs="Arial"/>
          <w:b/>
          <w:bCs/>
          <w:color w:val="000000" w:themeColor="text1"/>
          <w:sz w:val="20"/>
          <w:lang w:eastAsia="fr-FR"/>
        </w:rPr>
        <w:t>donner des informations organisées</w:t>
      </w:r>
      <w:r w:rsidRPr="005B619E">
        <w:rPr>
          <w:rFonts w:ascii="Arial" w:eastAsia="Times New Roman" w:hAnsi="Arial" w:cs="Arial"/>
          <w:color w:val="000000" w:themeColor="text1"/>
          <w:sz w:val="20"/>
          <w:szCs w:val="20"/>
          <w:lang w:eastAsia="fr-FR"/>
        </w:rPr>
        <w:t xml:space="preserve"> dans un domaine </w:t>
      </w:r>
      <w:proofErr w:type="spellStart"/>
      <w:r w:rsidRPr="005B619E">
        <w:rPr>
          <w:rFonts w:ascii="Arial" w:eastAsia="Times New Roman" w:hAnsi="Arial" w:cs="Arial"/>
          <w:color w:val="000000" w:themeColor="text1"/>
          <w:sz w:val="20"/>
          <w:szCs w:val="20"/>
          <w:lang w:eastAsia="fr-FR"/>
        </w:rPr>
        <w:t>par</w:t>
      </w:r>
      <w:r w:rsidRPr="005B619E">
        <w:rPr>
          <w:rFonts w:ascii="Arial" w:eastAsia="Times New Roman" w:hAnsi="Arial" w:cs="Arial"/>
          <w:color w:val="000000" w:themeColor="text1"/>
          <w:sz w:val="20"/>
          <w:szCs w:val="20"/>
          <w:lang w:eastAsia="fr-FR"/>
        </w:rPr>
        <w:softHyphen/>
        <w:t>ticulier</w:t>
      </w:r>
      <w:proofErr w:type="spellEnd"/>
      <w:r w:rsidRPr="005B619E">
        <w:rPr>
          <w:rFonts w:ascii="Arial" w:eastAsia="Times New Roman" w:hAnsi="Arial" w:cs="Arial"/>
          <w:color w:val="000000" w:themeColor="text1"/>
          <w:sz w:val="20"/>
          <w:szCs w:val="20"/>
          <w:lang w:eastAsia="fr-FR"/>
        </w:rPr>
        <w:t xml:space="preserve"> de la connaissance (biologie, </w:t>
      </w:r>
      <w:proofErr w:type="spellStart"/>
      <w:r w:rsidRPr="005B619E">
        <w:rPr>
          <w:rFonts w:ascii="Arial" w:eastAsia="Times New Roman" w:hAnsi="Arial" w:cs="Arial"/>
          <w:color w:val="000000" w:themeColor="text1"/>
          <w:sz w:val="20"/>
          <w:szCs w:val="20"/>
          <w:lang w:eastAsia="fr-FR"/>
        </w:rPr>
        <w:t>géogra</w:t>
      </w:r>
      <w:r w:rsidRPr="005B619E">
        <w:rPr>
          <w:rFonts w:ascii="Arial" w:eastAsia="Times New Roman" w:hAnsi="Arial" w:cs="Arial"/>
          <w:color w:val="000000" w:themeColor="text1"/>
          <w:sz w:val="20"/>
          <w:szCs w:val="20"/>
          <w:lang w:eastAsia="fr-FR"/>
        </w:rPr>
        <w:softHyphen/>
        <w:t>phie</w:t>
      </w:r>
      <w:proofErr w:type="spellEnd"/>
      <w:r w:rsidRPr="005B619E">
        <w:rPr>
          <w:rFonts w:ascii="Arial" w:eastAsia="Times New Roman" w:hAnsi="Arial" w:cs="Arial"/>
          <w:color w:val="000000" w:themeColor="text1"/>
          <w:sz w:val="20"/>
          <w:szCs w:val="20"/>
          <w:lang w:eastAsia="fr-FR"/>
        </w:rPr>
        <w:t>, histoire, grammaire, littérature...), pour</w:t>
      </w:r>
      <w:r w:rsidRPr="005B619E">
        <w:rPr>
          <w:rFonts w:ascii="Arial" w:eastAsia="Times New Roman" w:hAnsi="Arial" w:cs="Arial"/>
          <w:b/>
          <w:bCs/>
          <w:color w:val="000000" w:themeColor="text1"/>
          <w:sz w:val="20"/>
          <w:lang w:eastAsia="fr-FR"/>
        </w:rPr>
        <w:t> faire comprendre</w:t>
      </w:r>
      <w:r w:rsidRPr="005B619E">
        <w:rPr>
          <w:rFonts w:ascii="Arial" w:eastAsia="Times New Roman" w:hAnsi="Arial" w:cs="Arial"/>
          <w:color w:val="000000" w:themeColor="text1"/>
          <w:sz w:val="20"/>
          <w:szCs w:val="20"/>
          <w:lang w:eastAsia="fr-FR"/>
        </w:rPr>
        <w:t> un fait, un phénomène, une situation.</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Il est principalement présent dans les ouvrages scientifiques et techniques, les encyclopédies, les ouvrages de vulgarisation, les manuels scolaires, la presse.</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Il peut aussi être inséré dans un récit, réel ou de fiction, littéraire ou non littéraire.</w:t>
      </w:r>
    </w:p>
    <w:p w:rsidR="00D616D0" w:rsidRPr="005B619E" w:rsidRDefault="00D616D0" w:rsidP="00D616D0">
      <w:pPr>
        <w:numPr>
          <w:ilvl w:val="0"/>
          <w:numId w:val="2"/>
        </w:numPr>
        <w:spacing w:before="300" w:after="150" w:line="240" w:lineRule="auto"/>
        <w:jc w:val="both"/>
        <w:outlineLvl w:val="1"/>
        <w:rPr>
          <w:rFonts w:ascii="Helvetica" w:eastAsia="Times New Roman" w:hAnsi="Helvetica" w:cs="Helvetica"/>
          <w:color w:val="000000" w:themeColor="text1"/>
          <w:sz w:val="53"/>
          <w:szCs w:val="53"/>
          <w:lang w:eastAsia="fr-FR"/>
        </w:rPr>
      </w:pPr>
      <w:r w:rsidRPr="005B619E">
        <w:rPr>
          <w:rFonts w:ascii="Arial" w:eastAsia="Times New Roman" w:hAnsi="Arial" w:cs="Arial"/>
          <w:b/>
          <w:bCs/>
          <w:color w:val="000000" w:themeColor="text1"/>
          <w:sz w:val="28"/>
          <w:lang w:eastAsia="fr-FR"/>
        </w:rPr>
        <w:t>La situation de communication</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L’explication suppose un échange entre </w:t>
      </w:r>
      <w:r w:rsidRPr="005B619E">
        <w:rPr>
          <w:rFonts w:ascii="Arial" w:eastAsia="Times New Roman" w:hAnsi="Arial" w:cs="Arial"/>
          <w:b/>
          <w:bCs/>
          <w:color w:val="000000" w:themeColor="text1"/>
          <w:sz w:val="20"/>
          <w:lang w:eastAsia="fr-FR"/>
        </w:rPr>
        <w:t>deux partenaires différents par leur savoir :</w:t>
      </w:r>
    </w:p>
    <w:p w:rsidR="00D616D0" w:rsidRPr="005B619E" w:rsidRDefault="00D616D0" w:rsidP="00D616D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quelqu’un qui demande une explication ;</w:t>
      </w:r>
    </w:p>
    <w:p w:rsidR="00D616D0" w:rsidRPr="005B619E" w:rsidRDefault="00D616D0" w:rsidP="00D616D0">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quelqu’un qui donne l’explication parce qu’il possède un savoir sur le problème qui lui est posé.</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Le savoir de celui qui explique est reconnu par l’autre. Ce « savant » doit être </w:t>
      </w:r>
      <w:r w:rsidRPr="005B619E">
        <w:rPr>
          <w:rFonts w:ascii="Arial" w:eastAsia="Times New Roman" w:hAnsi="Arial" w:cs="Arial"/>
          <w:b/>
          <w:bCs/>
          <w:color w:val="000000" w:themeColor="text1"/>
          <w:sz w:val="20"/>
          <w:lang w:eastAsia="fr-FR"/>
        </w:rPr>
        <w:t>neutre et désintéressé</w:t>
      </w:r>
      <w:r w:rsidRPr="005B619E">
        <w:rPr>
          <w:rFonts w:ascii="Arial" w:eastAsia="Times New Roman" w:hAnsi="Arial" w:cs="Arial"/>
          <w:color w:val="000000" w:themeColor="text1"/>
          <w:sz w:val="20"/>
          <w:szCs w:val="20"/>
          <w:lang w:eastAsia="fr-FR"/>
        </w:rPr>
        <w:t> pour accroître son autorité. Mais il doit éviter un ton autoritaire et pédant.</w:t>
      </w:r>
    </w:p>
    <w:p w:rsidR="00D616D0" w:rsidRPr="005B619E" w:rsidRDefault="00D616D0" w:rsidP="00D616D0">
      <w:pPr>
        <w:numPr>
          <w:ilvl w:val="0"/>
          <w:numId w:val="4"/>
        </w:numPr>
        <w:spacing w:before="300" w:after="150" w:line="240" w:lineRule="auto"/>
        <w:jc w:val="both"/>
        <w:outlineLvl w:val="1"/>
        <w:rPr>
          <w:rFonts w:ascii="Helvetica" w:eastAsia="Times New Roman" w:hAnsi="Helvetica" w:cs="Helvetica"/>
          <w:color w:val="000000" w:themeColor="text1"/>
          <w:sz w:val="53"/>
          <w:szCs w:val="53"/>
          <w:lang w:eastAsia="fr-FR"/>
        </w:rPr>
      </w:pPr>
      <w:r w:rsidRPr="005B619E">
        <w:rPr>
          <w:rFonts w:ascii="Arial" w:eastAsia="Times New Roman" w:hAnsi="Arial" w:cs="Arial"/>
          <w:b/>
          <w:bCs/>
          <w:color w:val="000000" w:themeColor="text1"/>
          <w:sz w:val="28"/>
          <w:lang w:eastAsia="fr-FR"/>
        </w:rPr>
        <w:t>Les caractéristiques formelles</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 xml:space="preserve">À la différence du texte argumentatif, le texte explicatif n’exprime pas une prise de </w:t>
      </w:r>
      <w:proofErr w:type="spellStart"/>
      <w:r w:rsidRPr="005B619E">
        <w:rPr>
          <w:rFonts w:ascii="Arial" w:eastAsia="Times New Roman" w:hAnsi="Arial" w:cs="Arial"/>
          <w:color w:val="000000" w:themeColor="text1"/>
          <w:sz w:val="20"/>
          <w:szCs w:val="20"/>
          <w:lang w:eastAsia="fr-FR"/>
        </w:rPr>
        <w:t>posi</w:t>
      </w:r>
      <w:r w:rsidRPr="005B619E">
        <w:rPr>
          <w:rFonts w:ascii="Arial" w:eastAsia="Times New Roman" w:hAnsi="Arial" w:cs="Arial"/>
          <w:color w:val="000000" w:themeColor="text1"/>
          <w:sz w:val="20"/>
          <w:szCs w:val="20"/>
          <w:lang w:eastAsia="fr-FR"/>
        </w:rPr>
        <w:softHyphen/>
        <w:t>tion</w:t>
      </w:r>
      <w:proofErr w:type="spellEnd"/>
      <w:r w:rsidRPr="005B619E">
        <w:rPr>
          <w:rFonts w:ascii="Arial" w:eastAsia="Times New Roman" w:hAnsi="Arial" w:cs="Arial"/>
          <w:color w:val="000000" w:themeColor="text1"/>
          <w:sz w:val="20"/>
          <w:szCs w:val="20"/>
          <w:lang w:eastAsia="fr-FR"/>
        </w:rPr>
        <w:t xml:space="preserve"> de l’émetteur. Il relève des savoirs, </w:t>
      </w:r>
      <w:proofErr w:type="gramStart"/>
      <w:r w:rsidRPr="005B619E">
        <w:rPr>
          <w:rFonts w:ascii="Arial" w:eastAsia="Times New Roman" w:hAnsi="Arial" w:cs="Arial"/>
          <w:color w:val="000000" w:themeColor="text1"/>
          <w:sz w:val="20"/>
          <w:szCs w:val="20"/>
          <w:lang w:eastAsia="fr-FR"/>
        </w:rPr>
        <w:t>des connaissances, présentés</w:t>
      </w:r>
      <w:proofErr w:type="gramEnd"/>
      <w:r w:rsidRPr="005B619E">
        <w:rPr>
          <w:rFonts w:ascii="Arial" w:eastAsia="Times New Roman" w:hAnsi="Arial" w:cs="Arial"/>
          <w:color w:val="000000" w:themeColor="text1"/>
          <w:sz w:val="20"/>
          <w:szCs w:val="20"/>
          <w:lang w:eastAsia="fr-FR"/>
        </w:rPr>
        <w:t xml:space="preserve"> de façon neutre.</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Le texte explicatif ne comporte donc pas de marques d’énonciation : </w:t>
      </w:r>
      <w:r w:rsidRPr="005B619E">
        <w:rPr>
          <w:rFonts w:ascii="Arial" w:eastAsia="Times New Roman" w:hAnsi="Arial" w:cs="Arial"/>
          <w:b/>
          <w:bCs/>
          <w:color w:val="000000" w:themeColor="text1"/>
          <w:sz w:val="20"/>
          <w:lang w:eastAsia="fr-FR"/>
        </w:rPr>
        <w:t>aucun indice</w:t>
      </w:r>
      <w:r w:rsidRPr="005B619E">
        <w:rPr>
          <w:rFonts w:ascii="Arial" w:eastAsia="Times New Roman" w:hAnsi="Arial" w:cs="Arial"/>
          <w:color w:val="000000" w:themeColor="text1"/>
          <w:sz w:val="20"/>
          <w:szCs w:val="20"/>
          <w:lang w:eastAsia="fr-FR"/>
        </w:rPr>
        <w:t> de personne (pronoms personnels) n’indique la présence de l’émetteur et du récepteur dans l’énoncé.</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b/>
          <w:bCs/>
          <w:color w:val="000000" w:themeColor="text1"/>
          <w:sz w:val="20"/>
          <w:lang w:eastAsia="fr-FR"/>
        </w:rPr>
        <w:t>Aucun jugement</w:t>
      </w:r>
      <w:r w:rsidRPr="005B619E">
        <w:rPr>
          <w:rFonts w:ascii="Arial" w:eastAsia="Times New Roman" w:hAnsi="Arial" w:cs="Arial"/>
          <w:color w:val="000000" w:themeColor="text1"/>
          <w:sz w:val="20"/>
          <w:szCs w:val="20"/>
          <w:lang w:eastAsia="fr-FR"/>
        </w:rPr>
        <w:t> n’est porté sur les faits.</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Le temps verbal le plus utilisé est </w:t>
      </w:r>
      <w:r w:rsidRPr="005B619E">
        <w:rPr>
          <w:rFonts w:ascii="Arial" w:eastAsia="Times New Roman" w:hAnsi="Arial" w:cs="Arial"/>
          <w:b/>
          <w:bCs/>
          <w:color w:val="000000" w:themeColor="text1"/>
          <w:sz w:val="20"/>
          <w:lang w:eastAsia="fr-FR"/>
        </w:rPr>
        <w:t>le présent de l’indicatif.</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b/>
          <w:bCs/>
          <w:color w:val="000000" w:themeColor="text1"/>
          <w:sz w:val="20"/>
          <w:lang w:eastAsia="fr-FR"/>
        </w:rPr>
        <w:t>Le vocabulaire</w:t>
      </w:r>
      <w:r w:rsidRPr="005B619E">
        <w:rPr>
          <w:rFonts w:ascii="Arial" w:eastAsia="Times New Roman" w:hAnsi="Arial" w:cs="Arial"/>
          <w:color w:val="000000" w:themeColor="text1"/>
          <w:sz w:val="20"/>
          <w:szCs w:val="20"/>
          <w:lang w:eastAsia="fr-FR"/>
        </w:rPr>
        <w:t> employé peut être assez </w:t>
      </w:r>
      <w:r w:rsidRPr="005B619E">
        <w:rPr>
          <w:rFonts w:ascii="Arial" w:eastAsia="Times New Roman" w:hAnsi="Arial" w:cs="Arial"/>
          <w:b/>
          <w:bCs/>
          <w:color w:val="000000" w:themeColor="text1"/>
          <w:sz w:val="20"/>
          <w:lang w:eastAsia="fr-FR"/>
        </w:rPr>
        <w:t>technique ou spécialisé</w:t>
      </w:r>
      <w:r w:rsidRPr="005B619E">
        <w:rPr>
          <w:rFonts w:ascii="Arial" w:eastAsia="Times New Roman" w:hAnsi="Arial" w:cs="Arial"/>
          <w:color w:val="000000" w:themeColor="text1"/>
          <w:sz w:val="20"/>
          <w:szCs w:val="20"/>
          <w:lang w:eastAsia="fr-FR"/>
        </w:rPr>
        <w:t>. Il importe donc qu’un certain niveau de connaissances préalables soit partagé entre l’émetteur et le destinataire.</w:t>
      </w:r>
    </w:p>
    <w:p w:rsidR="00D616D0" w:rsidRPr="005B619E" w:rsidRDefault="00D616D0" w:rsidP="00D616D0">
      <w:pPr>
        <w:numPr>
          <w:ilvl w:val="0"/>
          <w:numId w:val="5"/>
        </w:numPr>
        <w:spacing w:before="300" w:after="150" w:line="240" w:lineRule="auto"/>
        <w:jc w:val="both"/>
        <w:outlineLvl w:val="1"/>
        <w:rPr>
          <w:rFonts w:ascii="Helvetica" w:eastAsia="Times New Roman" w:hAnsi="Helvetica" w:cs="Helvetica"/>
          <w:color w:val="000000" w:themeColor="text1"/>
          <w:sz w:val="53"/>
          <w:szCs w:val="53"/>
          <w:lang w:eastAsia="fr-FR"/>
        </w:rPr>
      </w:pPr>
      <w:r w:rsidRPr="005B619E">
        <w:rPr>
          <w:rFonts w:ascii="Arial" w:eastAsia="Times New Roman" w:hAnsi="Arial" w:cs="Arial"/>
          <w:b/>
          <w:bCs/>
          <w:color w:val="000000" w:themeColor="text1"/>
          <w:sz w:val="28"/>
          <w:lang w:eastAsia="fr-FR"/>
        </w:rPr>
        <w:t>L’organisation du texte explicatif</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La séquence explicative </w:t>
      </w:r>
      <w:r w:rsidRPr="005B619E">
        <w:rPr>
          <w:rFonts w:ascii="Arial" w:eastAsia="Times New Roman" w:hAnsi="Arial" w:cs="Arial"/>
          <w:b/>
          <w:bCs/>
          <w:color w:val="000000" w:themeColor="text1"/>
          <w:sz w:val="20"/>
          <w:lang w:eastAsia="fr-FR"/>
        </w:rPr>
        <w:t xml:space="preserve">organise et </w:t>
      </w:r>
      <w:proofErr w:type="spellStart"/>
      <w:r w:rsidRPr="005B619E">
        <w:rPr>
          <w:rFonts w:ascii="Arial" w:eastAsia="Times New Roman" w:hAnsi="Arial" w:cs="Arial"/>
          <w:b/>
          <w:bCs/>
          <w:color w:val="000000" w:themeColor="text1"/>
          <w:sz w:val="20"/>
          <w:lang w:eastAsia="fr-FR"/>
        </w:rPr>
        <w:t>hié</w:t>
      </w:r>
      <w:r w:rsidRPr="005B619E">
        <w:rPr>
          <w:rFonts w:ascii="Arial" w:eastAsia="Times New Roman" w:hAnsi="Arial" w:cs="Arial"/>
          <w:b/>
          <w:bCs/>
          <w:color w:val="000000" w:themeColor="text1"/>
          <w:sz w:val="20"/>
          <w:lang w:eastAsia="fr-FR"/>
        </w:rPr>
        <w:softHyphen/>
        <w:t>rarchise</w:t>
      </w:r>
      <w:proofErr w:type="spellEnd"/>
      <w:r w:rsidRPr="005B619E">
        <w:rPr>
          <w:rFonts w:ascii="Arial" w:eastAsia="Times New Roman" w:hAnsi="Arial" w:cs="Arial"/>
          <w:b/>
          <w:bCs/>
          <w:color w:val="000000" w:themeColor="text1"/>
          <w:sz w:val="20"/>
          <w:lang w:eastAsia="fr-FR"/>
        </w:rPr>
        <w:t xml:space="preserve"> les informations.</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b/>
          <w:bCs/>
          <w:color w:val="000000" w:themeColor="text1"/>
          <w:sz w:val="20"/>
          <w:lang w:eastAsia="fr-FR"/>
        </w:rPr>
        <w:t>La première étape</w:t>
      </w:r>
      <w:r w:rsidRPr="005B619E">
        <w:rPr>
          <w:rFonts w:ascii="Arial" w:eastAsia="Times New Roman" w:hAnsi="Arial" w:cs="Arial"/>
          <w:color w:val="000000" w:themeColor="text1"/>
          <w:sz w:val="20"/>
          <w:szCs w:val="20"/>
          <w:lang w:eastAsia="fr-FR"/>
        </w:rPr>
        <w:t> de l’explication pose le problème à résoudre, parfois sous forme de question.</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b/>
          <w:bCs/>
          <w:color w:val="000000" w:themeColor="text1"/>
          <w:sz w:val="20"/>
          <w:lang w:eastAsia="fr-FR"/>
        </w:rPr>
        <w:t>La deuxième étape</w:t>
      </w:r>
      <w:r w:rsidRPr="005B619E">
        <w:rPr>
          <w:rFonts w:ascii="Arial" w:eastAsia="Times New Roman" w:hAnsi="Arial" w:cs="Arial"/>
          <w:color w:val="000000" w:themeColor="text1"/>
          <w:sz w:val="20"/>
          <w:szCs w:val="20"/>
          <w:lang w:eastAsia="fr-FR"/>
        </w:rPr>
        <w:t xml:space="preserve"> est l’explication </w:t>
      </w:r>
      <w:proofErr w:type="spellStart"/>
      <w:r w:rsidRPr="005B619E">
        <w:rPr>
          <w:rFonts w:ascii="Arial" w:eastAsia="Times New Roman" w:hAnsi="Arial" w:cs="Arial"/>
          <w:color w:val="000000" w:themeColor="text1"/>
          <w:sz w:val="20"/>
          <w:szCs w:val="20"/>
          <w:lang w:eastAsia="fr-FR"/>
        </w:rPr>
        <w:t>pro</w:t>
      </w:r>
      <w:r w:rsidRPr="005B619E">
        <w:rPr>
          <w:rFonts w:ascii="Arial" w:eastAsia="Times New Roman" w:hAnsi="Arial" w:cs="Arial"/>
          <w:color w:val="000000" w:themeColor="text1"/>
          <w:sz w:val="20"/>
          <w:szCs w:val="20"/>
          <w:lang w:eastAsia="fr-FR"/>
        </w:rPr>
        <w:softHyphen/>
        <w:t>prement</w:t>
      </w:r>
      <w:proofErr w:type="spellEnd"/>
      <w:r w:rsidRPr="005B619E">
        <w:rPr>
          <w:rFonts w:ascii="Arial" w:eastAsia="Times New Roman" w:hAnsi="Arial" w:cs="Arial"/>
          <w:color w:val="000000" w:themeColor="text1"/>
          <w:sz w:val="20"/>
          <w:szCs w:val="20"/>
          <w:lang w:eastAsia="fr-FR"/>
        </w:rPr>
        <w:t xml:space="preserve"> dite. Elle établit des liens entre les </w:t>
      </w:r>
      <w:proofErr w:type="spellStart"/>
      <w:r w:rsidRPr="005B619E">
        <w:rPr>
          <w:rFonts w:ascii="Arial" w:eastAsia="Times New Roman" w:hAnsi="Arial" w:cs="Arial"/>
          <w:color w:val="000000" w:themeColor="text1"/>
          <w:sz w:val="20"/>
          <w:szCs w:val="20"/>
          <w:lang w:eastAsia="fr-FR"/>
        </w:rPr>
        <w:t>élé</w:t>
      </w:r>
      <w:r w:rsidRPr="005B619E">
        <w:rPr>
          <w:rFonts w:ascii="Arial" w:eastAsia="Times New Roman" w:hAnsi="Arial" w:cs="Arial"/>
          <w:color w:val="000000" w:themeColor="text1"/>
          <w:sz w:val="20"/>
          <w:szCs w:val="20"/>
          <w:lang w:eastAsia="fr-FR"/>
        </w:rPr>
        <w:softHyphen/>
        <w:t>ments</w:t>
      </w:r>
      <w:proofErr w:type="spellEnd"/>
      <w:r w:rsidRPr="005B619E">
        <w:rPr>
          <w:rFonts w:ascii="Arial" w:eastAsia="Times New Roman" w:hAnsi="Arial" w:cs="Arial"/>
          <w:color w:val="000000" w:themeColor="text1"/>
          <w:sz w:val="20"/>
          <w:szCs w:val="20"/>
          <w:lang w:eastAsia="fr-FR"/>
        </w:rPr>
        <w:t xml:space="preserve">, selon trois types d’explication possibles : la définition </w:t>
      </w:r>
      <w:proofErr w:type="gramStart"/>
      <w:r w:rsidRPr="005B619E">
        <w:rPr>
          <w:rFonts w:ascii="Arial" w:eastAsia="Times New Roman" w:hAnsi="Arial" w:cs="Arial"/>
          <w:color w:val="000000" w:themeColor="text1"/>
          <w:sz w:val="20"/>
          <w:szCs w:val="20"/>
          <w:lang w:eastAsia="fr-FR"/>
        </w:rPr>
        <w:t>( «</w:t>
      </w:r>
      <w:proofErr w:type="gramEnd"/>
      <w:r w:rsidRPr="005B619E">
        <w:rPr>
          <w:rFonts w:ascii="Arial" w:eastAsia="Times New Roman" w:hAnsi="Arial" w:cs="Arial"/>
          <w:color w:val="000000" w:themeColor="text1"/>
          <w:sz w:val="20"/>
          <w:szCs w:val="20"/>
          <w:lang w:eastAsia="fr-FR"/>
        </w:rPr>
        <w:t xml:space="preserve"> quoi ? ») ; la démonstration («comment?»); la </w:t>
      </w:r>
      <w:proofErr w:type="spellStart"/>
      <w:r w:rsidRPr="005B619E">
        <w:rPr>
          <w:rFonts w:ascii="Arial" w:eastAsia="Times New Roman" w:hAnsi="Arial" w:cs="Arial"/>
          <w:color w:val="000000" w:themeColor="text1"/>
          <w:sz w:val="20"/>
          <w:szCs w:val="20"/>
          <w:lang w:eastAsia="fr-FR"/>
        </w:rPr>
        <w:t>justifica</w:t>
      </w:r>
      <w:r w:rsidRPr="005B619E">
        <w:rPr>
          <w:rFonts w:ascii="Arial" w:eastAsia="Times New Roman" w:hAnsi="Arial" w:cs="Arial"/>
          <w:color w:val="000000" w:themeColor="text1"/>
          <w:sz w:val="20"/>
          <w:szCs w:val="20"/>
          <w:lang w:eastAsia="fr-FR"/>
        </w:rPr>
        <w:softHyphen/>
        <w:t>tion</w:t>
      </w:r>
      <w:proofErr w:type="spellEnd"/>
      <w:r w:rsidRPr="005B619E">
        <w:rPr>
          <w:rFonts w:ascii="Arial" w:eastAsia="Times New Roman" w:hAnsi="Arial" w:cs="Arial"/>
          <w:color w:val="000000" w:themeColor="text1"/>
          <w:sz w:val="20"/>
          <w:szCs w:val="20"/>
          <w:lang w:eastAsia="fr-FR"/>
        </w:rPr>
        <w:t xml:space="preserve"> (« pourquoi ? »).</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b/>
          <w:bCs/>
          <w:color w:val="000000" w:themeColor="text1"/>
          <w:sz w:val="20"/>
          <w:lang w:eastAsia="fr-FR"/>
        </w:rPr>
        <w:t>La troisième étape</w:t>
      </w:r>
      <w:r w:rsidRPr="005B619E">
        <w:rPr>
          <w:rFonts w:ascii="Arial" w:eastAsia="Times New Roman" w:hAnsi="Arial" w:cs="Arial"/>
          <w:color w:val="000000" w:themeColor="text1"/>
          <w:sz w:val="20"/>
          <w:szCs w:val="20"/>
          <w:lang w:eastAsia="fr-FR"/>
        </w:rPr>
        <w:t> est la conclusion : elle récapitule et synthétise l’ensemble.</w:t>
      </w:r>
    </w:p>
    <w:p w:rsidR="00D616D0" w:rsidRPr="005B619E" w:rsidRDefault="00D616D0" w:rsidP="00D616D0">
      <w:pPr>
        <w:numPr>
          <w:ilvl w:val="0"/>
          <w:numId w:val="6"/>
        </w:numPr>
        <w:spacing w:before="300" w:after="150" w:line="240" w:lineRule="auto"/>
        <w:jc w:val="both"/>
        <w:outlineLvl w:val="1"/>
        <w:rPr>
          <w:rFonts w:ascii="Helvetica" w:eastAsia="Times New Roman" w:hAnsi="Helvetica" w:cs="Helvetica"/>
          <w:color w:val="000000" w:themeColor="text1"/>
          <w:sz w:val="53"/>
          <w:szCs w:val="53"/>
          <w:lang w:eastAsia="fr-FR"/>
        </w:rPr>
      </w:pPr>
      <w:r w:rsidRPr="005B619E">
        <w:rPr>
          <w:rFonts w:ascii="Arial" w:eastAsia="Times New Roman" w:hAnsi="Arial" w:cs="Arial"/>
          <w:b/>
          <w:bCs/>
          <w:color w:val="000000" w:themeColor="text1"/>
          <w:sz w:val="28"/>
          <w:lang w:eastAsia="fr-FR"/>
        </w:rPr>
        <w:t>Les procédés explicatifs</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Les procédés explicatifs essentiels sont </w:t>
      </w:r>
      <w:r w:rsidRPr="005B619E">
        <w:rPr>
          <w:rFonts w:ascii="Arial" w:eastAsia="Times New Roman" w:hAnsi="Arial" w:cs="Arial"/>
          <w:b/>
          <w:bCs/>
          <w:color w:val="000000" w:themeColor="text1"/>
          <w:sz w:val="20"/>
          <w:lang w:eastAsia="fr-FR"/>
        </w:rPr>
        <w:t>la définition</w:t>
      </w:r>
      <w:r w:rsidRPr="005B619E">
        <w:rPr>
          <w:rFonts w:ascii="Arial" w:eastAsia="Times New Roman" w:hAnsi="Arial" w:cs="Arial"/>
          <w:color w:val="000000" w:themeColor="text1"/>
          <w:sz w:val="20"/>
          <w:szCs w:val="20"/>
          <w:lang w:eastAsia="fr-FR"/>
        </w:rPr>
        <w:t> du phénomène, </w:t>
      </w:r>
      <w:r w:rsidRPr="005B619E">
        <w:rPr>
          <w:rFonts w:ascii="Arial" w:eastAsia="Times New Roman" w:hAnsi="Arial" w:cs="Arial"/>
          <w:b/>
          <w:bCs/>
          <w:color w:val="000000" w:themeColor="text1"/>
          <w:sz w:val="20"/>
          <w:lang w:eastAsia="fr-FR"/>
        </w:rPr>
        <w:t>la comparaison</w:t>
      </w:r>
      <w:r w:rsidRPr="005B619E">
        <w:rPr>
          <w:rFonts w:ascii="Arial" w:eastAsia="Times New Roman" w:hAnsi="Arial" w:cs="Arial"/>
          <w:color w:val="000000" w:themeColor="text1"/>
          <w:sz w:val="20"/>
          <w:szCs w:val="20"/>
          <w:lang w:eastAsia="fr-FR"/>
        </w:rPr>
        <w:t>, </w:t>
      </w:r>
      <w:r w:rsidRPr="005B619E">
        <w:rPr>
          <w:rFonts w:ascii="Arial" w:eastAsia="Times New Roman" w:hAnsi="Arial" w:cs="Arial"/>
          <w:b/>
          <w:bCs/>
          <w:color w:val="000000" w:themeColor="text1"/>
          <w:sz w:val="20"/>
          <w:lang w:eastAsia="fr-FR"/>
        </w:rPr>
        <w:t>la reformulation</w:t>
      </w:r>
      <w:r w:rsidRPr="005B619E">
        <w:rPr>
          <w:rFonts w:ascii="Arial" w:eastAsia="Times New Roman" w:hAnsi="Arial" w:cs="Arial"/>
          <w:color w:val="000000" w:themeColor="text1"/>
          <w:sz w:val="20"/>
          <w:szCs w:val="20"/>
          <w:lang w:eastAsia="fr-FR"/>
        </w:rPr>
        <w:t> et </w:t>
      </w:r>
      <w:r w:rsidRPr="005B619E">
        <w:rPr>
          <w:rFonts w:ascii="Arial" w:eastAsia="Times New Roman" w:hAnsi="Arial" w:cs="Arial"/>
          <w:b/>
          <w:bCs/>
          <w:color w:val="000000" w:themeColor="text1"/>
          <w:sz w:val="20"/>
          <w:lang w:eastAsia="fr-FR"/>
        </w:rPr>
        <w:t>le recours à l’exemple</w:t>
      </w:r>
      <w:r w:rsidRPr="005B619E">
        <w:rPr>
          <w:rFonts w:ascii="Arial" w:eastAsia="Times New Roman" w:hAnsi="Arial" w:cs="Arial"/>
          <w:color w:val="000000" w:themeColor="text1"/>
          <w:sz w:val="20"/>
          <w:szCs w:val="20"/>
          <w:lang w:eastAsia="fr-FR"/>
        </w:rPr>
        <w:t>.</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b/>
          <w:bCs/>
          <w:color w:val="000000" w:themeColor="text1"/>
          <w:sz w:val="20"/>
          <w:lang w:eastAsia="fr-FR"/>
        </w:rPr>
        <w:t>La présentation matérielle</w:t>
      </w:r>
      <w:r w:rsidRPr="005B619E">
        <w:rPr>
          <w:rFonts w:ascii="Arial" w:eastAsia="Times New Roman" w:hAnsi="Arial" w:cs="Arial"/>
          <w:color w:val="000000" w:themeColor="text1"/>
          <w:sz w:val="20"/>
          <w:szCs w:val="20"/>
          <w:lang w:eastAsia="fr-FR"/>
        </w:rPr>
        <w:t> participe de l’explication : la disposition en</w:t>
      </w:r>
      <w:r w:rsidRPr="005B619E">
        <w:rPr>
          <w:rFonts w:ascii="Arial" w:eastAsia="Times New Roman" w:hAnsi="Arial" w:cs="Arial"/>
          <w:b/>
          <w:bCs/>
          <w:color w:val="000000" w:themeColor="text1"/>
          <w:sz w:val="20"/>
          <w:lang w:eastAsia="fr-FR"/>
        </w:rPr>
        <w:t> paragraphes</w:t>
      </w:r>
      <w:r w:rsidRPr="005B619E">
        <w:rPr>
          <w:rFonts w:ascii="Arial" w:eastAsia="Times New Roman" w:hAnsi="Arial" w:cs="Arial"/>
          <w:color w:val="000000" w:themeColor="text1"/>
          <w:sz w:val="20"/>
          <w:szCs w:val="20"/>
          <w:lang w:eastAsia="fr-FR"/>
        </w:rPr>
        <w:t> et le recours à différents </w:t>
      </w:r>
      <w:r w:rsidRPr="005B619E">
        <w:rPr>
          <w:rFonts w:ascii="Arial" w:eastAsia="Times New Roman" w:hAnsi="Arial" w:cs="Arial"/>
          <w:b/>
          <w:bCs/>
          <w:color w:val="000000" w:themeColor="text1"/>
          <w:sz w:val="20"/>
          <w:lang w:eastAsia="fr-FR"/>
        </w:rPr>
        <w:t xml:space="preserve">procédés </w:t>
      </w:r>
      <w:proofErr w:type="spellStart"/>
      <w:r w:rsidRPr="005B619E">
        <w:rPr>
          <w:rFonts w:ascii="Arial" w:eastAsia="Times New Roman" w:hAnsi="Arial" w:cs="Arial"/>
          <w:b/>
          <w:bCs/>
          <w:color w:val="000000" w:themeColor="text1"/>
          <w:sz w:val="20"/>
          <w:lang w:eastAsia="fr-FR"/>
        </w:rPr>
        <w:t>typogra</w:t>
      </w:r>
      <w:r w:rsidRPr="005B619E">
        <w:rPr>
          <w:rFonts w:ascii="Arial" w:eastAsia="Times New Roman" w:hAnsi="Arial" w:cs="Arial"/>
          <w:b/>
          <w:bCs/>
          <w:color w:val="000000" w:themeColor="text1"/>
          <w:sz w:val="20"/>
          <w:lang w:eastAsia="fr-FR"/>
        </w:rPr>
        <w:softHyphen/>
        <w:t>phiques</w:t>
      </w:r>
      <w:proofErr w:type="spellEnd"/>
      <w:r w:rsidRPr="005B619E">
        <w:rPr>
          <w:rFonts w:ascii="Arial" w:eastAsia="Times New Roman" w:hAnsi="Arial" w:cs="Arial"/>
          <w:color w:val="000000" w:themeColor="text1"/>
          <w:sz w:val="20"/>
          <w:szCs w:val="20"/>
          <w:lang w:eastAsia="fr-FR"/>
        </w:rPr>
        <w:t> (alinéas, numérotation...) facilitent la prise de notes.</w:t>
      </w:r>
    </w:p>
    <w:p w:rsidR="00D616D0" w:rsidRPr="005B619E" w:rsidRDefault="00D616D0" w:rsidP="00D616D0">
      <w:pPr>
        <w:spacing w:after="150" w:line="240" w:lineRule="auto"/>
        <w:ind w:left="720"/>
        <w:jc w:val="both"/>
        <w:rPr>
          <w:rFonts w:ascii="Times New Roman" w:eastAsia="Times New Roman" w:hAnsi="Times New Roman" w:cs="Times New Roman"/>
          <w:color w:val="000000" w:themeColor="text1"/>
          <w:sz w:val="24"/>
          <w:szCs w:val="24"/>
          <w:lang w:eastAsia="fr-FR"/>
        </w:rPr>
      </w:pPr>
    </w:p>
    <w:p w:rsidR="00D616D0" w:rsidRPr="005B619E" w:rsidRDefault="00D616D0" w:rsidP="00D616D0">
      <w:pPr>
        <w:numPr>
          <w:ilvl w:val="0"/>
          <w:numId w:val="7"/>
        </w:numPr>
        <w:spacing w:before="300" w:after="150" w:line="240" w:lineRule="auto"/>
        <w:jc w:val="both"/>
        <w:outlineLvl w:val="1"/>
        <w:rPr>
          <w:rFonts w:ascii="Helvetica" w:eastAsia="Times New Roman" w:hAnsi="Helvetica" w:cs="Helvetica"/>
          <w:color w:val="000000" w:themeColor="text1"/>
          <w:sz w:val="53"/>
          <w:szCs w:val="53"/>
          <w:lang w:eastAsia="fr-FR"/>
        </w:rPr>
      </w:pPr>
      <w:r w:rsidRPr="005B619E">
        <w:rPr>
          <w:rFonts w:ascii="Arial" w:eastAsia="Times New Roman" w:hAnsi="Arial" w:cs="Arial"/>
          <w:b/>
          <w:bCs/>
          <w:color w:val="000000" w:themeColor="text1"/>
          <w:sz w:val="28"/>
          <w:lang w:eastAsia="fr-FR"/>
        </w:rPr>
        <w:t>La progression thématique dans une explication</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L’information transmise au destinataire peut progresser selon différents </w:t>
      </w:r>
      <w:r w:rsidRPr="005B619E">
        <w:rPr>
          <w:rFonts w:ascii="Arial" w:eastAsia="Times New Roman" w:hAnsi="Arial" w:cs="Arial"/>
          <w:b/>
          <w:bCs/>
          <w:color w:val="000000" w:themeColor="text1"/>
          <w:sz w:val="20"/>
          <w:lang w:eastAsia="fr-FR"/>
        </w:rPr>
        <w:t>modèles de progression.</w:t>
      </w:r>
    </w:p>
    <w:p w:rsidR="00D616D0" w:rsidRPr="005B619E" w:rsidRDefault="00D616D0" w:rsidP="00D616D0">
      <w:pPr>
        <w:spacing w:before="300" w:after="150" w:line="240" w:lineRule="auto"/>
        <w:jc w:val="both"/>
        <w:outlineLvl w:val="2"/>
        <w:rPr>
          <w:rFonts w:ascii="Helvetica" w:eastAsia="Times New Roman" w:hAnsi="Helvetica" w:cs="Helvetica"/>
          <w:color w:val="000000" w:themeColor="text1"/>
          <w:sz w:val="36"/>
          <w:szCs w:val="36"/>
          <w:lang w:eastAsia="fr-FR"/>
        </w:rPr>
      </w:pPr>
      <w:r w:rsidRPr="005B619E">
        <w:rPr>
          <w:rFonts w:ascii="Arial" w:eastAsia="Times New Roman" w:hAnsi="Arial" w:cs="Arial"/>
          <w:b/>
          <w:bCs/>
          <w:color w:val="000000" w:themeColor="text1"/>
          <w:sz w:val="24"/>
          <w:lang w:eastAsia="fr-FR"/>
        </w:rPr>
        <w:lastRenderedPageBreak/>
        <w:t>1. La progression à thème constant</w:t>
      </w:r>
    </w:p>
    <w:tbl>
      <w:tblPr>
        <w:tblW w:w="0" w:type="auto"/>
        <w:tblCellMar>
          <w:top w:w="15" w:type="dxa"/>
          <w:left w:w="15" w:type="dxa"/>
          <w:bottom w:w="15" w:type="dxa"/>
          <w:right w:w="15" w:type="dxa"/>
        </w:tblCellMar>
        <w:tblLook w:val="04A0"/>
      </w:tblPr>
      <w:tblGrid>
        <w:gridCol w:w="1635"/>
        <w:gridCol w:w="2430"/>
      </w:tblGrid>
      <w:tr w:rsidR="00D616D0" w:rsidRPr="005B619E" w:rsidTr="00D616D0">
        <w:trPr>
          <w:trHeight w:val="438"/>
        </w:trPr>
        <w:tc>
          <w:tcPr>
            <w:tcW w:w="1635" w:type="dxa"/>
            <w:tcBorders>
              <w:top w:val="single" w:sz="6" w:space="0" w:color="DDDDDD"/>
            </w:tcBorders>
            <w:shd w:val="clear" w:color="auto" w:fill="auto"/>
            <w:tcMar>
              <w:top w:w="0" w:type="dxa"/>
              <w:left w:w="0" w:type="dxa"/>
              <w:bottom w:w="0" w:type="dxa"/>
              <w:right w:w="0" w:type="dxa"/>
            </w:tcMar>
            <w:hideMark/>
          </w:tcPr>
          <w:p w:rsidR="00D616D0" w:rsidRPr="005B619E" w:rsidRDefault="00D616D0" w:rsidP="00D616D0">
            <w:pPr>
              <w:spacing w:after="150" w:line="240" w:lineRule="auto"/>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Thème 1 --------</w:t>
            </w:r>
          </w:p>
        </w:tc>
        <w:tc>
          <w:tcPr>
            <w:tcW w:w="2430" w:type="dxa"/>
            <w:tcBorders>
              <w:top w:val="single" w:sz="6" w:space="0" w:color="DDDDDD"/>
            </w:tcBorders>
            <w:shd w:val="clear" w:color="auto" w:fill="auto"/>
            <w:tcMar>
              <w:top w:w="0" w:type="dxa"/>
              <w:left w:w="0" w:type="dxa"/>
              <w:bottom w:w="0" w:type="dxa"/>
              <w:right w:w="0" w:type="dxa"/>
            </w:tcMar>
            <w:hideMark/>
          </w:tcPr>
          <w:p w:rsidR="00D616D0" w:rsidRPr="005B619E" w:rsidRDefault="00D616D0" w:rsidP="00D616D0">
            <w:pPr>
              <w:spacing w:after="150" w:line="240" w:lineRule="auto"/>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 ► Propos 1</w:t>
            </w:r>
          </w:p>
        </w:tc>
      </w:tr>
      <w:tr w:rsidR="00D616D0" w:rsidRPr="005B619E" w:rsidTr="00D616D0">
        <w:trPr>
          <w:trHeight w:val="495"/>
        </w:trPr>
        <w:tc>
          <w:tcPr>
            <w:tcW w:w="1635" w:type="dxa"/>
            <w:tcBorders>
              <w:top w:val="single" w:sz="6" w:space="0" w:color="DDDDDD"/>
            </w:tcBorders>
            <w:shd w:val="clear" w:color="auto" w:fill="auto"/>
            <w:tcMar>
              <w:top w:w="0" w:type="dxa"/>
              <w:left w:w="0" w:type="dxa"/>
              <w:bottom w:w="0" w:type="dxa"/>
              <w:right w:w="0" w:type="dxa"/>
            </w:tcMar>
            <w:hideMark/>
          </w:tcPr>
          <w:p w:rsidR="00D616D0" w:rsidRPr="005B619E" w:rsidRDefault="00D616D0" w:rsidP="00D616D0">
            <w:pPr>
              <w:spacing w:after="150" w:line="240" w:lineRule="auto"/>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Thème 2 --------</w:t>
            </w:r>
          </w:p>
        </w:tc>
        <w:tc>
          <w:tcPr>
            <w:tcW w:w="2430" w:type="dxa"/>
            <w:tcBorders>
              <w:top w:val="single" w:sz="6" w:space="0" w:color="DDDDDD"/>
            </w:tcBorders>
            <w:shd w:val="clear" w:color="auto" w:fill="auto"/>
            <w:tcMar>
              <w:top w:w="0" w:type="dxa"/>
              <w:left w:w="0" w:type="dxa"/>
              <w:bottom w:w="0" w:type="dxa"/>
              <w:right w:w="0" w:type="dxa"/>
            </w:tcMar>
            <w:hideMark/>
          </w:tcPr>
          <w:p w:rsidR="00D616D0" w:rsidRPr="005B619E" w:rsidRDefault="00D616D0" w:rsidP="00D616D0">
            <w:pPr>
              <w:spacing w:after="150" w:line="240" w:lineRule="auto"/>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 ► Propos 2</w:t>
            </w:r>
          </w:p>
        </w:tc>
      </w:tr>
      <w:tr w:rsidR="00D616D0" w:rsidRPr="005B619E" w:rsidTr="00D616D0">
        <w:trPr>
          <w:trHeight w:val="375"/>
        </w:trPr>
        <w:tc>
          <w:tcPr>
            <w:tcW w:w="1635" w:type="dxa"/>
            <w:tcBorders>
              <w:top w:val="single" w:sz="6" w:space="0" w:color="DDDDDD"/>
            </w:tcBorders>
            <w:shd w:val="clear" w:color="auto" w:fill="auto"/>
            <w:tcMar>
              <w:top w:w="0" w:type="dxa"/>
              <w:left w:w="0" w:type="dxa"/>
              <w:bottom w:w="0" w:type="dxa"/>
              <w:right w:w="0" w:type="dxa"/>
            </w:tcMar>
            <w:hideMark/>
          </w:tcPr>
          <w:p w:rsidR="00D616D0" w:rsidRPr="005B619E" w:rsidRDefault="00D616D0" w:rsidP="00D616D0">
            <w:pPr>
              <w:spacing w:after="150" w:line="240" w:lineRule="auto"/>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Thème 3 --------</w:t>
            </w:r>
          </w:p>
        </w:tc>
        <w:tc>
          <w:tcPr>
            <w:tcW w:w="2430" w:type="dxa"/>
            <w:tcBorders>
              <w:top w:val="single" w:sz="6" w:space="0" w:color="DDDDDD"/>
            </w:tcBorders>
            <w:shd w:val="clear" w:color="auto" w:fill="auto"/>
            <w:tcMar>
              <w:top w:w="0" w:type="dxa"/>
              <w:left w:w="0" w:type="dxa"/>
              <w:bottom w:w="0" w:type="dxa"/>
              <w:right w:w="0" w:type="dxa"/>
            </w:tcMar>
            <w:hideMark/>
          </w:tcPr>
          <w:p w:rsidR="00D616D0" w:rsidRPr="005B619E" w:rsidRDefault="00D616D0" w:rsidP="00D616D0">
            <w:pPr>
              <w:spacing w:after="150" w:line="240" w:lineRule="auto"/>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 ► Propos 3</w:t>
            </w:r>
          </w:p>
        </w:tc>
      </w:tr>
    </w:tbl>
    <w:p w:rsidR="00D616D0" w:rsidRPr="005B619E" w:rsidRDefault="00D616D0" w:rsidP="00D616D0">
      <w:pPr>
        <w:spacing w:before="150" w:after="150" w:line="240" w:lineRule="auto"/>
        <w:jc w:val="both"/>
        <w:outlineLvl w:val="3"/>
        <w:rPr>
          <w:rFonts w:ascii="Helvetica" w:eastAsia="Times New Roman" w:hAnsi="Helvetica" w:cs="Helvetica"/>
          <w:color w:val="000000" w:themeColor="text1"/>
          <w:sz w:val="27"/>
          <w:szCs w:val="27"/>
          <w:lang w:eastAsia="fr-FR"/>
        </w:rPr>
      </w:pPr>
      <w:r w:rsidRPr="005B619E">
        <w:rPr>
          <w:rFonts w:ascii="Arial" w:eastAsia="Times New Roman" w:hAnsi="Arial" w:cs="Arial"/>
          <w:b/>
          <w:bCs/>
          <w:color w:val="000000" w:themeColor="text1"/>
          <w:sz w:val="20"/>
          <w:lang w:eastAsia="fr-FR"/>
        </w:rPr>
        <w:t>Exemple:</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 xml:space="preserve">Vous déjeunerez à Orléans à 6 heures du matin. Vous dînerez à Vierzon à 3 ou 4 heures de l’après-midi. Vous en repartirez une heure après par une autre voiture qui est assez bonne et qui a aussi un coupé (lequel vous est assuré dès que vous le retenez à Paris jusqu’à Châteauroux) et vous arrivez à Châteauroux à 9 heures du soir. Là vous trouvez mon </w:t>
      </w:r>
      <w:proofErr w:type="spellStart"/>
      <w:r w:rsidRPr="005B619E">
        <w:rPr>
          <w:rFonts w:ascii="Arial" w:eastAsia="Times New Roman" w:hAnsi="Arial" w:cs="Arial"/>
          <w:color w:val="000000" w:themeColor="text1"/>
          <w:sz w:val="20"/>
          <w:szCs w:val="20"/>
          <w:lang w:eastAsia="fr-FR"/>
        </w:rPr>
        <w:t>che</w:t>
      </w:r>
      <w:r w:rsidRPr="005B619E">
        <w:rPr>
          <w:rFonts w:ascii="Arial" w:eastAsia="Times New Roman" w:hAnsi="Arial" w:cs="Arial"/>
          <w:color w:val="000000" w:themeColor="text1"/>
          <w:sz w:val="20"/>
          <w:szCs w:val="20"/>
          <w:lang w:eastAsia="fr-FR"/>
        </w:rPr>
        <w:softHyphen/>
        <w:t>val</w:t>
      </w:r>
      <w:proofErr w:type="spellEnd"/>
      <w:r w:rsidRPr="005B619E">
        <w:rPr>
          <w:rFonts w:ascii="Arial" w:eastAsia="Times New Roman" w:hAnsi="Arial" w:cs="Arial"/>
          <w:color w:val="000000" w:themeColor="text1"/>
          <w:sz w:val="20"/>
          <w:szCs w:val="20"/>
          <w:lang w:eastAsia="fr-FR"/>
        </w:rPr>
        <w:t xml:space="preserve"> et mon cabriolet avec Maurice, qui vous amène à Nohant à 2 h 1/2 - 3 heures tout au plus.</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(G. Sand)</w:t>
      </w:r>
    </w:p>
    <w:p w:rsidR="00D616D0" w:rsidRPr="005B619E" w:rsidRDefault="00D616D0" w:rsidP="00D616D0">
      <w:pPr>
        <w:spacing w:before="300" w:after="150" w:line="240" w:lineRule="auto"/>
        <w:jc w:val="both"/>
        <w:outlineLvl w:val="2"/>
        <w:rPr>
          <w:rFonts w:ascii="Helvetica" w:eastAsia="Times New Roman" w:hAnsi="Helvetica" w:cs="Helvetica"/>
          <w:color w:val="000000" w:themeColor="text1"/>
          <w:sz w:val="36"/>
          <w:szCs w:val="36"/>
          <w:lang w:eastAsia="fr-FR"/>
        </w:rPr>
      </w:pPr>
      <w:r w:rsidRPr="005B619E">
        <w:rPr>
          <w:rFonts w:ascii="Arial" w:eastAsia="Times New Roman" w:hAnsi="Arial" w:cs="Arial"/>
          <w:b/>
          <w:bCs/>
          <w:color w:val="000000" w:themeColor="text1"/>
          <w:sz w:val="24"/>
          <w:lang w:eastAsia="fr-FR"/>
        </w:rPr>
        <w:t>2. La progression à thèmes dérivés</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b/>
          <w:bCs/>
          <w:color w:val="000000" w:themeColor="text1"/>
          <w:sz w:val="20"/>
          <w:lang w:eastAsia="fr-FR"/>
        </w:rPr>
        <w:t>Thème général</w:t>
      </w:r>
      <w:r w:rsidRPr="005B619E">
        <w:rPr>
          <w:rFonts w:ascii="Arial" w:eastAsia="Times New Roman" w:hAnsi="Arial" w:cs="Arial"/>
          <w:b/>
          <w:bCs/>
          <w:color w:val="000000" w:themeColor="text1"/>
          <w:sz w:val="24"/>
          <w:szCs w:val="24"/>
          <w:lang w:eastAsia="fr-FR"/>
        </w:rPr>
        <w:t> ↓</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Thème dérivé 1 ---------------- ►----- Propos 1</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Thème dérivé 2 ---------------- ►----- Propos 2</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Thème dérivé 3 ---------------- ►----- Propos 3</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Thème dérivé 4 ---------------- ►----- Propos 4</w:t>
      </w:r>
    </w:p>
    <w:p w:rsidR="00D616D0" w:rsidRPr="005B619E" w:rsidRDefault="00D616D0" w:rsidP="00D616D0">
      <w:pPr>
        <w:spacing w:before="150" w:after="150" w:line="240" w:lineRule="auto"/>
        <w:jc w:val="both"/>
        <w:outlineLvl w:val="3"/>
        <w:rPr>
          <w:rFonts w:ascii="Helvetica" w:eastAsia="Times New Roman" w:hAnsi="Helvetica" w:cs="Helvetica"/>
          <w:color w:val="000000" w:themeColor="text1"/>
          <w:sz w:val="27"/>
          <w:szCs w:val="27"/>
          <w:lang w:eastAsia="fr-FR"/>
        </w:rPr>
      </w:pPr>
      <w:r w:rsidRPr="005B619E">
        <w:rPr>
          <w:rFonts w:ascii="Arial" w:eastAsia="Times New Roman" w:hAnsi="Arial" w:cs="Arial"/>
          <w:b/>
          <w:bCs/>
          <w:color w:val="000000" w:themeColor="text1"/>
          <w:sz w:val="20"/>
          <w:lang w:eastAsia="fr-FR"/>
        </w:rPr>
        <w:t>Exemple:</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D’où vient l’usage qui consiste à vêtir les nouveau-nés et les très jeunes enfants de bleu si ce sont des garçons et de rose si ce sont des filles ?</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Historiquement...</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Géographiquement...</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Enfin, socialement...</w:t>
      </w:r>
    </w:p>
    <w:p w:rsidR="00D616D0" w:rsidRPr="005B619E" w:rsidRDefault="00D616D0" w:rsidP="00D616D0">
      <w:pPr>
        <w:spacing w:before="300" w:after="150" w:line="240" w:lineRule="auto"/>
        <w:jc w:val="both"/>
        <w:outlineLvl w:val="2"/>
        <w:rPr>
          <w:rFonts w:ascii="Helvetica" w:eastAsia="Times New Roman" w:hAnsi="Helvetica" w:cs="Helvetica"/>
          <w:color w:val="000000" w:themeColor="text1"/>
          <w:sz w:val="36"/>
          <w:szCs w:val="36"/>
          <w:lang w:eastAsia="fr-FR"/>
        </w:rPr>
      </w:pPr>
      <w:r w:rsidRPr="005B619E">
        <w:rPr>
          <w:rFonts w:ascii="Arial" w:eastAsia="Times New Roman" w:hAnsi="Arial" w:cs="Arial"/>
          <w:b/>
          <w:bCs/>
          <w:color w:val="000000" w:themeColor="text1"/>
          <w:sz w:val="24"/>
          <w:lang w:eastAsia="fr-FR"/>
        </w:rPr>
        <w:t>3. La progression linéaire: </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Thème 1 ► (Propos 1) = Thème 2 ► (Propos 2) = Thème 3 ► (Propos 3) = Thème 4 ► (Propos 4)</w:t>
      </w:r>
    </w:p>
    <w:p w:rsidR="00D616D0" w:rsidRPr="005B619E" w:rsidRDefault="00D616D0" w:rsidP="00D616D0">
      <w:pPr>
        <w:spacing w:before="150" w:after="150" w:line="240" w:lineRule="auto"/>
        <w:jc w:val="both"/>
        <w:outlineLvl w:val="3"/>
        <w:rPr>
          <w:rFonts w:ascii="Helvetica" w:eastAsia="Times New Roman" w:hAnsi="Helvetica" w:cs="Helvetica"/>
          <w:color w:val="000000" w:themeColor="text1"/>
          <w:sz w:val="27"/>
          <w:szCs w:val="27"/>
          <w:lang w:eastAsia="fr-FR"/>
        </w:rPr>
      </w:pPr>
      <w:r w:rsidRPr="005B619E">
        <w:rPr>
          <w:rFonts w:ascii="Arial" w:eastAsia="Times New Roman" w:hAnsi="Arial" w:cs="Arial"/>
          <w:b/>
          <w:bCs/>
          <w:color w:val="000000" w:themeColor="text1"/>
          <w:sz w:val="20"/>
          <w:lang w:eastAsia="fr-FR"/>
        </w:rPr>
        <w:t>Exemple:</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Remontant à flots de son cœur à ses yeux, des larmes, que sa fierté essayait en vain de retenir, s’étaient amassées sous ses paupières et, en se volatilisant sur la cornée, lui avaient sauvé la vue. La couche de vapeur formée par ses larmes, s’interposant entre le sabre ardent et ses prunelles, avait suffi à annihiler l’action de la chaleur. C’est un effet identique à celui qui se produit, lorsqu’un ouvrier fondeur, après avoir trempé sa main dans l’eau, lui fait impunément traverser un jet de fonte en fusion.</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 xml:space="preserve">L’émetteur choisit un type de progression en fonction du sujet, des compétences du </w:t>
      </w:r>
      <w:proofErr w:type="spellStart"/>
      <w:r w:rsidRPr="005B619E">
        <w:rPr>
          <w:rFonts w:ascii="Arial" w:eastAsia="Times New Roman" w:hAnsi="Arial" w:cs="Arial"/>
          <w:color w:val="000000" w:themeColor="text1"/>
          <w:sz w:val="20"/>
          <w:szCs w:val="20"/>
          <w:lang w:eastAsia="fr-FR"/>
        </w:rPr>
        <w:t>des</w:t>
      </w:r>
      <w:r w:rsidRPr="005B619E">
        <w:rPr>
          <w:rFonts w:ascii="Arial" w:eastAsia="Times New Roman" w:hAnsi="Arial" w:cs="Arial"/>
          <w:color w:val="000000" w:themeColor="text1"/>
          <w:sz w:val="20"/>
          <w:szCs w:val="20"/>
          <w:lang w:eastAsia="fr-FR"/>
        </w:rPr>
        <w:softHyphen/>
        <w:t>tinataire</w:t>
      </w:r>
      <w:proofErr w:type="spellEnd"/>
      <w:r w:rsidRPr="005B619E">
        <w:rPr>
          <w:rFonts w:ascii="Arial" w:eastAsia="Times New Roman" w:hAnsi="Arial" w:cs="Arial"/>
          <w:color w:val="000000" w:themeColor="text1"/>
          <w:sz w:val="20"/>
          <w:szCs w:val="20"/>
          <w:lang w:eastAsia="fr-FR"/>
        </w:rPr>
        <w:t xml:space="preserve"> et du but qu’il poursuit.</w:t>
      </w:r>
    </w:p>
    <w:p w:rsidR="00D616D0" w:rsidRPr="005B619E" w:rsidRDefault="00D616D0" w:rsidP="00D616D0">
      <w:pPr>
        <w:spacing w:after="150" w:line="240" w:lineRule="auto"/>
        <w:rPr>
          <w:rFonts w:ascii="Times New Roman" w:eastAsia="Times New Roman" w:hAnsi="Times New Roman" w:cs="Times New Roman"/>
          <w:color w:val="000000" w:themeColor="text1"/>
          <w:sz w:val="24"/>
          <w:szCs w:val="24"/>
          <w:lang w:eastAsia="fr-FR"/>
        </w:rPr>
      </w:pPr>
      <w:r w:rsidRPr="005B619E">
        <w:rPr>
          <w:rFonts w:ascii="Times New Roman" w:eastAsia="Times New Roman" w:hAnsi="Times New Roman" w:cs="Times New Roman"/>
          <w:color w:val="000000" w:themeColor="text1"/>
          <w:sz w:val="24"/>
          <w:szCs w:val="24"/>
          <w:lang w:eastAsia="fr-FR"/>
        </w:rPr>
        <w:t> </w:t>
      </w:r>
    </w:p>
    <w:p w:rsidR="00D616D0" w:rsidRPr="005B619E" w:rsidRDefault="00D616D0" w:rsidP="00D616D0">
      <w:pPr>
        <w:spacing w:after="150" w:line="240" w:lineRule="auto"/>
        <w:rPr>
          <w:rFonts w:ascii="Helvetica" w:eastAsia="Times New Roman" w:hAnsi="Helvetica" w:cs="Helvetica"/>
          <w:color w:val="000000" w:themeColor="text1"/>
          <w:sz w:val="53"/>
          <w:szCs w:val="53"/>
          <w:lang w:eastAsia="fr-FR"/>
        </w:rPr>
      </w:pPr>
      <w:r w:rsidRPr="005B619E">
        <w:rPr>
          <w:rFonts w:ascii="Times New Roman" w:eastAsia="Times New Roman" w:hAnsi="Times New Roman" w:cs="Times New Roman"/>
          <w:color w:val="000000" w:themeColor="text1"/>
          <w:sz w:val="24"/>
          <w:szCs w:val="24"/>
          <w:lang w:eastAsia="fr-FR"/>
        </w:rPr>
        <w:t> </w:t>
      </w:r>
      <w:r w:rsidRPr="005B619E">
        <w:rPr>
          <w:rFonts w:ascii="Arial" w:eastAsia="Times New Roman" w:hAnsi="Arial" w:cs="Arial"/>
          <w:b/>
          <w:bCs/>
          <w:color w:val="000000" w:themeColor="text1"/>
          <w:sz w:val="28"/>
          <w:lang w:eastAsia="fr-FR"/>
        </w:rPr>
        <w:t>Explication et argumentation</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 xml:space="preserve">Les textes explicatifs sont extrêmement variés. D’une part, certains éléments les </w:t>
      </w:r>
      <w:proofErr w:type="spellStart"/>
      <w:r w:rsidRPr="005B619E">
        <w:rPr>
          <w:rFonts w:ascii="Arial" w:eastAsia="Times New Roman" w:hAnsi="Arial" w:cs="Arial"/>
          <w:color w:val="000000" w:themeColor="text1"/>
          <w:sz w:val="20"/>
          <w:szCs w:val="20"/>
          <w:lang w:eastAsia="fr-FR"/>
        </w:rPr>
        <w:t>appa</w:t>
      </w:r>
      <w:r w:rsidRPr="005B619E">
        <w:rPr>
          <w:rFonts w:ascii="Arial" w:eastAsia="Times New Roman" w:hAnsi="Arial" w:cs="Arial"/>
          <w:color w:val="000000" w:themeColor="text1"/>
          <w:sz w:val="20"/>
          <w:szCs w:val="20"/>
          <w:lang w:eastAsia="fr-FR"/>
        </w:rPr>
        <w:softHyphen/>
        <w:t>rentent</w:t>
      </w:r>
      <w:proofErr w:type="spellEnd"/>
      <w:r w:rsidRPr="005B619E">
        <w:rPr>
          <w:rFonts w:ascii="Arial" w:eastAsia="Times New Roman" w:hAnsi="Arial" w:cs="Arial"/>
          <w:color w:val="000000" w:themeColor="text1"/>
          <w:sz w:val="20"/>
          <w:szCs w:val="20"/>
          <w:lang w:eastAsia="fr-FR"/>
        </w:rPr>
        <w:t xml:space="preserve"> au texte descriptif ; parfois leur </w:t>
      </w:r>
      <w:proofErr w:type="spellStart"/>
      <w:r w:rsidRPr="005B619E">
        <w:rPr>
          <w:rFonts w:ascii="Arial" w:eastAsia="Times New Roman" w:hAnsi="Arial" w:cs="Arial"/>
          <w:color w:val="000000" w:themeColor="text1"/>
          <w:sz w:val="20"/>
          <w:szCs w:val="20"/>
          <w:lang w:eastAsia="fr-FR"/>
        </w:rPr>
        <w:t>dérou</w:t>
      </w:r>
      <w:r w:rsidRPr="005B619E">
        <w:rPr>
          <w:rFonts w:ascii="Arial" w:eastAsia="Times New Roman" w:hAnsi="Arial" w:cs="Arial"/>
          <w:color w:val="000000" w:themeColor="text1"/>
          <w:sz w:val="20"/>
          <w:szCs w:val="20"/>
          <w:lang w:eastAsia="fr-FR"/>
        </w:rPr>
        <w:softHyphen/>
        <w:t>lement</w:t>
      </w:r>
      <w:proofErr w:type="spellEnd"/>
      <w:r w:rsidRPr="005B619E">
        <w:rPr>
          <w:rFonts w:ascii="Arial" w:eastAsia="Times New Roman" w:hAnsi="Arial" w:cs="Arial"/>
          <w:color w:val="000000" w:themeColor="text1"/>
          <w:sz w:val="20"/>
          <w:szCs w:val="20"/>
          <w:lang w:eastAsia="fr-FR"/>
        </w:rPr>
        <w:t xml:space="preserve"> chronologique les rapproche du texte narratif.</w:t>
      </w:r>
    </w:p>
    <w:p w:rsidR="00D616D0" w:rsidRPr="005B619E" w:rsidRDefault="00D616D0" w:rsidP="00D616D0">
      <w:pPr>
        <w:spacing w:after="150" w:line="240" w:lineRule="auto"/>
        <w:jc w:val="both"/>
        <w:rPr>
          <w:rFonts w:ascii="Times New Roman" w:eastAsia="Times New Roman" w:hAnsi="Times New Roman" w:cs="Times New Roman"/>
          <w:color w:val="000000" w:themeColor="text1"/>
          <w:sz w:val="24"/>
          <w:szCs w:val="24"/>
          <w:lang w:eastAsia="fr-FR"/>
        </w:rPr>
      </w:pPr>
      <w:r w:rsidRPr="005B619E">
        <w:rPr>
          <w:rFonts w:ascii="Arial" w:eastAsia="Times New Roman" w:hAnsi="Arial" w:cs="Arial"/>
          <w:color w:val="000000" w:themeColor="text1"/>
          <w:sz w:val="20"/>
          <w:szCs w:val="20"/>
          <w:lang w:eastAsia="fr-FR"/>
        </w:rPr>
        <w:t xml:space="preserve">D’autre part, il arrive souvent que la </w:t>
      </w:r>
      <w:proofErr w:type="spellStart"/>
      <w:r w:rsidRPr="005B619E">
        <w:rPr>
          <w:rFonts w:ascii="Arial" w:eastAsia="Times New Roman" w:hAnsi="Arial" w:cs="Arial"/>
          <w:color w:val="000000" w:themeColor="text1"/>
          <w:sz w:val="20"/>
          <w:szCs w:val="20"/>
          <w:lang w:eastAsia="fr-FR"/>
        </w:rPr>
        <w:t>fron</w:t>
      </w:r>
      <w:r w:rsidRPr="005B619E">
        <w:rPr>
          <w:rFonts w:ascii="Arial" w:eastAsia="Times New Roman" w:hAnsi="Arial" w:cs="Arial"/>
          <w:color w:val="000000" w:themeColor="text1"/>
          <w:sz w:val="20"/>
          <w:szCs w:val="20"/>
          <w:lang w:eastAsia="fr-FR"/>
        </w:rPr>
        <w:softHyphen/>
        <w:t>tière</w:t>
      </w:r>
      <w:proofErr w:type="spellEnd"/>
      <w:r w:rsidRPr="005B619E">
        <w:rPr>
          <w:rFonts w:ascii="Arial" w:eastAsia="Times New Roman" w:hAnsi="Arial" w:cs="Arial"/>
          <w:color w:val="000000" w:themeColor="text1"/>
          <w:sz w:val="20"/>
          <w:szCs w:val="20"/>
          <w:lang w:eastAsia="fr-FR"/>
        </w:rPr>
        <w:t xml:space="preserve"> entre le texte explicatif et le texte argumentatif soit mince : l’explication peut s’inclure dans une stratégie argumentative. Il arrive aussi que, sous couvert d’explication, l’émetteur ait une visée argumentative plus ou moins explicite</w:t>
      </w:r>
    </w:p>
    <w:p w:rsidR="00935A13" w:rsidRDefault="00935A13"/>
    <w:sectPr w:rsidR="00935A13" w:rsidSect="00D616D0">
      <w:pgSz w:w="11906" w:h="16838"/>
      <w:pgMar w:top="56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8733B"/>
    <w:multiLevelType w:val="multilevel"/>
    <w:tmpl w:val="04BE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820D6"/>
    <w:multiLevelType w:val="multilevel"/>
    <w:tmpl w:val="CD34D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93E0C"/>
    <w:multiLevelType w:val="multilevel"/>
    <w:tmpl w:val="AC802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943004"/>
    <w:multiLevelType w:val="multilevel"/>
    <w:tmpl w:val="8130AB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770BC2"/>
    <w:multiLevelType w:val="multilevel"/>
    <w:tmpl w:val="72C2D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1317C9"/>
    <w:multiLevelType w:val="multilevel"/>
    <w:tmpl w:val="3A449E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030DC2"/>
    <w:multiLevelType w:val="multilevel"/>
    <w:tmpl w:val="09B6F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FA482B"/>
    <w:multiLevelType w:val="multilevel"/>
    <w:tmpl w:val="99ACC4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16D0"/>
    <w:rsid w:val="005B619E"/>
    <w:rsid w:val="00935A13"/>
    <w:rsid w:val="00AF2862"/>
    <w:rsid w:val="00D616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13"/>
  </w:style>
  <w:style w:type="paragraph" w:styleId="Titre1">
    <w:name w:val="heading 1"/>
    <w:basedOn w:val="Normal"/>
    <w:link w:val="Titre1Car"/>
    <w:uiPriority w:val="9"/>
    <w:qFormat/>
    <w:rsid w:val="00D616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616D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616D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D616D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16D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616D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616D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D616D0"/>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D616D0"/>
    <w:rPr>
      <w:color w:val="0000FF"/>
      <w:u w:val="single"/>
    </w:rPr>
  </w:style>
  <w:style w:type="character" w:customStyle="1" w:styleId="in-widget">
    <w:name w:val="in-widget"/>
    <w:basedOn w:val="Policepardfaut"/>
    <w:rsid w:val="00D616D0"/>
  </w:style>
  <w:style w:type="paragraph" w:styleId="NormalWeb">
    <w:name w:val="Normal (Web)"/>
    <w:basedOn w:val="Normal"/>
    <w:uiPriority w:val="99"/>
    <w:unhideWhenUsed/>
    <w:rsid w:val="00D616D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616D0"/>
    <w:rPr>
      <w:b/>
      <w:bCs/>
    </w:rPr>
  </w:style>
</w:styles>
</file>

<file path=word/webSettings.xml><?xml version="1.0" encoding="utf-8"?>
<w:webSettings xmlns:r="http://schemas.openxmlformats.org/officeDocument/2006/relationships" xmlns:w="http://schemas.openxmlformats.org/wordprocessingml/2006/main">
  <w:divs>
    <w:div w:id="1667904661">
      <w:bodyDiv w:val="1"/>
      <w:marLeft w:val="0"/>
      <w:marRight w:val="0"/>
      <w:marTop w:val="0"/>
      <w:marBottom w:val="0"/>
      <w:divBdr>
        <w:top w:val="none" w:sz="0" w:space="0" w:color="auto"/>
        <w:left w:val="none" w:sz="0" w:space="0" w:color="auto"/>
        <w:bottom w:val="none" w:sz="0" w:space="0" w:color="auto"/>
        <w:right w:val="none" w:sz="0" w:space="0" w:color="auto"/>
      </w:divBdr>
    </w:div>
    <w:div w:id="2011713058">
      <w:bodyDiv w:val="1"/>
      <w:marLeft w:val="0"/>
      <w:marRight w:val="0"/>
      <w:marTop w:val="0"/>
      <w:marBottom w:val="0"/>
      <w:divBdr>
        <w:top w:val="none" w:sz="0" w:space="0" w:color="auto"/>
        <w:left w:val="none" w:sz="0" w:space="0" w:color="auto"/>
        <w:bottom w:val="none" w:sz="0" w:space="0" w:color="auto"/>
        <w:right w:val="none" w:sz="0" w:space="0" w:color="auto"/>
      </w:divBdr>
      <w:divsChild>
        <w:div w:id="942614331">
          <w:marLeft w:val="0"/>
          <w:marRight w:val="0"/>
          <w:marTop w:val="0"/>
          <w:marBottom w:val="0"/>
          <w:divBdr>
            <w:top w:val="none" w:sz="0" w:space="0" w:color="auto"/>
            <w:left w:val="none" w:sz="0" w:space="0" w:color="auto"/>
            <w:bottom w:val="none" w:sz="0" w:space="0" w:color="auto"/>
            <w:right w:val="none" w:sz="0" w:space="0" w:color="auto"/>
          </w:divBdr>
          <w:divsChild>
            <w:div w:id="20240157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812</Words>
  <Characters>4469</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salim</cp:lastModifiedBy>
  <cp:revision>2</cp:revision>
  <dcterms:created xsi:type="dcterms:W3CDTF">2020-03-12T19:35:00Z</dcterms:created>
  <dcterms:modified xsi:type="dcterms:W3CDTF">2020-05-27T09:19:00Z</dcterms:modified>
</cp:coreProperties>
</file>