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C7" w:rsidRDefault="004668A5" w:rsidP="008A303A">
      <w:pPr>
        <w:bidi/>
        <w:spacing w:before="100" w:beforeAutospacing="1" w:after="100" w:afterAutospacing="1" w:line="240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noProof/>
          <w:sz w:val="36"/>
          <w:szCs w:val="36"/>
          <w:rtl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036C7" w:rsidRPr="00114276" w:rsidRDefault="00A82D84" w:rsidP="003A3E4F">
      <w:pPr>
        <w:bidi/>
        <w:spacing w:before="100" w:beforeAutospacing="1" w:after="100" w:afterAutospacing="1" w:line="240" w:lineRule="auto"/>
        <w:ind w:right="0"/>
        <w:jc w:val="center"/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</w:pPr>
      <w:r w:rsidRPr="00C605F9">
        <w:rPr>
          <w:rFonts w:ascii="Simplified Arabic" w:eastAsia="Times New Roman" w:hAnsi="Simplified Arabic" w:cs="Simplified Arabic" w:hint="cs"/>
          <w:b/>
          <w:bCs/>
          <w:sz w:val="36"/>
          <w:szCs w:val="36"/>
          <w:highlight w:val="yellow"/>
          <w:rtl/>
          <w:lang w:eastAsia="fr-FR"/>
        </w:rPr>
        <w:t>اولا : حق الدائن في مطالبة الكفيل</w:t>
      </w:r>
    </w:p>
    <w:p w:rsidR="00204406" w:rsidRPr="00082AE3" w:rsidRDefault="00E54941" w:rsidP="00204406">
      <w:pPr>
        <w:bidi/>
        <w:spacing w:before="100" w:beforeAutospacing="1" w:after="100" w:afterAutospacing="1" w:line="240" w:lineRule="auto"/>
        <w:ind w:right="0"/>
        <w:jc w:val="left"/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هذا الحق مرتبط بتوافر عدد من الشروط نذكرها كما </w:t>
      </w:r>
      <w:proofErr w:type="gramStart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يلي :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 </w:t>
      </w:r>
    </w:p>
    <w:p w:rsidR="00204406" w:rsidRDefault="00204406" w:rsidP="00204406">
      <w:pPr>
        <w:bidi/>
        <w:spacing w:before="100" w:beforeAutospacing="1" w:after="100" w:afterAutospacing="1" w:line="240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1 حلول الاجل : </w:t>
      </w:r>
    </w:p>
    <w:p w:rsidR="004E0097" w:rsidRDefault="004E0097" w:rsidP="004E0097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اجل الكفالة قد يكون غير محدد و هنا يكون اجل الكفالة هو نفسه اجل الالتزام الاصلي </w:t>
      </w:r>
    </w:p>
    <w:p w:rsidR="004E0097" w:rsidRDefault="004E0097" w:rsidP="004E0097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قد يكون اجل الكفالة محددا فلا تجوز المطالبة </w:t>
      </w: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الا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بحلول هذا الاجل </w:t>
      </w: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الذي </w:t>
      </w:r>
      <w:r w:rsidRPr="004E0097"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>لا</w:t>
      </w:r>
      <w:r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 xml:space="preserve"> </w:t>
      </w:r>
      <w:r w:rsidRPr="004E0097"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>يجب ان يكون اقل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من اجل الدين .</w:t>
      </w:r>
    </w:p>
    <w:p w:rsidR="004E0097" w:rsidRPr="004E0097" w:rsidRDefault="004E0097" w:rsidP="004E0097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كل تغيير في اجل الالتزام الاصلي يستفيد منه الكفيل و لا يضار به .</w:t>
      </w:r>
    </w:p>
    <w:p w:rsidR="004E0097" w:rsidRDefault="004E0097" w:rsidP="004E0097">
      <w:pPr>
        <w:bidi/>
        <w:spacing w:before="100" w:beforeAutospacing="1" w:after="100" w:afterAutospacing="1" w:line="240" w:lineRule="auto"/>
        <w:rPr>
          <w:rFonts w:asciiTheme="majorBidi" w:hAnsiTheme="majorBidi" w:cs="Simplified Arabic" w:hint="cs"/>
          <w:sz w:val="36"/>
          <w:szCs w:val="36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r w:rsidRPr="004E0097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2  </w:t>
      </w:r>
      <w:r w:rsidRPr="004E009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مطالبة </w:t>
      </w:r>
      <w:r w:rsidRPr="004E0097">
        <w:rPr>
          <w:rFonts w:asciiTheme="majorBidi" w:hAnsiTheme="majorBidi" w:cs="Simplified Arabic" w:hint="cs"/>
          <w:sz w:val="36"/>
          <w:szCs w:val="36"/>
          <w:rtl/>
          <w:lang w:bidi="ar-DZ"/>
        </w:rPr>
        <w:t>ا</w:t>
      </w:r>
      <w:r w:rsidRPr="004E0097">
        <w:rPr>
          <w:rFonts w:asciiTheme="majorBidi" w:hAnsiTheme="majorBidi" w:cs="Simplified Arabic"/>
          <w:sz w:val="36"/>
          <w:szCs w:val="36"/>
          <w:rtl/>
          <w:lang w:bidi="ar-DZ"/>
        </w:rPr>
        <w:t>لمدين قبل الكفيل أو معه:</w:t>
      </w:r>
    </w:p>
    <w:p w:rsidR="00C57DD9" w:rsidRPr="00DA7447" w:rsidRDefault="00C57DD9" w:rsidP="00C57DD9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Theme="majorBidi" w:hAnsiTheme="majorBidi" w:cs="Simplified Arabic" w:hint="cs"/>
          <w:sz w:val="36"/>
          <w:szCs w:val="36"/>
          <w:lang w:bidi="ar-DZ"/>
        </w:rPr>
      </w:pPr>
      <w:r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جاء في نص المادة 660 ق م انه </w:t>
      </w:r>
      <w:proofErr w:type="spellStart"/>
      <w:r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>"</w:t>
      </w:r>
      <w:proofErr w:type="spellEnd"/>
      <w:r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 </w:t>
      </w:r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لا يجوز للدائن أن يرجع على الكفيل وحده إلا بعد رجوعه على </w:t>
      </w:r>
      <w:proofErr w:type="spellStart"/>
      <w:proofErr w:type="gramStart"/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>المدين</w:t>
      </w:r>
      <w:r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>"</w:t>
      </w:r>
      <w:proofErr w:type="spellEnd"/>
      <w:r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 </w:t>
      </w:r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</w:t>
      </w:r>
      <w:proofErr w:type="gramEnd"/>
    </w:p>
    <w:p w:rsidR="00C57DD9" w:rsidRPr="00DA7447" w:rsidRDefault="00C57DD9" w:rsidP="00C57DD9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Theme="majorBidi" w:hAnsiTheme="majorBidi" w:cs="Simplified Arabic" w:hint="cs"/>
          <w:sz w:val="36"/>
          <w:szCs w:val="36"/>
          <w:lang w:bidi="ar-DZ"/>
        </w:rPr>
      </w:pPr>
      <w:proofErr w:type="gramStart"/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lastRenderedPageBreak/>
        <w:t>المقصود</w:t>
      </w:r>
      <w:proofErr w:type="gramEnd"/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من الرجوع هو المطالبة القضائية أي رفع دعوى قضائية ضد المدين أولا أو على المدين و الكفيل معا</w:t>
      </w:r>
    </w:p>
    <w:p w:rsidR="00C57DD9" w:rsidRPr="00DA7447" w:rsidRDefault="00C57DD9" w:rsidP="00C57DD9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Theme="majorBidi" w:hAnsiTheme="majorBidi" w:cs="Simplified Arabic" w:hint="cs"/>
          <w:sz w:val="36"/>
          <w:szCs w:val="36"/>
          <w:lang w:bidi="ar-DZ"/>
        </w:rPr>
      </w:pPr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غير أ</w:t>
      </w:r>
      <w:r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>ن القاعدة اعلاه لا تطبق في حال توافر استثناءين :</w:t>
      </w:r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الأول عندما</w:t>
      </w:r>
      <w:r w:rsidR="00707663" w:rsidRPr="00DA744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يكون حق الدائن ثابت في سند</w:t>
      </w:r>
      <w:r w:rsidR="00707663"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 صالح </w:t>
      </w:r>
      <w:proofErr w:type="spellStart"/>
      <w:r w:rsidR="00707663"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>للتنفيذ</w:t>
      </w:r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>،</w:t>
      </w:r>
      <w:proofErr w:type="spellEnd"/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هذا الأخير الذي يجوز للدائن التنفيذ به على أموال المدين بمجرد </w:t>
      </w:r>
      <w:proofErr w:type="spellStart"/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>الإعذار</w:t>
      </w:r>
      <w:proofErr w:type="spellEnd"/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والاستثناء الثاني هو في حالة إفلاس المدين </w:t>
      </w:r>
      <w:r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>.</w:t>
      </w:r>
    </w:p>
    <w:p w:rsidR="00C57DD9" w:rsidRPr="00DA7447" w:rsidRDefault="00C57DD9" w:rsidP="00707663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Theme="majorBidi" w:hAnsiTheme="majorBidi" w:cs="Simplified Arabic"/>
          <w:sz w:val="36"/>
          <w:szCs w:val="36"/>
          <w:rtl/>
          <w:lang w:bidi="ar-DZ"/>
        </w:rPr>
      </w:pPr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رجوع </w:t>
      </w:r>
      <w:r w:rsidR="00707663"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الدائن </w:t>
      </w:r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>على الكفيل بعد المدين أ</w:t>
      </w:r>
      <w:r w:rsidR="00707663" w:rsidRPr="00DA744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و معه ليس من النظام العام </w:t>
      </w:r>
      <w:r w:rsidR="00707663"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و بالتالي قد يقرر </w:t>
      </w:r>
      <w:proofErr w:type="spellStart"/>
      <w:r w:rsidR="00707663"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>بارادته</w:t>
      </w:r>
      <w:proofErr w:type="spellEnd"/>
      <w:r w:rsidR="00707663"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 </w:t>
      </w:r>
      <w:r w:rsidRPr="00DA7447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</w:t>
      </w:r>
      <w:r w:rsidR="00707663"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ان </w:t>
      </w:r>
      <w:r w:rsidR="00707663" w:rsidRPr="00DA7447">
        <w:rPr>
          <w:rFonts w:asciiTheme="majorBidi" w:hAnsiTheme="majorBidi" w:cs="Simplified Arabic"/>
          <w:sz w:val="36"/>
          <w:szCs w:val="36"/>
          <w:rtl/>
          <w:lang w:bidi="ar-DZ"/>
        </w:rPr>
        <w:t>يتنازل عن</w:t>
      </w:r>
      <w:r w:rsidR="00707663" w:rsidRPr="00DA7447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 هذا الحق .</w:t>
      </w:r>
    </w:p>
    <w:p w:rsidR="003A3E4F" w:rsidRDefault="004E0097" w:rsidP="00A82D84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r w:rsidR="00EB2A84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br/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في حالة تعدد </w:t>
      </w:r>
      <w:proofErr w:type="spellStart"/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الكفلاء</w:t>
      </w:r>
      <w:proofErr w:type="spellEnd"/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لدين </w:t>
      </w:r>
      <w:r w:rsidR="00D47B47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و مدين 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واحد بعقد واحد وكانوا غير متضامنين فيما بينهم يقسم الدين عليهم اما اذا كان </w:t>
      </w:r>
      <w:proofErr w:type="spellStart"/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الكفلاء</w:t>
      </w:r>
      <w:proofErr w:type="spellEnd"/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قد التزموا بعقود متوالية فإن لكل واحد قسم من الدين </w:t>
      </w:r>
      <w:proofErr w:type="spellStart"/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الا</w:t>
      </w:r>
      <w:proofErr w:type="spellEnd"/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اذا احتفظوا بحق التقسيم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t xml:space="preserve"> . </w:t>
      </w:r>
    </w:p>
    <w:p w:rsidR="003A3E4F" w:rsidRDefault="008A303A" w:rsidP="003A3E4F">
      <w:pPr>
        <w:pStyle w:val="Paragraphedeliste"/>
        <w:bidi/>
        <w:spacing w:before="100" w:beforeAutospacing="1" w:after="100" w:afterAutospacing="1" w:line="240" w:lineRule="auto"/>
        <w:ind w:left="0" w:right="0"/>
        <w:jc w:val="center"/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</w:pPr>
      <w:r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br/>
      </w:r>
      <w:r w:rsidR="00A82D84" w:rsidRPr="00C605F9">
        <w:rPr>
          <w:rFonts w:ascii="Simplified Arabic" w:eastAsia="Times New Roman" w:hAnsi="Simplified Arabic" w:cs="Simplified Arabic" w:hint="cs"/>
          <w:b/>
          <w:bCs/>
          <w:sz w:val="36"/>
          <w:szCs w:val="36"/>
          <w:highlight w:val="yellow"/>
          <w:rtl/>
          <w:lang w:eastAsia="fr-FR"/>
        </w:rPr>
        <w:t xml:space="preserve">ثانيا </w:t>
      </w:r>
      <w:proofErr w:type="spellStart"/>
      <w:r w:rsidR="00A82D84" w:rsidRPr="00C605F9">
        <w:rPr>
          <w:rFonts w:ascii="Simplified Arabic" w:eastAsia="Times New Roman" w:hAnsi="Simplified Arabic" w:cs="Simplified Arabic" w:hint="cs"/>
          <w:b/>
          <w:bCs/>
          <w:sz w:val="36"/>
          <w:szCs w:val="36"/>
          <w:highlight w:val="yellow"/>
          <w:rtl/>
          <w:lang w:eastAsia="fr-FR"/>
        </w:rPr>
        <w:t>:</w:t>
      </w:r>
      <w:proofErr w:type="spellEnd"/>
      <w:r w:rsidR="00A82D84" w:rsidRPr="00C605F9">
        <w:rPr>
          <w:rFonts w:ascii="Simplified Arabic" w:eastAsia="Times New Roman" w:hAnsi="Simplified Arabic" w:cs="Simplified Arabic" w:hint="cs"/>
          <w:b/>
          <w:bCs/>
          <w:sz w:val="36"/>
          <w:szCs w:val="36"/>
          <w:highlight w:val="yellow"/>
          <w:rtl/>
          <w:lang w:eastAsia="fr-FR"/>
        </w:rPr>
        <w:t xml:space="preserve"> </w:t>
      </w:r>
      <w:proofErr w:type="spellStart"/>
      <w:r w:rsidRPr="00C605F9">
        <w:rPr>
          <w:rFonts w:ascii="Simplified Arabic" w:eastAsia="Times New Roman" w:hAnsi="Simplified Arabic" w:cs="Simplified Arabic"/>
          <w:b/>
          <w:bCs/>
          <w:sz w:val="36"/>
          <w:szCs w:val="36"/>
          <w:highlight w:val="yellow"/>
          <w:rtl/>
          <w:lang w:eastAsia="fr-FR"/>
        </w:rPr>
        <w:t>الدفوع</w:t>
      </w:r>
      <w:proofErr w:type="spellEnd"/>
      <w:r w:rsidRPr="00C605F9">
        <w:rPr>
          <w:rFonts w:ascii="Simplified Arabic" w:eastAsia="Times New Roman" w:hAnsi="Simplified Arabic" w:cs="Simplified Arabic"/>
          <w:b/>
          <w:bCs/>
          <w:sz w:val="36"/>
          <w:szCs w:val="36"/>
          <w:highlight w:val="yellow"/>
          <w:rtl/>
          <w:lang w:eastAsia="fr-FR"/>
        </w:rPr>
        <w:t xml:space="preserve"> التي يدافع </w:t>
      </w:r>
      <w:proofErr w:type="spellStart"/>
      <w:r w:rsidRPr="00C605F9">
        <w:rPr>
          <w:rFonts w:ascii="Simplified Arabic" w:eastAsia="Times New Roman" w:hAnsi="Simplified Arabic" w:cs="Simplified Arabic"/>
          <w:b/>
          <w:bCs/>
          <w:sz w:val="36"/>
          <w:szCs w:val="36"/>
          <w:highlight w:val="yellow"/>
          <w:rtl/>
          <w:lang w:eastAsia="fr-FR"/>
        </w:rPr>
        <w:t>بها</w:t>
      </w:r>
      <w:proofErr w:type="spellEnd"/>
      <w:r w:rsidRPr="00C605F9">
        <w:rPr>
          <w:rFonts w:ascii="Simplified Arabic" w:eastAsia="Times New Roman" w:hAnsi="Simplified Arabic" w:cs="Simplified Arabic"/>
          <w:b/>
          <w:bCs/>
          <w:sz w:val="36"/>
          <w:szCs w:val="36"/>
          <w:highlight w:val="yellow"/>
          <w:rtl/>
          <w:lang w:eastAsia="fr-FR"/>
        </w:rPr>
        <w:t xml:space="preserve"> الكفيل </w:t>
      </w:r>
      <w:r w:rsidR="00114276" w:rsidRPr="00C605F9">
        <w:rPr>
          <w:rFonts w:ascii="Simplified Arabic" w:eastAsia="Times New Roman" w:hAnsi="Simplified Arabic" w:cs="Simplified Arabic" w:hint="cs"/>
          <w:b/>
          <w:bCs/>
          <w:sz w:val="36"/>
          <w:szCs w:val="36"/>
          <w:highlight w:val="yellow"/>
          <w:rtl/>
          <w:lang w:eastAsia="fr-FR"/>
        </w:rPr>
        <w:t xml:space="preserve">عند </w:t>
      </w:r>
      <w:r w:rsidRPr="00C605F9">
        <w:rPr>
          <w:rFonts w:ascii="Simplified Arabic" w:eastAsia="Times New Roman" w:hAnsi="Simplified Arabic" w:cs="Simplified Arabic"/>
          <w:b/>
          <w:bCs/>
          <w:sz w:val="36"/>
          <w:szCs w:val="36"/>
          <w:highlight w:val="yellow"/>
          <w:rtl/>
          <w:lang w:eastAsia="fr-FR"/>
        </w:rPr>
        <w:t>رجوع الدائن عليه</w:t>
      </w:r>
      <w:r w:rsidRPr="00114276">
        <w:rPr>
          <w:rFonts w:ascii="Simplified Arabic" w:eastAsia="Times New Roman" w:hAnsi="Simplified Arabic" w:cs="Simplified Arabic"/>
          <w:b/>
          <w:bCs/>
          <w:sz w:val="36"/>
          <w:szCs w:val="36"/>
          <w:lang w:eastAsia="fr-FR"/>
        </w:rPr>
        <w:t xml:space="preserve"> </w:t>
      </w:r>
      <w:r w:rsidR="00A82D84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 </w:t>
      </w:r>
    </w:p>
    <w:p w:rsidR="003A7D30" w:rsidRDefault="008A303A" w:rsidP="003A3E4F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Theme="majorBidi" w:hAnsiTheme="majorBidi" w:cs="Simplified Arabic" w:hint="cs"/>
          <w:sz w:val="36"/>
          <w:szCs w:val="36"/>
          <w:rtl/>
          <w:lang w:bidi="ar-DZ"/>
        </w:rPr>
      </w:pPr>
      <w:r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br/>
      </w:r>
      <w:r w:rsidR="00A82D84" w:rsidRPr="00A82D84">
        <w:rPr>
          <w:rFonts w:asciiTheme="majorBidi" w:hAnsiTheme="majorBidi" w:cs="Simplified Arabic"/>
          <w:sz w:val="36"/>
          <w:szCs w:val="36"/>
          <w:rtl/>
          <w:lang w:bidi="ar-DZ"/>
        </w:rPr>
        <w:t>و</w:t>
      </w:r>
      <w:r w:rsidR="00A82D84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="00A82D84" w:rsidRPr="00A82D84">
        <w:rPr>
          <w:rFonts w:asciiTheme="majorBidi" w:hAnsiTheme="majorBidi" w:cs="Simplified Arabic"/>
          <w:sz w:val="36"/>
          <w:szCs w:val="36"/>
          <w:rtl/>
          <w:lang w:bidi="ar-DZ"/>
        </w:rPr>
        <w:t>الدفوع</w:t>
      </w:r>
      <w:proofErr w:type="spellEnd"/>
      <w:r w:rsidR="00A82D84" w:rsidRPr="00A82D84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التي يمكن أن يتمسك </w:t>
      </w:r>
      <w:proofErr w:type="spellStart"/>
      <w:r w:rsidR="00A82D84" w:rsidRPr="00A82D84">
        <w:rPr>
          <w:rFonts w:asciiTheme="majorBidi" w:hAnsiTheme="majorBidi" w:cs="Simplified Arabic"/>
          <w:sz w:val="36"/>
          <w:szCs w:val="36"/>
          <w:rtl/>
          <w:lang w:bidi="ar-DZ"/>
        </w:rPr>
        <w:t>بها</w:t>
      </w:r>
      <w:proofErr w:type="spellEnd"/>
      <w:r w:rsidR="00A82D84" w:rsidRPr="00A82D84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الكفيل في مواجهة الدائن هي إما </w:t>
      </w:r>
      <w:proofErr w:type="spellStart"/>
      <w:r w:rsidR="00A82D84" w:rsidRPr="00A82D84">
        <w:rPr>
          <w:rFonts w:asciiTheme="majorBidi" w:hAnsiTheme="majorBidi" w:cs="Simplified Arabic"/>
          <w:sz w:val="36"/>
          <w:szCs w:val="36"/>
          <w:rtl/>
          <w:lang w:bidi="ar-DZ"/>
        </w:rPr>
        <w:t>دفوع</w:t>
      </w:r>
      <w:proofErr w:type="spellEnd"/>
      <w:r w:rsidR="00A82D84" w:rsidRPr="00A82D84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متعلقة بالالتزام الأصلي أو </w:t>
      </w:r>
      <w:proofErr w:type="spellStart"/>
      <w:r w:rsidR="00A82D84" w:rsidRPr="00A82D84">
        <w:rPr>
          <w:rFonts w:asciiTheme="majorBidi" w:hAnsiTheme="majorBidi" w:cs="Simplified Arabic"/>
          <w:sz w:val="36"/>
          <w:szCs w:val="36"/>
          <w:rtl/>
          <w:lang w:bidi="ar-DZ"/>
        </w:rPr>
        <w:t>دفوع</w:t>
      </w:r>
      <w:proofErr w:type="spellEnd"/>
      <w:r w:rsidR="00A82D84" w:rsidRPr="00A82D84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مترتبة عن عقد الكفالة</w:t>
      </w:r>
    </w:p>
    <w:p w:rsidR="003A3E4F" w:rsidRPr="003A3E4F" w:rsidRDefault="003A3E4F" w:rsidP="003A3E4F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Theme="majorBidi" w:hAnsiTheme="majorBidi" w:cs="Simplified Arabic" w:hint="cs"/>
          <w:sz w:val="36"/>
          <w:szCs w:val="36"/>
          <w:rtl/>
          <w:lang w:bidi="ar-DZ"/>
        </w:rPr>
      </w:pPr>
    </w:p>
    <w:p w:rsidR="0061796C" w:rsidRDefault="00A82D84" w:rsidP="00A82D84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1 : </w:t>
      </w:r>
      <w:r w:rsidR="008A303A" w:rsidRPr="009A62F4">
        <w:rPr>
          <w:rFonts w:ascii="Simplified Arabic" w:eastAsia="Times New Roman" w:hAnsi="Simplified Arabic" w:cs="Simplified Arabic"/>
          <w:sz w:val="36"/>
          <w:szCs w:val="36"/>
          <w:u w:val="single"/>
          <w:rtl/>
          <w:lang w:eastAsia="fr-FR"/>
        </w:rPr>
        <w:t xml:space="preserve">تمسك الكفيل </w:t>
      </w:r>
      <w:proofErr w:type="spellStart"/>
      <w:r w:rsidR="008A303A" w:rsidRPr="009A62F4">
        <w:rPr>
          <w:rFonts w:ascii="Simplified Arabic" w:eastAsia="Times New Roman" w:hAnsi="Simplified Arabic" w:cs="Simplified Arabic"/>
          <w:sz w:val="36"/>
          <w:szCs w:val="36"/>
          <w:u w:val="single"/>
          <w:rtl/>
          <w:lang w:eastAsia="fr-FR"/>
        </w:rPr>
        <w:t>بالدفوع</w:t>
      </w:r>
      <w:proofErr w:type="spellEnd"/>
      <w:r w:rsidR="008A303A" w:rsidRPr="009A62F4">
        <w:rPr>
          <w:rFonts w:ascii="Simplified Arabic" w:eastAsia="Times New Roman" w:hAnsi="Simplified Arabic" w:cs="Simplified Arabic"/>
          <w:sz w:val="36"/>
          <w:szCs w:val="36"/>
          <w:u w:val="single"/>
          <w:rtl/>
          <w:lang w:eastAsia="fr-FR"/>
        </w:rPr>
        <w:t xml:space="preserve"> التي يحتج </w:t>
      </w:r>
      <w:proofErr w:type="spellStart"/>
      <w:r w:rsidR="008A303A" w:rsidRPr="009A62F4">
        <w:rPr>
          <w:rFonts w:ascii="Simplified Arabic" w:eastAsia="Times New Roman" w:hAnsi="Simplified Arabic" w:cs="Simplified Arabic"/>
          <w:sz w:val="36"/>
          <w:szCs w:val="36"/>
          <w:u w:val="single"/>
          <w:rtl/>
          <w:lang w:eastAsia="fr-FR"/>
        </w:rPr>
        <w:t>بها</w:t>
      </w:r>
      <w:proofErr w:type="spellEnd"/>
      <w:r w:rsidR="008A303A" w:rsidRPr="009A62F4">
        <w:rPr>
          <w:rFonts w:ascii="Simplified Arabic" w:eastAsia="Times New Roman" w:hAnsi="Simplified Arabic" w:cs="Simplified Arabic"/>
          <w:sz w:val="36"/>
          <w:szCs w:val="36"/>
          <w:u w:val="single"/>
          <w:rtl/>
          <w:lang w:eastAsia="fr-FR"/>
        </w:rPr>
        <w:t xml:space="preserve"> المدين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t xml:space="preserve">: 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أي انه </w:t>
      </w:r>
      <w:r w:rsidR="006D54A9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اذا 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كان التزام المدين باطلا او قابلا للإبطال يكون كذلك التزام الكفيل باطل او قابل للإبطال ويتمسك </w:t>
      </w:r>
      <w:proofErr w:type="spellStart"/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بالدفوع</w:t>
      </w:r>
      <w:proofErr w:type="spellEnd"/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باسمه لا </w:t>
      </w:r>
      <w:proofErr w:type="spellStart"/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بإسم</w:t>
      </w:r>
      <w:proofErr w:type="spellEnd"/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المدين </w:t>
      </w:r>
      <w:r w:rsidR="009A62F4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المادة 654/01 ق م </w:t>
      </w:r>
      <w:proofErr w:type="spellStart"/>
      <w:r w:rsidR="009A62F4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(</w:t>
      </w:r>
      <w:proofErr w:type="spellEnd"/>
      <w:r w:rsidR="009A62F4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عملا بخاصية التبعية السابق دراستها بالتفصيل </w:t>
      </w:r>
      <w:proofErr w:type="spellStart"/>
      <w:r w:rsidR="009A62F4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)</w:t>
      </w:r>
      <w:proofErr w:type="spellEnd"/>
      <w:r w:rsidR="009A62F4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</w:p>
    <w:p w:rsidR="0061796C" w:rsidRDefault="0061796C" w:rsidP="0061796C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2 </w:t>
      </w:r>
      <w:proofErr w:type="spellStart"/>
      <w:r w:rsidRPr="0061796C"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>:</w:t>
      </w:r>
      <w:proofErr w:type="spellEnd"/>
      <w:r w:rsidRPr="0061796C"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 xml:space="preserve"> تمسك الكفيل </w:t>
      </w:r>
      <w:proofErr w:type="spellStart"/>
      <w:r w:rsidRPr="0061796C"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>بالدفوع</w:t>
      </w:r>
      <w:proofErr w:type="spellEnd"/>
      <w:r w:rsidRPr="0061796C"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 xml:space="preserve"> </w:t>
      </w:r>
      <w:proofErr w:type="spellStart"/>
      <w:r w:rsidRPr="0061796C"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>المترتية</w:t>
      </w:r>
      <w:proofErr w:type="spellEnd"/>
      <w:r w:rsidRPr="0061796C"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 xml:space="preserve"> عن عقد الكفالة :</w:t>
      </w:r>
    </w:p>
    <w:p w:rsidR="008D1EE7" w:rsidRDefault="008D1EE7" w:rsidP="008D1EE7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lastRenderedPageBreak/>
        <w:t>أ/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الدفع بإضاعة التأمينات </w:t>
      </w: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: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r w:rsidR="004B0C2E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المادة 656 ق م </w:t>
      </w:r>
    </w:p>
    <w:p w:rsidR="00701093" w:rsidRDefault="008D1EE7" w:rsidP="008D1EE7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Theme="majorBidi" w:hAnsiTheme="majorBidi" w:cs="Simplified Arabic" w:hint="cs"/>
          <w:sz w:val="36"/>
          <w:szCs w:val="36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proofErr w:type="gramStart"/>
      <w:r w:rsidR="00AE1D07" w:rsidRPr="004B0C2E">
        <w:rPr>
          <w:rFonts w:asciiTheme="majorBidi" w:hAnsiTheme="majorBidi" w:cs="Simplified Arabic"/>
          <w:sz w:val="36"/>
          <w:szCs w:val="36"/>
          <w:rtl/>
          <w:lang w:bidi="ar-DZ"/>
        </w:rPr>
        <w:t>يقصد</w:t>
      </w:r>
      <w:proofErr w:type="gramEnd"/>
      <w:r w:rsidRPr="004B0C2E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</w:t>
      </w:r>
      <w:r w:rsidR="00AE1D07" w:rsidRPr="004B0C2E">
        <w:rPr>
          <w:rFonts w:asciiTheme="majorBidi" w:hAnsiTheme="majorBidi" w:cs="Simplified Arabic" w:hint="cs"/>
          <w:sz w:val="36"/>
          <w:szCs w:val="36"/>
          <w:rtl/>
          <w:lang w:bidi="ar-DZ"/>
        </w:rPr>
        <w:t>ب</w:t>
      </w:r>
      <w:r w:rsidRPr="004B0C2E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التأمينات </w:t>
      </w:r>
      <w:r w:rsidR="00AE1D07" w:rsidRPr="004B0C2E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هنا كل التأمينات </w:t>
      </w:r>
      <w:r w:rsidRPr="004B0C2E">
        <w:rPr>
          <w:rFonts w:asciiTheme="majorBidi" w:hAnsiTheme="majorBidi" w:cs="Simplified Arabic"/>
          <w:sz w:val="36"/>
          <w:szCs w:val="36"/>
          <w:rtl/>
          <w:lang w:bidi="ar-DZ"/>
        </w:rPr>
        <w:t>المخصصة لضمان الدين ولو تقررت بعد الكفالة وكذلك كل التأمينات المقررة بحكم القانون</w:t>
      </w:r>
    </w:p>
    <w:p w:rsidR="00701093" w:rsidRDefault="00701093" w:rsidP="00701093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Theme="majorBidi" w:hAnsiTheme="majorBidi" w:cs="Simplified Arabic" w:hint="cs"/>
          <w:sz w:val="36"/>
          <w:szCs w:val="36"/>
          <w:rtl/>
          <w:lang w:bidi="ar-DZ"/>
        </w:rPr>
      </w:pPr>
      <w:r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و يشترط لهذا الدفع عدد من الشروط تتجسد في الاتي : </w:t>
      </w:r>
    </w:p>
    <w:p w:rsidR="008D1EE7" w:rsidRDefault="00701093" w:rsidP="00701093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right="0"/>
        <w:jc w:val="left"/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</w:pPr>
      <w:r w:rsidRPr="00701093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 xml:space="preserve"> </w:t>
      </w:r>
      <w:r w:rsidRPr="006A1093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ضياع تأمين خاص:</w:t>
      </w:r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>بمعنى ان</w:t>
      </w:r>
      <w:r w:rsidRPr="00701093">
        <w:rPr>
          <w:rFonts w:asciiTheme="majorBidi" w:hAnsiTheme="majorBidi" w:cs="Simplified Arabic"/>
          <w:sz w:val="30"/>
          <w:szCs w:val="30"/>
          <w:rtl/>
          <w:lang w:bidi="ar-DZ"/>
        </w:rPr>
        <w:t xml:space="preserve"> </w:t>
      </w:r>
      <w:r w:rsidRPr="006A1093">
        <w:rPr>
          <w:rFonts w:asciiTheme="majorBidi" w:hAnsiTheme="majorBidi" w:cs="Simplified Arabic"/>
          <w:sz w:val="30"/>
          <w:szCs w:val="30"/>
          <w:rtl/>
          <w:lang w:bidi="ar-DZ"/>
        </w:rPr>
        <w:t>الضمان العام للمدين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غير مشمول بهذا الدفع .</w:t>
      </w:r>
    </w:p>
    <w:p w:rsidR="00701093" w:rsidRPr="00E23BDB" w:rsidRDefault="00602066" w:rsidP="00E23BDB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right="0"/>
        <w:jc w:val="left"/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</w:pPr>
      <w:r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 xml:space="preserve">خطأ </w:t>
      </w:r>
      <w:r w:rsidR="00701093" w:rsidRPr="006A1093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الدائن</w:t>
      </w:r>
      <w:r w:rsidR="00701093"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في اضاعة التأمينات </w:t>
      </w:r>
      <w:r w:rsidR="00701093"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>:</w:t>
      </w:r>
      <w:r w:rsidR="00701093" w:rsidRPr="00701093">
        <w:rPr>
          <w:rFonts w:asciiTheme="majorBidi" w:hAnsiTheme="majorBidi" w:cs="Simplified Arabic"/>
          <w:sz w:val="30"/>
          <w:szCs w:val="30"/>
          <w:rtl/>
          <w:lang w:bidi="ar-DZ"/>
        </w:rPr>
        <w:t xml:space="preserve"> </w:t>
      </w:r>
      <w:r w:rsidR="00E23BDB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بمعنى انه اذا كان </w:t>
      </w:r>
      <w:r w:rsidR="00701093" w:rsidRPr="006A1093">
        <w:rPr>
          <w:rFonts w:asciiTheme="majorBidi" w:hAnsiTheme="majorBidi" w:cs="Simplified Arabic"/>
          <w:sz w:val="30"/>
          <w:szCs w:val="30"/>
          <w:rtl/>
          <w:lang w:bidi="ar-DZ"/>
        </w:rPr>
        <w:t xml:space="preserve"> الهلاك راجعا</w:t>
      </w:r>
      <w:r w:rsidR="00E23BDB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الى </w:t>
      </w:r>
      <w:r w:rsidR="00E23BDB">
        <w:rPr>
          <w:rFonts w:asciiTheme="majorBidi" w:hAnsiTheme="majorBidi" w:cs="Simplified Arabic"/>
          <w:sz w:val="30"/>
          <w:szCs w:val="30"/>
          <w:rtl/>
          <w:lang w:bidi="ar-DZ"/>
        </w:rPr>
        <w:t xml:space="preserve"> </w:t>
      </w:r>
      <w:r w:rsidR="00701093" w:rsidRPr="006A1093">
        <w:rPr>
          <w:rFonts w:asciiTheme="majorBidi" w:hAnsiTheme="majorBidi" w:cs="Simplified Arabic"/>
          <w:sz w:val="30"/>
          <w:szCs w:val="30"/>
          <w:rtl/>
          <w:lang w:bidi="ar-DZ"/>
        </w:rPr>
        <w:t xml:space="preserve">سبب أجنبي </w:t>
      </w:r>
      <w:r w:rsidR="00E23BDB">
        <w:rPr>
          <w:rFonts w:asciiTheme="majorBidi" w:hAnsiTheme="majorBidi" w:cs="Simplified Arabic" w:hint="cs"/>
          <w:sz w:val="30"/>
          <w:szCs w:val="30"/>
          <w:rtl/>
          <w:lang w:bidi="ar-DZ"/>
        </w:rPr>
        <w:t>خارج عن ارادة الدائن ك</w:t>
      </w:r>
      <w:r w:rsidR="00701093" w:rsidRPr="00E23BDB">
        <w:rPr>
          <w:rFonts w:asciiTheme="majorBidi" w:hAnsiTheme="majorBidi" w:cs="Simplified Arabic"/>
          <w:sz w:val="30"/>
          <w:szCs w:val="30"/>
          <w:rtl/>
          <w:lang w:bidi="ar-DZ"/>
        </w:rPr>
        <w:t>القوة القاهرة أو بفعل الغير أو بفعل الكفيل نفسه فلا يمكن للكفيل التمسك بهذا الدفع</w:t>
      </w:r>
      <w:r w:rsidR="00E23BDB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.</w:t>
      </w:r>
    </w:p>
    <w:p w:rsidR="00701093" w:rsidRDefault="00701093" w:rsidP="00701093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right="0"/>
        <w:jc w:val="left"/>
        <w:rPr>
          <w:rFonts w:asciiTheme="majorBidi" w:hAnsiTheme="majorBidi" w:cs="Simplified Arabic" w:hint="cs"/>
          <w:sz w:val="36"/>
          <w:szCs w:val="36"/>
          <w:rtl/>
          <w:lang w:bidi="ar-DZ"/>
        </w:rPr>
      </w:pPr>
      <w:r w:rsidRPr="006A1093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أن ي</w:t>
      </w:r>
      <w:r w:rsidR="00EF2677"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تضرر الكفيل من هذا الضياع الذي تسبب به </w:t>
      </w:r>
      <w:proofErr w:type="gramStart"/>
      <w:r w:rsidR="00EF2677"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الدائن </w:t>
      </w:r>
      <w:r w:rsidR="00DE1329"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>.</w:t>
      </w:r>
      <w:proofErr w:type="gramEnd"/>
    </w:p>
    <w:p w:rsidR="00701093" w:rsidRPr="004B0C2E" w:rsidRDefault="00701093" w:rsidP="00701093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 w:bidi="ar-DZ"/>
        </w:rPr>
      </w:pPr>
    </w:p>
    <w:p w:rsidR="00A05852" w:rsidRDefault="00DE1329" w:rsidP="0061796C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ب </w:t>
      </w:r>
      <w:r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 xml:space="preserve">الدفع </w:t>
      </w:r>
      <w:r w:rsidR="00717045"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 xml:space="preserve">بعدم اتخاذ الاجراءات ضد المدين </w:t>
      </w:r>
      <w:proofErr w:type="spellStart"/>
      <w:r w:rsidR="00717045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:</w:t>
      </w:r>
      <w:proofErr w:type="spellEnd"/>
      <w:r w:rsidR="00717045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</w:p>
    <w:p w:rsidR="00A05852" w:rsidRDefault="00717045" w:rsidP="00A05852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المادة 657 ق م يتبين لنا من خلال نص هذه</w:t>
      </w:r>
      <w:r w:rsidR="00C10F8E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المادة انه يكون للكفيل الرجوع الى هذا الدفع في حال </w:t>
      </w:r>
      <w:r w:rsidR="00C10F8E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تأخر الدائن عن اتخاذ الاجراءات ضد المدين فيلجأ حماية لنفسه  بأخطار الدائن 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بضرورة</w:t>
      </w:r>
      <w:r w:rsidR="00C10F8E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اتخاذها </w:t>
      </w:r>
      <w:proofErr w:type="spellStart"/>
      <w:r w:rsidR="00C10F8E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،</w:t>
      </w:r>
      <w:proofErr w:type="spellEnd"/>
      <w:r w:rsidR="00C10F8E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بحيث تبرأ ذمة الكفيل عند عدم مطالبة الدائن للمدين خلال اجل 6 اشهر من تاريخ الاخطار</w:t>
      </w:r>
    </w:p>
    <w:p w:rsidR="00DF2E94" w:rsidRPr="00A05852" w:rsidRDefault="00C10F8E" w:rsidP="00A05852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r w:rsidR="00A05852"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الافلاس </w:t>
      </w:r>
      <w:r w:rsidR="00A05852" w:rsidRPr="00A05852">
        <w:rPr>
          <w:rFonts w:asciiTheme="majorBidi" w:hAnsiTheme="majorBidi" w:cs="Simplified Arabic" w:hint="cs"/>
          <w:b/>
          <w:bCs/>
          <w:sz w:val="36"/>
          <w:szCs w:val="36"/>
          <w:rtl/>
          <w:lang w:bidi="ar-DZ"/>
        </w:rPr>
        <w:t xml:space="preserve">: </w:t>
      </w:r>
      <w:r w:rsidR="00A05852" w:rsidRPr="00A05852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المادة 658 ق م ج </w:t>
      </w:r>
      <w:proofErr w:type="spellStart"/>
      <w:r w:rsidR="00A05852" w:rsidRPr="00A05852">
        <w:rPr>
          <w:rFonts w:asciiTheme="majorBidi" w:hAnsiTheme="majorBidi" w:cs="Simplified Arabic"/>
          <w:sz w:val="36"/>
          <w:szCs w:val="36"/>
          <w:rtl/>
          <w:lang w:bidi="ar-DZ"/>
        </w:rPr>
        <w:t>على:</w:t>
      </w:r>
      <w:proofErr w:type="spellEnd"/>
      <w:r w:rsidR="00A05852" w:rsidRPr="00A05852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«إذا أفلس المدين وجب على الدائن أن يتقدم بدينه في </w:t>
      </w:r>
      <w:proofErr w:type="spellStart"/>
      <w:r w:rsidR="00A05852" w:rsidRPr="00A05852">
        <w:rPr>
          <w:rFonts w:asciiTheme="majorBidi" w:hAnsiTheme="majorBidi" w:cs="Simplified Arabic"/>
          <w:sz w:val="36"/>
          <w:szCs w:val="36"/>
          <w:rtl/>
          <w:lang w:bidi="ar-DZ"/>
        </w:rPr>
        <w:t>التفليسة،</w:t>
      </w:r>
      <w:proofErr w:type="spellEnd"/>
      <w:r w:rsidR="00A05852" w:rsidRPr="00A05852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وإلا سقط حقه في الرجوع على الكفيل بقدر ما أصاب هذا الأخير من ضرر بسبب إهمال الدائن»</w:t>
      </w:r>
    </w:p>
    <w:p w:rsidR="00A05852" w:rsidRDefault="00A05852" w:rsidP="00A05852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</w:p>
    <w:p w:rsidR="00EE2853" w:rsidRDefault="00DF2E94" w:rsidP="00DF2E94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ج </w:t>
      </w:r>
      <w:r w:rsidR="00717045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r w:rsidR="00EE2853"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 xml:space="preserve">الدفع بالامتناع عن الوفاء حتى يقوم الدائن بما يفرضه عليه القانون لحماية حق الكفيل </w:t>
      </w:r>
    </w:p>
    <w:p w:rsidR="00EE2853" w:rsidRPr="00EE2853" w:rsidRDefault="00EE2853" w:rsidP="00EE2853">
      <w:pPr>
        <w:bidi/>
        <w:spacing w:before="100" w:beforeAutospacing="1" w:after="100" w:afterAutospacing="1" w:line="240" w:lineRule="auto"/>
        <w:ind w:firstLine="566"/>
        <w:jc w:val="left"/>
        <w:rPr>
          <w:rFonts w:asciiTheme="majorBidi" w:hAnsiTheme="majorBidi" w:cs="Simplified Arabic"/>
          <w:sz w:val="36"/>
          <w:szCs w:val="36"/>
          <w:rtl/>
          <w:lang w:bidi="ar-DZ"/>
        </w:rPr>
      </w:pPr>
      <w:r>
        <w:rPr>
          <w:rFonts w:asciiTheme="majorBidi" w:hAnsiTheme="majorBidi" w:cs="Simplified Arabic"/>
          <w:sz w:val="36"/>
          <w:szCs w:val="36"/>
          <w:rtl/>
          <w:lang w:bidi="ar-DZ"/>
        </w:rPr>
        <w:lastRenderedPageBreak/>
        <w:t xml:space="preserve">المادة 659 ق </w:t>
      </w:r>
      <w:proofErr w:type="gramStart"/>
      <w:r>
        <w:rPr>
          <w:rFonts w:asciiTheme="majorBidi" w:hAnsiTheme="majorBidi" w:cs="Simplified Arabic"/>
          <w:sz w:val="36"/>
          <w:szCs w:val="36"/>
          <w:rtl/>
          <w:lang w:bidi="ar-DZ"/>
        </w:rPr>
        <w:t>م</w:t>
      </w:r>
      <w:r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="Simplified Arabic"/>
          <w:sz w:val="36"/>
          <w:szCs w:val="36"/>
          <w:rtl/>
          <w:lang w:bidi="ar-DZ"/>
        </w:rPr>
        <w:t>:</w:t>
      </w:r>
      <w:proofErr w:type="gramEnd"/>
      <w:r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 "</w:t>
      </w:r>
      <w:r w:rsidRPr="00EE2853">
        <w:rPr>
          <w:rFonts w:asciiTheme="majorBidi" w:hAnsiTheme="majorBidi" w:cs="Simplified Arabic"/>
          <w:sz w:val="36"/>
          <w:szCs w:val="36"/>
          <w:rtl/>
          <w:lang w:bidi="ar-DZ"/>
        </w:rPr>
        <w:t>يلتزم الدائن بأن يسلم إلى الكفيل وقت وفاء الدين المستندات اللازمة لاستعمال حقه في الرجوع.</w:t>
      </w:r>
    </w:p>
    <w:p w:rsidR="00EE2853" w:rsidRPr="00EE2853" w:rsidRDefault="00EE2853" w:rsidP="00EE2853">
      <w:pPr>
        <w:bidi/>
        <w:spacing w:before="100" w:beforeAutospacing="1" w:after="100" w:afterAutospacing="1" w:line="240" w:lineRule="auto"/>
        <w:ind w:firstLine="566"/>
        <w:jc w:val="left"/>
        <w:rPr>
          <w:rFonts w:asciiTheme="majorBidi" w:hAnsiTheme="majorBidi" w:cs="Simplified Arabic"/>
          <w:sz w:val="36"/>
          <w:szCs w:val="36"/>
          <w:rtl/>
          <w:lang w:bidi="ar-DZ"/>
        </w:rPr>
      </w:pPr>
      <w:r w:rsidRPr="00EE2853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فإذا كان الدين </w:t>
      </w:r>
      <w:proofErr w:type="gramStart"/>
      <w:r w:rsidRPr="00EE2853">
        <w:rPr>
          <w:rFonts w:asciiTheme="majorBidi" w:hAnsiTheme="majorBidi" w:cs="Simplified Arabic"/>
          <w:sz w:val="36"/>
          <w:szCs w:val="36"/>
          <w:rtl/>
          <w:lang w:bidi="ar-DZ"/>
        </w:rPr>
        <w:t>مضمونا</w:t>
      </w:r>
      <w:proofErr w:type="gramEnd"/>
      <w:r w:rsidRPr="00EE2853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بمنقول مرهون أو محبوس وجب على الدائن أن يتخلى عنه للكفيل.</w:t>
      </w:r>
    </w:p>
    <w:p w:rsidR="00EE2853" w:rsidRPr="006A1093" w:rsidRDefault="00EE2853" w:rsidP="00EE2853">
      <w:pPr>
        <w:bidi/>
        <w:spacing w:before="100" w:beforeAutospacing="1" w:after="100" w:afterAutospacing="1" w:line="240" w:lineRule="auto"/>
        <w:ind w:firstLine="566"/>
        <w:jc w:val="left"/>
        <w:rPr>
          <w:rFonts w:asciiTheme="majorBidi" w:hAnsiTheme="majorBidi" w:cs="Simplified Arabic"/>
          <w:sz w:val="30"/>
          <w:szCs w:val="30"/>
          <w:rtl/>
          <w:lang w:bidi="ar-DZ"/>
        </w:rPr>
      </w:pPr>
      <w:r w:rsidRPr="00EE2853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أما إذا كان الدين مضمونا بتأمين </w:t>
      </w:r>
      <w:proofErr w:type="spellStart"/>
      <w:r w:rsidRPr="00EE2853">
        <w:rPr>
          <w:rFonts w:asciiTheme="majorBidi" w:hAnsiTheme="majorBidi" w:cs="Simplified Arabic"/>
          <w:sz w:val="36"/>
          <w:szCs w:val="36"/>
          <w:rtl/>
          <w:lang w:bidi="ar-DZ"/>
        </w:rPr>
        <w:t>عقاري،</w:t>
      </w:r>
      <w:proofErr w:type="spellEnd"/>
      <w:r w:rsidRPr="00EE2853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فإن الدائن يلتزم بالإجراءات اللازمة لنقل هذا </w:t>
      </w:r>
      <w:proofErr w:type="spellStart"/>
      <w:r w:rsidRPr="00EE2853">
        <w:rPr>
          <w:rFonts w:asciiTheme="majorBidi" w:hAnsiTheme="majorBidi" w:cs="Simplified Arabic"/>
          <w:sz w:val="36"/>
          <w:szCs w:val="36"/>
          <w:rtl/>
          <w:lang w:bidi="ar-DZ"/>
        </w:rPr>
        <w:t>التأمين،</w:t>
      </w:r>
      <w:proofErr w:type="spellEnd"/>
      <w:r w:rsidRPr="00EE2853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و يتحمل الكفيل مصروفات هذا النقل على أن يرجع </w:t>
      </w:r>
      <w:proofErr w:type="spellStart"/>
      <w:r w:rsidRPr="00EE2853">
        <w:rPr>
          <w:rFonts w:asciiTheme="majorBidi" w:hAnsiTheme="majorBidi" w:cs="Simplified Arabic"/>
          <w:sz w:val="36"/>
          <w:szCs w:val="36"/>
          <w:rtl/>
          <w:lang w:bidi="ar-DZ"/>
        </w:rPr>
        <w:t>بها</w:t>
      </w:r>
      <w:proofErr w:type="spellEnd"/>
      <w:r w:rsidRPr="00EE2853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على المدين</w:t>
      </w:r>
      <w:r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sz w:val="36"/>
          <w:szCs w:val="36"/>
          <w:rtl/>
          <w:lang w:bidi="ar-DZ"/>
        </w:rPr>
        <w:t>"</w:t>
      </w:r>
      <w:proofErr w:type="spellEnd"/>
    </w:p>
    <w:p w:rsidR="0062198D" w:rsidRDefault="004749A6" w:rsidP="009B7322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</w:pPr>
      <w:r w:rsidRPr="004749A6">
        <w:rPr>
          <w:rFonts w:ascii="Simplified Arabic" w:eastAsia="Times New Roman" w:hAnsi="Simplified Arabic" w:cs="Simplified Arabic" w:hint="cs"/>
          <w:sz w:val="36"/>
          <w:szCs w:val="36"/>
          <w:u w:val="single"/>
          <w:rtl/>
          <w:lang w:eastAsia="fr-FR"/>
        </w:rPr>
        <w:t xml:space="preserve">د </w:t>
      </w:r>
      <w:r w:rsidR="008A303A" w:rsidRPr="004749A6">
        <w:rPr>
          <w:rFonts w:ascii="Simplified Arabic" w:eastAsia="Times New Roman" w:hAnsi="Simplified Arabic" w:cs="Simplified Arabic"/>
          <w:sz w:val="36"/>
          <w:szCs w:val="36"/>
          <w:u w:val="single"/>
          <w:rtl/>
          <w:lang w:eastAsia="fr-FR"/>
        </w:rPr>
        <w:t>الدفع بالتجريد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t xml:space="preserve"> : 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لا يجوز للدائن ان ينفذ </w:t>
      </w:r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على أموال الكفيل </w:t>
      </w:r>
      <w:proofErr w:type="spellStart"/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الا</w:t>
      </w:r>
      <w:proofErr w:type="spellEnd"/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بعد تجريد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ه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للمدين من أمواله ويجب على الكفيل في هذه الحالة ان يتمسك بهذا الحق و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الحكمة من </w:t>
      </w:r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الدفع بالتجريد 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هي ان التزام الكفيل </w:t>
      </w: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ياتي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بعد التزام</w:t>
      </w:r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المدين 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t xml:space="preserve"> 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br/>
      </w:r>
      <w:proofErr w:type="spellStart"/>
      <w:r w:rsidRPr="004749A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*</w:t>
      </w:r>
      <w:proofErr w:type="spellEnd"/>
      <w:r w:rsidRPr="004749A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 </w:t>
      </w:r>
      <w:r w:rsidR="008A303A" w:rsidRPr="004749A6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شروط الدفع بالتجريد</w:t>
      </w:r>
    </w:p>
    <w:p w:rsidR="0062198D" w:rsidRDefault="0062198D" w:rsidP="0062198D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1 </w:t>
      </w:r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عدم 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تنازل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الكفيل مسبقا على هذا </w:t>
      </w:r>
      <w:proofErr w:type="gramStart"/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الحق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t xml:space="preserve"> .</w:t>
      </w:r>
      <w:proofErr w:type="gramEnd"/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t xml:space="preserve"> 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br/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2 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الدفع بالتجريد ليس من النظام العام ولا يحكم به تلقائيا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t xml:space="preserve"> . </w:t>
      </w:r>
    </w:p>
    <w:p w:rsidR="00F9487A" w:rsidRDefault="0062198D" w:rsidP="0062198D">
      <w:pPr>
        <w:pStyle w:val="Paragraphedeliste"/>
        <w:bidi/>
        <w:spacing w:before="100" w:beforeAutospacing="1" w:after="100" w:afterAutospacing="1" w:line="240" w:lineRule="auto"/>
        <w:ind w:left="0"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3 </w:t>
      </w: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الا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يكون الكفيل متضامنا مع المدين .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br/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4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lang w:eastAsia="fr-FR"/>
        </w:rPr>
        <w:t xml:space="preserve"> </w:t>
      </w:r>
      <w:r w:rsidR="008A303A" w:rsidRPr="004E0097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ان يقوم الكفيل وعلى نفقته بإرشاد الدائن على أموال المدين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التي تفي بكل الدين</w:t>
      </w:r>
      <w:r w:rsidR="00F9487A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المادة 661 ق م .</w:t>
      </w:r>
    </w:p>
    <w:p w:rsidR="008A303A" w:rsidRDefault="00F9487A" w:rsidP="00F9487A">
      <w:pPr>
        <w:bidi/>
        <w:spacing w:before="100" w:beforeAutospacing="1" w:after="100" w:afterAutospacing="1" w:line="240" w:lineRule="auto"/>
        <w:ind w:right="0"/>
        <w:jc w:val="left"/>
        <w:rPr>
          <w:rFonts w:asciiTheme="majorBidi" w:hAnsiTheme="majorBidi" w:cs="Simplified Arabic" w:hint="cs"/>
          <w:sz w:val="30"/>
          <w:szCs w:val="30"/>
          <w:rtl/>
          <w:lang w:bidi="ar-DZ"/>
        </w:rPr>
      </w:pP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 w:bidi="ar-DZ"/>
        </w:rPr>
        <w:t>*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 w:bidi="ar-DZ"/>
        </w:rPr>
        <w:t xml:space="preserve"> </w:t>
      </w:r>
      <w:r w:rsidRPr="00D6726F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 w:bidi="ar-DZ"/>
        </w:rPr>
        <w:t xml:space="preserve">اثار الدفع بالتجريد </w:t>
      </w:r>
      <w:proofErr w:type="spellStart"/>
      <w:r w:rsidRPr="00D6726F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 w:bidi="ar-DZ"/>
        </w:rPr>
        <w:t>:</w:t>
      </w:r>
      <w:proofErr w:type="spellEnd"/>
      <w:r w:rsidR="008A303A" w:rsidRPr="00D6726F">
        <w:rPr>
          <w:rFonts w:ascii="Simplified Arabic" w:eastAsia="Times New Roman" w:hAnsi="Simplified Arabic" w:cs="Simplified Arabic"/>
          <w:b/>
          <w:bCs/>
          <w:sz w:val="36"/>
          <w:szCs w:val="36"/>
          <w:lang w:eastAsia="fr-FR"/>
        </w:rPr>
        <w:br/>
      </w:r>
      <w:r w:rsidR="006633BD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اولا </w:t>
      </w:r>
      <w:proofErr w:type="spellStart"/>
      <w:r w:rsidR="006633BD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:</w:t>
      </w:r>
      <w:proofErr w:type="spellEnd"/>
      <w:r w:rsidR="006633BD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r w:rsidR="006633BD" w:rsidRPr="006633BD">
        <w:rPr>
          <w:rFonts w:asciiTheme="majorBidi" w:hAnsiTheme="majorBidi" w:cs="Simplified Arabic" w:hint="cs"/>
          <w:sz w:val="36"/>
          <w:szCs w:val="36"/>
          <w:rtl/>
        </w:rPr>
        <w:t>لا يجوز  ل</w:t>
      </w:r>
      <w:r w:rsidR="006633BD" w:rsidRPr="006633BD">
        <w:rPr>
          <w:rFonts w:asciiTheme="majorBidi" w:hAnsiTheme="majorBidi" w:cs="Simplified Arabic"/>
          <w:sz w:val="36"/>
          <w:szCs w:val="36"/>
          <w:rtl/>
          <w:lang w:bidi="ar-DZ"/>
        </w:rPr>
        <w:t>لدائن اتخاذ أي إجراء من إجراءات التنفيذ على أموال الكفيل إلا بعد تجريد المدين من أمواله</w:t>
      </w:r>
      <w:r w:rsidR="006633BD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.</w:t>
      </w:r>
    </w:p>
    <w:p w:rsidR="006633BD" w:rsidRDefault="006633BD" w:rsidP="006633BD">
      <w:pPr>
        <w:bidi/>
        <w:spacing w:before="100" w:beforeAutospacing="1" w:after="100" w:afterAutospacing="1" w:line="240" w:lineRule="auto"/>
        <w:ind w:right="0"/>
        <w:jc w:val="left"/>
        <w:rPr>
          <w:rFonts w:asciiTheme="majorBidi" w:hAnsiTheme="majorBidi" w:cs="Simplified Arabic" w:hint="cs"/>
          <w:sz w:val="36"/>
          <w:szCs w:val="36"/>
          <w:rtl/>
          <w:lang w:bidi="ar-DZ"/>
        </w:rPr>
      </w:pPr>
      <w:r w:rsidRPr="00596644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ثانيا :يتوجب على  </w:t>
      </w:r>
      <w:r w:rsidRPr="00596644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الدائن التنفيذ على أموال المدين </w:t>
      </w:r>
      <w:r w:rsidR="00596644" w:rsidRPr="00596644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التي ارشده اليها الكفيل </w:t>
      </w:r>
      <w:r w:rsidRPr="00596644">
        <w:rPr>
          <w:rFonts w:asciiTheme="majorBidi" w:hAnsiTheme="majorBidi" w:cs="Simplified Arabic"/>
          <w:sz w:val="36"/>
          <w:szCs w:val="36"/>
          <w:rtl/>
          <w:lang w:bidi="ar-DZ"/>
        </w:rPr>
        <w:t>في وقت مناسب</w:t>
      </w:r>
      <w:r w:rsidR="00596644" w:rsidRPr="00596644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="00596644" w:rsidRPr="00596644">
        <w:rPr>
          <w:rFonts w:asciiTheme="majorBidi" w:hAnsiTheme="majorBidi" w:cs="Simplified Arabic" w:hint="cs"/>
          <w:sz w:val="36"/>
          <w:szCs w:val="36"/>
          <w:rtl/>
          <w:lang w:bidi="ar-DZ"/>
        </w:rPr>
        <w:t>،</w:t>
      </w:r>
      <w:proofErr w:type="spellEnd"/>
      <w:r w:rsidRPr="00596644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المادة 662 </w:t>
      </w:r>
      <w:r w:rsidR="00596644" w:rsidRPr="00596644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ق م </w:t>
      </w:r>
      <w:r w:rsidR="00596644">
        <w:rPr>
          <w:rFonts w:asciiTheme="majorBidi" w:hAnsiTheme="majorBidi" w:cs="Simplified Arabic" w:hint="cs"/>
          <w:sz w:val="36"/>
          <w:szCs w:val="36"/>
          <w:rtl/>
          <w:lang w:bidi="ar-DZ"/>
        </w:rPr>
        <w:t>.</w:t>
      </w:r>
    </w:p>
    <w:p w:rsidR="00596644" w:rsidRDefault="00596644" w:rsidP="00082AE3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Simplified Arabic" w:hint="cs"/>
          <w:sz w:val="36"/>
          <w:szCs w:val="36"/>
          <w:rtl/>
          <w:lang w:bidi="ar-DZ"/>
        </w:rPr>
      </w:pPr>
      <w:r w:rsidRPr="00082AE3">
        <w:rPr>
          <w:rFonts w:asciiTheme="majorBidi" w:hAnsiTheme="majorBidi" w:cs="Simplified Arabic" w:hint="cs"/>
          <w:sz w:val="36"/>
          <w:szCs w:val="36"/>
          <w:rtl/>
          <w:lang w:bidi="ar-DZ"/>
        </w:rPr>
        <w:lastRenderedPageBreak/>
        <w:t xml:space="preserve">ثالثا : </w:t>
      </w:r>
      <w:r w:rsidRPr="00082AE3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إذا تمسك الكفيل بالتجريد في </w:t>
      </w:r>
      <w:r w:rsidRPr="00082AE3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اثناء </w:t>
      </w:r>
      <w:r w:rsidRPr="00082AE3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</w:t>
      </w:r>
      <w:r w:rsidRPr="00082AE3">
        <w:rPr>
          <w:rFonts w:asciiTheme="majorBidi" w:hAnsiTheme="majorBidi" w:cs="Simplified Arabic" w:hint="cs"/>
          <w:sz w:val="36"/>
          <w:szCs w:val="36"/>
          <w:rtl/>
          <w:lang w:bidi="ar-DZ"/>
        </w:rPr>
        <w:t>الدعوى</w:t>
      </w:r>
      <w:r w:rsidRPr="00082AE3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و </w:t>
      </w:r>
      <w:r w:rsidRPr="00082AE3">
        <w:rPr>
          <w:rFonts w:asciiTheme="majorBidi" w:hAnsiTheme="majorBidi" w:cs="Simplified Arabic" w:hint="cs"/>
          <w:sz w:val="36"/>
          <w:szCs w:val="36"/>
          <w:rtl/>
          <w:lang w:bidi="ar-DZ"/>
        </w:rPr>
        <w:t>نجم عنه ان ا</w:t>
      </w:r>
      <w:r w:rsidRPr="00082AE3">
        <w:rPr>
          <w:rFonts w:asciiTheme="majorBidi" w:hAnsiTheme="majorBidi" w:cs="Simplified Arabic"/>
          <w:sz w:val="36"/>
          <w:szCs w:val="36"/>
          <w:rtl/>
          <w:lang w:bidi="ar-DZ"/>
        </w:rPr>
        <w:t>صدر</w:t>
      </w:r>
      <w:r w:rsidRPr="00082AE3">
        <w:rPr>
          <w:rFonts w:asciiTheme="majorBidi" w:hAnsiTheme="majorBidi" w:cs="Simplified Arabic" w:hint="cs"/>
          <w:sz w:val="36"/>
          <w:szCs w:val="36"/>
          <w:rtl/>
          <w:lang w:bidi="ar-DZ"/>
        </w:rPr>
        <w:t>ت</w:t>
      </w:r>
      <w:r w:rsidRPr="00082AE3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ال</w:t>
      </w:r>
      <w:r w:rsidRPr="00082AE3">
        <w:rPr>
          <w:rFonts w:asciiTheme="majorBidi" w:hAnsiTheme="majorBidi" w:cs="Simplified Arabic" w:hint="cs"/>
          <w:sz w:val="36"/>
          <w:szCs w:val="36"/>
          <w:rtl/>
          <w:lang w:bidi="ar-DZ"/>
        </w:rPr>
        <w:t>م</w:t>
      </w:r>
      <w:r w:rsidRPr="00082AE3">
        <w:rPr>
          <w:rFonts w:asciiTheme="majorBidi" w:hAnsiTheme="majorBidi" w:cs="Simplified Arabic"/>
          <w:sz w:val="36"/>
          <w:szCs w:val="36"/>
          <w:rtl/>
          <w:lang w:bidi="ar-DZ"/>
        </w:rPr>
        <w:t>حكم</w:t>
      </w:r>
      <w:r w:rsidRPr="00082AE3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ة حكما </w:t>
      </w:r>
      <w:r w:rsidRPr="00082AE3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 يقضي بتجريد المدين أولا فإنه يمنع على الدائن اتخاذ أي إجراء من إجراءات التنفيذ على أموال الكفيل إلا بعد تجريد المدين </w:t>
      </w:r>
      <w:r w:rsidRPr="00082AE3">
        <w:rPr>
          <w:rFonts w:asciiTheme="majorBidi" w:hAnsiTheme="majorBidi" w:cs="Simplified Arabic" w:hint="cs"/>
          <w:sz w:val="36"/>
          <w:szCs w:val="36"/>
          <w:rtl/>
          <w:lang w:bidi="ar-DZ"/>
        </w:rPr>
        <w:t>.</w:t>
      </w:r>
    </w:p>
    <w:p w:rsidR="00596644" w:rsidRPr="008A4035" w:rsidRDefault="00596644" w:rsidP="00596644">
      <w:pPr>
        <w:bidi/>
        <w:spacing w:before="100" w:beforeAutospacing="1" w:after="100" w:afterAutospacing="1" w:line="240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lang w:eastAsia="fr-FR"/>
        </w:rPr>
      </w:pPr>
      <w:r w:rsidRPr="008A4035">
        <w:rPr>
          <w:rFonts w:asciiTheme="majorBidi" w:hAnsiTheme="majorBidi" w:cs="Simplified Arabic" w:hint="cs"/>
          <w:sz w:val="36"/>
          <w:szCs w:val="36"/>
          <w:rtl/>
          <w:lang w:bidi="ar-DZ"/>
        </w:rPr>
        <w:t>رابعا : :</w:t>
      </w:r>
      <w:r w:rsidRPr="008A4035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إذا تمسك الكفيل بالتجريد في مرحلة التنفيذ  فإن الإجراءات التي سبق اتخاذها قبل الحكم القضائي </w:t>
      </w:r>
      <w:proofErr w:type="spellStart"/>
      <w:r w:rsidRPr="008A4035">
        <w:rPr>
          <w:rFonts w:asciiTheme="majorBidi" w:hAnsiTheme="majorBidi" w:cs="Simplified Arabic"/>
          <w:sz w:val="36"/>
          <w:szCs w:val="36"/>
          <w:rtl/>
          <w:lang w:bidi="ar-DZ"/>
        </w:rPr>
        <w:t>تلغى</w:t>
      </w:r>
      <w:r w:rsidRPr="008A4035">
        <w:rPr>
          <w:rFonts w:asciiTheme="majorBidi" w:hAnsiTheme="majorBidi" w:cs="Simplified Arabic" w:hint="cs"/>
          <w:sz w:val="36"/>
          <w:szCs w:val="36"/>
          <w:rtl/>
          <w:lang w:bidi="ar-DZ"/>
        </w:rPr>
        <w:t>،</w:t>
      </w:r>
      <w:proofErr w:type="spellEnd"/>
      <w:r w:rsidRPr="008A4035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 كما </w:t>
      </w:r>
      <w:r w:rsidRPr="008A4035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 توقف </w:t>
      </w:r>
      <w:r w:rsidRPr="008A4035">
        <w:rPr>
          <w:rFonts w:asciiTheme="majorBidi" w:hAnsiTheme="majorBidi" w:cs="Simplified Arabic" w:hint="cs"/>
          <w:sz w:val="36"/>
          <w:szCs w:val="36"/>
          <w:rtl/>
          <w:lang w:bidi="ar-DZ"/>
        </w:rPr>
        <w:t xml:space="preserve">كل </w:t>
      </w:r>
      <w:r w:rsidRPr="008A4035">
        <w:rPr>
          <w:rFonts w:asciiTheme="majorBidi" w:hAnsiTheme="majorBidi" w:cs="Simplified Arabic"/>
          <w:sz w:val="36"/>
          <w:szCs w:val="36"/>
          <w:rtl/>
          <w:lang w:bidi="ar-DZ"/>
        </w:rPr>
        <w:t xml:space="preserve">إجراءات التنفيذ </w:t>
      </w:r>
      <w:r w:rsidRPr="008A4035">
        <w:rPr>
          <w:rFonts w:asciiTheme="majorBidi" w:hAnsiTheme="majorBidi" w:cs="Simplified Arabic" w:hint="cs"/>
          <w:sz w:val="36"/>
          <w:szCs w:val="36"/>
          <w:rtl/>
          <w:lang w:bidi="ar-DZ"/>
        </w:rPr>
        <w:t>و لا يمكن الاستمرار فيها .</w:t>
      </w:r>
    </w:p>
    <w:p w:rsidR="0006627C" w:rsidRPr="008A303A" w:rsidRDefault="0006627C" w:rsidP="008A303A">
      <w:pPr>
        <w:bidi/>
        <w:jc w:val="left"/>
      </w:pPr>
    </w:p>
    <w:sectPr w:rsidR="0006627C" w:rsidRPr="008A303A" w:rsidSect="0006627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F0" w:rsidRDefault="00D706F0" w:rsidP="00C57DD9">
      <w:pPr>
        <w:spacing w:line="240" w:lineRule="auto"/>
      </w:pPr>
      <w:r>
        <w:separator/>
      </w:r>
    </w:p>
  </w:endnote>
  <w:endnote w:type="continuationSeparator" w:id="0">
    <w:p w:rsidR="00D706F0" w:rsidRDefault="00D706F0" w:rsidP="00C57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521968"/>
      <w:docPartObj>
        <w:docPartGallery w:val="Page Numbers (Bottom of Page)"/>
        <w:docPartUnique/>
      </w:docPartObj>
    </w:sdtPr>
    <w:sdtContent>
      <w:p w:rsidR="0078595F" w:rsidRDefault="0078595F">
        <w:pPr>
          <w:pStyle w:val="Pieddepage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8595F" w:rsidRDefault="0078595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F0" w:rsidRDefault="00D706F0" w:rsidP="00C57DD9">
      <w:pPr>
        <w:spacing w:line="240" w:lineRule="auto"/>
      </w:pPr>
      <w:r>
        <w:separator/>
      </w:r>
    </w:p>
  </w:footnote>
  <w:footnote w:type="continuationSeparator" w:id="0">
    <w:p w:rsidR="00D706F0" w:rsidRDefault="00D706F0" w:rsidP="00C57D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4C5A"/>
    <w:multiLevelType w:val="hybridMultilevel"/>
    <w:tmpl w:val="24AE740E"/>
    <w:lvl w:ilvl="0" w:tplc="29085C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72B7D"/>
    <w:multiLevelType w:val="hybridMultilevel"/>
    <w:tmpl w:val="6BA86874"/>
    <w:lvl w:ilvl="0" w:tplc="25BAA32C">
      <w:start w:val="1"/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03A"/>
    <w:rsid w:val="00001F86"/>
    <w:rsid w:val="000040A7"/>
    <w:rsid w:val="0004209F"/>
    <w:rsid w:val="0004385D"/>
    <w:rsid w:val="00044ED7"/>
    <w:rsid w:val="00047133"/>
    <w:rsid w:val="00047C2F"/>
    <w:rsid w:val="00054134"/>
    <w:rsid w:val="00055CE6"/>
    <w:rsid w:val="00056E7A"/>
    <w:rsid w:val="000577A4"/>
    <w:rsid w:val="00065451"/>
    <w:rsid w:val="0006627C"/>
    <w:rsid w:val="00071C2D"/>
    <w:rsid w:val="000756C3"/>
    <w:rsid w:val="000815E8"/>
    <w:rsid w:val="00082AE3"/>
    <w:rsid w:val="000838AA"/>
    <w:rsid w:val="00084B9C"/>
    <w:rsid w:val="00087CDC"/>
    <w:rsid w:val="000934E5"/>
    <w:rsid w:val="000A26E2"/>
    <w:rsid w:val="000B4944"/>
    <w:rsid w:val="000B6939"/>
    <w:rsid w:val="000C3926"/>
    <w:rsid w:val="000C43BC"/>
    <w:rsid w:val="000C4439"/>
    <w:rsid w:val="000D148F"/>
    <w:rsid w:val="000D39BC"/>
    <w:rsid w:val="000D6458"/>
    <w:rsid w:val="000F09B7"/>
    <w:rsid w:val="000F3094"/>
    <w:rsid w:val="000F42E1"/>
    <w:rsid w:val="000F6514"/>
    <w:rsid w:val="00112C19"/>
    <w:rsid w:val="00114276"/>
    <w:rsid w:val="001173FF"/>
    <w:rsid w:val="0012134E"/>
    <w:rsid w:val="00122E6A"/>
    <w:rsid w:val="00123F6E"/>
    <w:rsid w:val="00125CC6"/>
    <w:rsid w:val="00126EE0"/>
    <w:rsid w:val="00131F7A"/>
    <w:rsid w:val="0013325D"/>
    <w:rsid w:val="001350D7"/>
    <w:rsid w:val="00135D1B"/>
    <w:rsid w:val="00141A2C"/>
    <w:rsid w:val="001448EB"/>
    <w:rsid w:val="001459DF"/>
    <w:rsid w:val="00146898"/>
    <w:rsid w:val="0015178A"/>
    <w:rsid w:val="00161052"/>
    <w:rsid w:val="00163E83"/>
    <w:rsid w:val="00166517"/>
    <w:rsid w:val="001727E8"/>
    <w:rsid w:val="00187075"/>
    <w:rsid w:val="00191121"/>
    <w:rsid w:val="001A7AAB"/>
    <w:rsid w:val="001B1241"/>
    <w:rsid w:val="001B31CD"/>
    <w:rsid w:val="001C0C5D"/>
    <w:rsid w:val="001D1EBA"/>
    <w:rsid w:val="001E2B64"/>
    <w:rsid w:val="001E3CC7"/>
    <w:rsid w:val="001E547B"/>
    <w:rsid w:val="001F004F"/>
    <w:rsid w:val="001F0D65"/>
    <w:rsid w:val="001F23FC"/>
    <w:rsid w:val="00202168"/>
    <w:rsid w:val="00204406"/>
    <w:rsid w:val="00205086"/>
    <w:rsid w:val="002051BD"/>
    <w:rsid w:val="0022235B"/>
    <w:rsid w:val="00224C4B"/>
    <w:rsid w:val="00255775"/>
    <w:rsid w:val="00255CEA"/>
    <w:rsid w:val="0026342C"/>
    <w:rsid w:val="00267359"/>
    <w:rsid w:val="00277B55"/>
    <w:rsid w:val="00277EB3"/>
    <w:rsid w:val="0028196D"/>
    <w:rsid w:val="00284093"/>
    <w:rsid w:val="0028570C"/>
    <w:rsid w:val="00293D2D"/>
    <w:rsid w:val="002A490E"/>
    <w:rsid w:val="002B4D9D"/>
    <w:rsid w:val="002B4FB1"/>
    <w:rsid w:val="002B5F65"/>
    <w:rsid w:val="002D075D"/>
    <w:rsid w:val="002D5C9C"/>
    <w:rsid w:val="002E13B8"/>
    <w:rsid w:val="002F42C1"/>
    <w:rsid w:val="002F432F"/>
    <w:rsid w:val="002F6CEC"/>
    <w:rsid w:val="002F7274"/>
    <w:rsid w:val="002F749C"/>
    <w:rsid w:val="0030329B"/>
    <w:rsid w:val="00303701"/>
    <w:rsid w:val="00303BA8"/>
    <w:rsid w:val="00311B38"/>
    <w:rsid w:val="00311E40"/>
    <w:rsid w:val="00312841"/>
    <w:rsid w:val="00325F57"/>
    <w:rsid w:val="0033115A"/>
    <w:rsid w:val="0033684A"/>
    <w:rsid w:val="00343D54"/>
    <w:rsid w:val="00354E34"/>
    <w:rsid w:val="0036366F"/>
    <w:rsid w:val="00365881"/>
    <w:rsid w:val="00373DC3"/>
    <w:rsid w:val="00382890"/>
    <w:rsid w:val="0038425A"/>
    <w:rsid w:val="003931EE"/>
    <w:rsid w:val="00395C81"/>
    <w:rsid w:val="00397EDF"/>
    <w:rsid w:val="003A3E4F"/>
    <w:rsid w:val="003A5160"/>
    <w:rsid w:val="003A5DBB"/>
    <w:rsid w:val="003A7D30"/>
    <w:rsid w:val="003B208A"/>
    <w:rsid w:val="003B3302"/>
    <w:rsid w:val="003B58EF"/>
    <w:rsid w:val="003C24D3"/>
    <w:rsid w:val="003C333A"/>
    <w:rsid w:val="003C4937"/>
    <w:rsid w:val="003C6FD2"/>
    <w:rsid w:val="003E32C6"/>
    <w:rsid w:val="003F33C0"/>
    <w:rsid w:val="003F4896"/>
    <w:rsid w:val="003F6D8C"/>
    <w:rsid w:val="00404163"/>
    <w:rsid w:val="0041554B"/>
    <w:rsid w:val="00421C33"/>
    <w:rsid w:val="00426D3D"/>
    <w:rsid w:val="00430E6A"/>
    <w:rsid w:val="00433FA8"/>
    <w:rsid w:val="00434C74"/>
    <w:rsid w:val="00441EAE"/>
    <w:rsid w:val="004600AB"/>
    <w:rsid w:val="00461A3E"/>
    <w:rsid w:val="00464C4D"/>
    <w:rsid w:val="004668A5"/>
    <w:rsid w:val="004749A6"/>
    <w:rsid w:val="00475E94"/>
    <w:rsid w:val="004808E8"/>
    <w:rsid w:val="0049795D"/>
    <w:rsid w:val="004B0C2E"/>
    <w:rsid w:val="004B3F29"/>
    <w:rsid w:val="004B6895"/>
    <w:rsid w:val="004C0BF5"/>
    <w:rsid w:val="004C0E28"/>
    <w:rsid w:val="004C2428"/>
    <w:rsid w:val="004C327A"/>
    <w:rsid w:val="004C76C1"/>
    <w:rsid w:val="004D0516"/>
    <w:rsid w:val="004D6C5F"/>
    <w:rsid w:val="004E0097"/>
    <w:rsid w:val="004E2086"/>
    <w:rsid w:val="004E5D7E"/>
    <w:rsid w:val="004E7464"/>
    <w:rsid w:val="004F0489"/>
    <w:rsid w:val="004F4013"/>
    <w:rsid w:val="004F4FA0"/>
    <w:rsid w:val="005009FC"/>
    <w:rsid w:val="00504D4B"/>
    <w:rsid w:val="0051480C"/>
    <w:rsid w:val="00523CC4"/>
    <w:rsid w:val="00525C60"/>
    <w:rsid w:val="00531343"/>
    <w:rsid w:val="00536449"/>
    <w:rsid w:val="005427DC"/>
    <w:rsid w:val="00545020"/>
    <w:rsid w:val="00556720"/>
    <w:rsid w:val="00570765"/>
    <w:rsid w:val="00577E24"/>
    <w:rsid w:val="00580827"/>
    <w:rsid w:val="00581DCD"/>
    <w:rsid w:val="00596644"/>
    <w:rsid w:val="005978AB"/>
    <w:rsid w:val="005A29AD"/>
    <w:rsid w:val="005A7ADB"/>
    <w:rsid w:val="005B4A83"/>
    <w:rsid w:val="005B7D4F"/>
    <w:rsid w:val="005C75E8"/>
    <w:rsid w:val="005D5AB6"/>
    <w:rsid w:val="005E2E37"/>
    <w:rsid w:val="005F20F6"/>
    <w:rsid w:val="00602066"/>
    <w:rsid w:val="0060441D"/>
    <w:rsid w:val="00605E50"/>
    <w:rsid w:val="0061185A"/>
    <w:rsid w:val="006156D6"/>
    <w:rsid w:val="0061796C"/>
    <w:rsid w:val="0062198D"/>
    <w:rsid w:val="00621E58"/>
    <w:rsid w:val="00643425"/>
    <w:rsid w:val="00651BF4"/>
    <w:rsid w:val="006531AE"/>
    <w:rsid w:val="00653F01"/>
    <w:rsid w:val="006633BD"/>
    <w:rsid w:val="006810F9"/>
    <w:rsid w:val="006910FF"/>
    <w:rsid w:val="00691C10"/>
    <w:rsid w:val="006A6F66"/>
    <w:rsid w:val="006B22EC"/>
    <w:rsid w:val="006C035F"/>
    <w:rsid w:val="006D54A9"/>
    <w:rsid w:val="006E0407"/>
    <w:rsid w:val="006F4137"/>
    <w:rsid w:val="006F7052"/>
    <w:rsid w:val="00701093"/>
    <w:rsid w:val="007036C7"/>
    <w:rsid w:val="00705140"/>
    <w:rsid w:val="007074A8"/>
    <w:rsid w:val="00707663"/>
    <w:rsid w:val="0071370C"/>
    <w:rsid w:val="00715B59"/>
    <w:rsid w:val="00717045"/>
    <w:rsid w:val="00721D1A"/>
    <w:rsid w:val="0072465E"/>
    <w:rsid w:val="00725798"/>
    <w:rsid w:val="00726F1F"/>
    <w:rsid w:val="00727B76"/>
    <w:rsid w:val="00730515"/>
    <w:rsid w:val="00731FBF"/>
    <w:rsid w:val="0074343D"/>
    <w:rsid w:val="0075102C"/>
    <w:rsid w:val="00751310"/>
    <w:rsid w:val="007513A5"/>
    <w:rsid w:val="00757005"/>
    <w:rsid w:val="007722DD"/>
    <w:rsid w:val="007757C3"/>
    <w:rsid w:val="00776F52"/>
    <w:rsid w:val="007821DF"/>
    <w:rsid w:val="007825F7"/>
    <w:rsid w:val="0078595F"/>
    <w:rsid w:val="0079141A"/>
    <w:rsid w:val="0079567B"/>
    <w:rsid w:val="007A2198"/>
    <w:rsid w:val="007B14A3"/>
    <w:rsid w:val="007B1D5C"/>
    <w:rsid w:val="007C112A"/>
    <w:rsid w:val="007C6934"/>
    <w:rsid w:val="007D4462"/>
    <w:rsid w:val="007D78F2"/>
    <w:rsid w:val="007E42F7"/>
    <w:rsid w:val="007E53AE"/>
    <w:rsid w:val="008002CB"/>
    <w:rsid w:val="008178D8"/>
    <w:rsid w:val="0082117A"/>
    <w:rsid w:val="008218B3"/>
    <w:rsid w:val="00834A44"/>
    <w:rsid w:val="00841C1F"/>
    <w:rsid w:val="0084482C"/>
    <w:rsid w:val="008638CF"/>
    <w:rsid w:val="00872561"/>
    <w:rsid w:val="008741E4"/>
    <w:rsid w:val="00883218"/>
    <w:rsid w:val="00883EE9"/>
    <w:rsid w:val="008964BF"/>
    <w:rsid w:val="008A2F22"/>
    <w:rsid w:val="008A303A"/>
    <w:rsid w:val="008A4035"/>
    <w:rsid w:val="008B1C8D"/>
    <w:rsid w:val="008B579E"/>
    <w:rsid w:val="008D07FE"/>
    <w:rsid w:val="008D1EE7"/>
    <w:rsid w:val="008D79EE"/>
    <w:rsid w:val="008E6E51"/>
    <w:rsid w:val="008F0AF4"/>
    <w:rsid w:val="008F6E77"/>
    <w:rsid w:val="008F6E8B"/>
    <w:rsid w:val="008F7E90"/>
    <w:rsid w:val="00900EDC"/>
    <w:rsid w:val="009019F9"/>
    <w:rsid w:val="00903488"/>
    <w:rsid w:val="0090421C"/>
    <w:rsid w:val="009054E7"/>
    <w:rsid w:val="00911989"/>
    <w:rsid w:val="00920292"/>
    <w:rsid w:val="00921BA7"/>
    <w:rsid w:val="00923579"/>
    <w:rsid w:val="009266AF"/>
    <w:rsid w:val="009376DD"/>
    <w:rsid w:val="0094211D"/>
    <w:rsid w:val="009552F7"/>
    <w:rsid w:val="00956C27"/>
    <w:rsid w:val="00971E3E"/>
    <w:rsid w:val="00972AE2"/>
    <w:rsid w:val="00975E7C"/>
    <w:rsid w:val="00983F9A"/>
    <w:rsid w:val="00985440"/>
    <w:rsid w:val="00990F61"/>
    <w:rsid w:val="00992DDB"/>
    <w:rsid w:val="00994656"/>
    <w:rsid w:val="00994F2F"/>
    <w:rsid w:val="00995151"/>
    <w:rsid w:val="00995E2E"/>
    <w:rsid w:val="00997D8C"/>
    <w:rsid w:val="009A3B56"/>
    <w:rsid w:val="009A439D"/>
    <w:rsid w:val="009A62F4"/>
    <w:rsid w:val="009B407D"/>
    <w:rsid w:val="009B4280"/>
    <w:rsid w:val="009B7322"/>
    <w:rsid w:val="009B77C2"/>
    <w:rsid w:val="009C0599"/>
    <w:rsid w:val="009E0C1B"/>
    <w:rsid w:val="009E0F93"/>
    <w:rsid w:val="009E1B80"/>
    <w:rsid w:val="009F3ACB"/>
    <w:rsid w:val="00A05852"/>
    <w:rsid w:val="00A12385"/>
    <w:rsid w:val="00A176BA"/>
    <w:rsid w:val="00A20E90"/>
    <w:rsid w:val="00A33D35"/>
    <w:rsid w:val="00A3499B"/>
    <w:rsid w:val="00A4450A"/>
    <w:rsid w:val="00A45E40"/>
    <w:rsid w:val="00A47278"/>
    <w:rsid w:val="00A5353C"/>
    <w:rsid w:val="00A56F66"/>
    <w:rsid w:val="00A57866"/>
    <w:rsid w:val="00A73D25"/>
    <w:rsid w:val="00A75300"/>
    <w:rsid w:val="00A75654"/>
    <w:rsid w:val="00A82D84"/>
    <w:rsid w:val="00A95202"/>
    <w:rsid w:val="00AB13BB"/>
    <w:rsid w:val="00AB2BD7"/>
    <w:rsid w:val="00AC00A5"/>
    <w:rsid w:val="00AC5169"/>
    <w:rsid w:val="00AE1D07"/>
    <w:rsid w:val="00AE4C3A"/>
    <w:rsid w:val="00AF4A56"/>
    <w:rsid w:val="00B00B54"/>
    <w:rsid w:val="00B01615"/>
    <w:rsid w:val="00B01C49"/>
    <w:rsid w:val="00B07064"/>
    <w:rsid w:val="00B109DD"/>
    <w:rsid w:val="00B13468"/>
    <w:rsid w:val="00B265CB"/>
    <w:rsid w:val="00B30F42"/>
    <w:rsid w:val="00B336AC"/>
    <w:rsid w:val="00B375FA"/>
    <w:rsid w:val="00B37705"/>
    <w:rsid w:val="00B41E99"/>
    <w:rsid w:val="00B46CE6"/>
    <w:rsid w:val="00B60201"/>
    <w:rsid w:val="00B63282"/>
    <w:rsid w:val="00B6573E"/>
    <w:rsid w:val="00B657FF"/>
    <w:rsid w:val="00B72B7E"/>
    <w:rsid w:val="00B73D4C"/>
    <w:rsid w:val="00B750E4"/>
    <w:rsid w:val="00B75F7A"/>
    <w:rsid w:val="00B83ECD"/>
    <w:rsid w:val="00B85ECA"/>
    <w:rsid w:val="00B975AC"/>
    <w:rsid w:val="00BA5277"/>
    <w:rsid w:val="00BC69C6"/>
    <w:rsid w:val="00BC73C3"/>
    <w:rsid w:val="00BD0C42"/>
    <w:rsid w:val="00BD1DBA"/>
    <w:rsid w:val="00BD4571"/>
    <w:rsid w:val="00BD5247"/>
    <w:rsid w:val="00BD564B"/>
    <w:rsid w:val="00BD6709"/>
    <w:rsid w:val="00BE1C7B"/>
    <w:rsid w:val="00BE2BDB"/>
    <w:rsid w:val="00BE2D74"/>
    <w:rsid w:val="00BE456D"/>
    <w:rsid w:val="00BF30C5"/>
    <w:rsid w:val="00C05967"/>
    <w:rsid w:val="00C05B68"/>
    <w:rsid w:val="00C10F8E"/>
    <w:rsid w:val="00C110E6"/>
    <w:rsid w:val="00C14614"/>
    <w:rsid w:val="00C22DF9"/>
    <w:rsid w:val="00C442A9"/>
    <w:rsid w:val="00C44D58"/>
    <w:rsid w:val="00C46431"/>
    <w:rsid w:val="00C522F0"/>
    <w:rsid w:val="00C57B91"/>
    <w:rsid w:val="00C57DD9"/>
    <w:rsid w:val="00C605F9"/>
    <w:rsid w:val="00C65720"/>
    <w:rsid w:val="00C72BB9"/>
    <w:rsid w:val="00C75CCC"/>
    <w:rsid w:val="00C762F4"/>
    <w:rsid w:val="00C9615E"/>
    <w:rsid w:val="00CA0B90"/>
    <w:rsid w:val="00CA1A10"/>
    <w:rsid w:val="00CA7560"/>
    <w:rsid w:val="00CC1D36"/>
    <w:rsid w:val="00CC30BB"/>
    <w:rsid w:val="00CC5626"/>
    <w:rsid w:val="00CC7D9E"/>
    <w:rsid w:val="00CD2F87"/>
    <w:rsid w:val="00CD3C28"/>
    <w:rsid w:val="00CD631D"/>
    <w:rsid w:val="00CE034E"/>
    <w:rsid w:val="00CE4A62"/>
    <w:rsid w:val="00CE69FB"/>
    <w:rsid w:val="00CF08D8"/>
    <w:rsid w:val="00CF12EB"/>
    <w:rsid w:val="00CF16C1"/>
    <w:rsid w:val="00CF4036"/>
    <w:rsid w:val="00CF62A8"/>
    <w:rsid w:val="00CF6D41"/>
    <w:rsid w:val="00D00E6E"/>
    <w:rsid w:val="00D06583"/>
    <w:rsid w:val="00D10388"/>
    <w:rsid w:val="00D13967"/>
    <w:rsid w:val="00D1414A"/>
    <w:rsid w:val="00D20545"/>
    <w:rsid w:val="00D21042"/>
    <w:rsid w:val="00D24127"/>
    <w:rsid w:val="00D241DE"/>
    <w:rsid w:val="00D26F01"/>
    <w:rsid w:val="00D30800"/>
    <w:rsid w:val="00D34792"/>
    <w:rsid w:val="00D40C78"/>
    <w:rsid w:val="00D46C25"/>
    <w:rsid w:val="00D47B47"/>
    <w:rsid w:val="00D57618"/>
    <w:rsid w:val="00D60824"/>
    <w:rsid w:val="00D625FD"/>
    <w:rsid w:val="00D66757"/>
    <w:rsid w:val="00D6726F"/>
    <w:rsid w:val="00D67E9F"/>
    <w:rsid w:val="00D67FBE"/>
    <w:rsid w:val="00D706F0"/>
    <w:rsid w:val="00D70D70"/>
    <w:rsid w:val="00D72064"/>
    <w:rsid w:val="00D82B11"/>
    <w:rsid w:val="00D92A34"/>
    <w:rsid w:val="00D961D5"/>
    <w:rsid w:val="00DA5FE7"/>
    <w:rsid w:val="00DA688F"/>
    <w:rsid w:val="00DA6892"/>
    <w:rsid w:val="00DA7326"/>
    <w:rsid w:val="00DA7447"/>
    <w:rsid w:val="00DB2543"/>
    <w:rsid w:val="00DB4D04"/>
    <w:rsid w:val="00DB56C2"/>
    <w:rsid w:val="00DC34C2"/>
    <w:rsid w:val="00DE1329"/>
    <w:rsid w:val="00DF2275"/>
    <w:rsid w:val="00DF2E94"/>
    <w:rsid w:val="00DF4CFE"/>
    <w:rsid w:val="00E05FF2"/>
    <w:rsid w:val="00E06706"/>
    <w:rsid w:val="00E10E90"/>
    <w:rsid w:val="00E134DB"/>
    <w:rsid w:val="00E1514B"/>
    <w:rsid w:val="00E23BDB"/>
    <w:rsid w:val="00E27DFC"/>
    <w:rsid w:val="00E35900"/>
    <w:rsid w:val="00E44E4D"/>
    <w:rsid w:val="00E51CD6"/>
    <w:rsid w:val="00E5362F"/>
    <w:rsid w:val="00E54941"/>
    <w:rsid w:val="00E61966"/>
    <w:rsid w:val="00E71565"/>
    <w:rsid w:val="00E72EC1"/>
    <w:rsid w:val="00E7348F"/>
    <w:rsid w:val="00E74970"/>
    <w:rsid w:val="00E92B4D"/>
    <w:rsid w:val="00E93B67"/>
    <w:rsid w:val="00EA76CC"/>
    <w:rsid w:val="00EB2A84"/>
    <w:rsid w:val="00EC09B9"/>
    <w:rsid w:val="00EC24D5"/>
    <w:rsid w:val="00EC5C1B"/>
    <w:rsid w:val="00EC7818"/>
    <w:rsid w:val="00EE13DB"/>
    <w:rsid w:val="00EE1520"/>
    <w:rsid w:val="00EE1F3F"/>
    <w:rsid w:val="00EE2853"/>
    <w:rsid w:val="00EF2677"/>
    <w:rsid w:val="00EF43C9"/>
    <w:rsid w:val="00EF5FDB"/>
    <w:rsid w:val="00EF7C42"/>
    <w:rsid w:val="00F17F5B"/>
    <w:rsid w:val="00F2055C"/>
    <w:rsid w:val="00F2557C"/>
    <w:rsid w:val="00F30CA7"/>
    <w:rsid w:val="00F373F7"/>
    <w:rsid w:val="00F45403"/>
    <w:rsid w:val="00F465C7"/>
    <w:rsid w:val="00F51713"/>
    <w:rsid w:val="00F535D3"/>
    <w:rsid w:val="00F54673"/>
    <w:rsid w:val="00F56BCC"/>
    <w:rsid w:val="00F575D8"/>
    <w:rsid w:val="00F675A6"/>
    <w:rsid w:val="00F717BD"/>
    <w:rsid w:val="00F82B79"/>
    <w:rsid w:val="00F94318"/>
    <w:rsid w:val="00F9487A"/>
    <w:rsid w:val="00FA34F1"/>
    <w:rsid w:val="00FB1635"/>
    <w:rsid w:val="00FC13C4"/>
    <w:rsid w:val="00FC3C09"/>
    <w:rsid w:val="00FD144D"/>
    <w:rsid w:val="00FE0C08"/>
    <w:rsid w:val="00FE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exact"/>
        <w:ind w:right="-23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36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6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0097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C57DD9"/>
    <w:pPr>
      <w:spacing w:line="240" w:lineRule="auto"/>
      <w:ind w:right="0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57DD9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C57DD9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78595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595F"/>
  </w:style>
  <w:style w:type="paragraph" w:styleId="Pieddepage">
    <w:name w:val="footer"/>
    <w:basedOn w:val="Normal"/>
    <w:link w:val="PieddepageCar"/>
    <w:uiPriority w:val="99"/>
    <w:unhideWhenUsed/>
    <w:rsid w:val="0078595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F4A2F0-2FDA-4280-AFD6-CAA7F904848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64ACAB3-E38C-4A76-A87D-97F33CB00311}">
      <dgm:prSet phldrT="[Texte]"/>
      <dgm:spPr/>
      <dgm:t>
        <a:bodyPr/>
        <a:lstStyle/>
        <a:p>
          <a:r>
            <a:rPr lang="ar-DZ"/>
            <a:t>اثارعقد الكفالة </a:t>
          </a:r>
          <a:endParaRPr lang="fr-FR"/>
        </a:p>
      </dgm:t>
    </dgm:pt>
    <dgm:pt modelId="{6CB67022-D5C5-4A3B-BC6D-6059FD06225A}" type="parTrans" cxnId="{022E097A-6F15-4ED3-B9ED-7C545A61F7FE}">
      <dgm:prSet/>
      <dgm:spPr/>
      <dgm:t>
        <a:bodyPr/>
        <a:lstStyle/>
        <a:p>
          <a:endParaRPr lang="fr-FR"/>
        </a:p>
      </dgm:t>
    </dgm:pt>
    <dgm:pt modelId="{78C6301C-4680-4177-A607-7C03085F8A1B}" type="sibTrans" cxnId="{022E097A-6F15-4ED3-B9ED-7C545A61F7FE}">
      <dgm:prSet/>
      <dgm:spPr/>
      <dgm:t>
        <a:bodyPr/>
        <a:lstStyle/>
        <a:p>
          <a:endParaRPr lang="fr-FR"/>
        </a:p>
      </dgm:t>
    </dgm:pt>
    <dgm:pt modelId="{A775F450-1D3D-4387-8643-157BB14443E1}">
      <dgm:prSet phldrT="[Texte]"/>
      <dgm:spPr/>
      <dgm:t>
        <a:bodyPr/>
        <a:lstStyle/>
        <a:p>
          <a:r>
            <a:rPr lang="ar-DZ"/>
            <a:t>علاقة الكفيل بالمدين </a:t>
          </a:r>
          <a:endParaRPr lang="fr-FR"/>
        </a:p>
      </dgm:t>
    </dgm:pt>
    <dgm:pt modelId="{2828519E-938C-4B6C-9A5D-45C24D43A2F5}" type="parTrans" cxnId="{6C5A371A-B477-4B00-B1F4-3F2D19FEF4C4}">
      <dgm:prSet/>
      <dgm:spPr/>
      <dgm:t>
        <a:bodyPr/>
        <a:lstStyle/>
        <a:p>
          <a:endParaRPr lang="fr-FR"/>
        </a:p>
      </dgm:t>
    </dgm:pt>
    <dgm:pt modelId="{027D5957-DC21-44DB-9071-8D8EC6BFA2E0}" type="sibTrans" cxnId="{6C5A371A-B477-4B00-B1F4-3F2D19FEF4C4}">
      <dgm:prSet/>
      <dgm:spPr/>
      <dgm:t>
        <a:bodyPr/>
        <a:lstStyle/>
        <a:p>
          <a:endParaRPr lang="fr-FR"/>
        </a:p>
      </dgm:t>
    </dgm:pt>
    <dgm:pt modelId="{E79CDE81-8BB7-4E62-8219-A99903923DF3}">
      <dgm:prSet phldrT="[Texte]"/>
      <dgm:spPr/>
      <dgm:t>
        <a:bodyPr/>
        <a:lstStyle/>
        <a:p>
          <a:r>
            <a:rPr lang="ar-DZ"/>
            <a:t>دعوى الحلول </a:t>
          </a:r>
          <a:endParaRPr lang="fr-FR"/>
        </a:p>
      </dgm:t>
    </dgm:pt>
    <dgm:pt modelId="{D03584E4-F6D4-43D2-9C1D-94BFD778A1D7}" type="parTrans" cxnId="{40461720-D083-430F-97BB-66187AF1317E}">
      <dgm:prSet/>
      <dgm:spPr/>
      <dgm:t>
        <a:bodyPr/>
        <a:lstStyle/>
        <a:p>
          <a:endParaRPr lang="fr-FR"/>
        </a:p>
      </dgm:t>
    </dgm:pt>
    <dgm:pt modelId="{FB7A8054-2AF1-4AAE-B9D7-566AB498650F}" type="sibTrans" cxnId="{40461720-D083-430F-97BB-66187AF1317E}">
      <dgm:prSet/>
      <dgm:spPr/>
      <dgm:t>
        <a:bodyPr/>
        <a:lstStyle/>
        <a:p>
          <a:endParaRPr lang="fr-FR"/>
        </a:p>
      </dgm:t>
    </dgm:pt>
    <dgm:pt modelId="{66249FD8-BBF7-440D-9FE2-73D7F5D2773E}">
      <dgm:prSet phldrT="[Texte]"/>
      <dgm:spPr/>
      <dgm:t>
        <a:bodyPr/>
        <a:lstStyle/>
        <a:p>
          <a:r>
            <a:rPr lang="ar-DZ"/>
            <a:t>الدعوى الشخصية </a:t>
          </a:r>
          <a:endParaRPr lang="fr-FR"/>
        </a:p>
      </dgm:t>
    </dgm:pt>
    <dgm:pt modelId="{2ADAD7E2-749A-43D8-97E2-EA62E3DE0A1B}" type="parTrans" cxnId="{54BE3137-B35E-4520-9860-1B8CDC3ACA53}">
      <dgm:prSet/>
      <dgm:spPr/>
      <dgm:t>
        <a:bodyPr/>
        <a:lstStyle/>
        <a:p>
          <a:endParaRPr lang="fr-FR"/>
        </a:p>
      </dgm:t>
    </dgm:pt>
    <dgm:pt modelId="{94BB00E5-878A-48CD-8C58-B2C7E7E94E17}" type="sibTrans" cxnId="{54BE3137-B35E-4520-9860-1B8CDC3ACA53}">
      <dgm:prSet/>
      <dgm:spPr/>
      <dgm:t>
        <a:bodyPr/>
        <a:lstStyle/>
        <a:p>
          <a:endParaRPr lang="fr-FR"/>
        </a:p>
      </dgm:t>
    </dgm:pt>
    <dgm:pt modelId="{0147F468-C37A-43B8-83CF-7D47BB7EA09A}">
      <dgm:prSet phldrT="[Texte]"/>
      <dgm:spPr/>
      <dgm:t>
        <a:bodyPr/>
        <a:lstStyle/>
        <a:p>
          <a:r>
            <a:rPr lang="ar-DZ"/>
            <a:t>علاقة الكفيل بالدائن </a:t>
          </a:r>
          <a:endParaRPr lang="fr-FR"/>
        </a:p>
      </dgm:t>
    </dgm:pt>
    <dgm:pt modelId="{1F9813A7-78D0-45AB-8EEF-139E1459D757}" type="parTrans" cxnId="{A34B0E47-E1F7-4FC6-BC6B-D4A10216372B}">
      <dgm:prSet/>
      <dgm:spPr/>
      <dgm:t>
        <a:bodyPr/>
        <a:lstStyle/>
        <a:p>
          <a:endParaRPr lang="fr-FR"/>
        </a:p>
      </dgm:t>
    </dgm:pt>
    <dgm:pt modelId="{485CE6C0-7B14-46DE-990A-710CB560DBA5}" type="sibTrans" cxnId="{A34B0E47-E1F7-4FC6-BC6B-D4A10216372B}">
      <dgm:prSet/>
      <dgm:spPr/>
      <dgm:t>
        <a:bodyPr/>
        <a:lstStyle/>
        <a:p>
          <a:endParaRPr lang="fr-FR"/>
        </a:p>
      </dgm:t>
    </dgm:pt>
    <dgm:pt modelId="{E520BDC3-FF8D-4205-8D93-DA2EA295AD29}">
      <dgm:prSet phldrT="[Texte]"/>
      <dgm:spPr/>
      <dgm:t>
        <a:bodyPr/>
        <a:lstStyle/>
        <a:p>
          <a:r>
            <a:rPr lang="ar-DZ"/>
            <a:t>دفوع الكفيل في مواجهة الدائن </a:t>
          </a:r>
          <a:endParaRPr lang="fr-FR"/>
        </a:p>
      </dgm:t>
    </dgm:pt>
    <dgm:pt modelId="{B02DE227-957F-4367-8CCD-A17A3882B78C}" type="parTrans" cxnId="{E7316F87-202F-4D07-89AF-2EB5DE4DEACE}">
      <dgm:prSet/>
      <dgm:spPr/>
      <dgm:t>
        <a:bodyPr/>
        <a:lstStyle/>
        <a:p>
          <a:endParaRPr lang="fr-FR"/>
        </a:p>
      </dgm:t>
    </dgm:pt>
    <dgm:pt modelId="{1FC52179-5EAD-4E75-BFCC-D438E80E1765}" type="sibTrans" cxnId="{E7316F87-202F-4D07-89AF-2EB5DE4DEACE}">
      <dgm:prSet/>
      <dgm:spPr/>
      <dgm:t>
        <a:bodyPr/>
        <a:lstStyle/>
        <a:p>
          <a:endParaRPr lang="fr-FR"/>
        </a:p>
      </dgm:t>
    </dgm:pt>
    <dgm:pt modelId="{66814CAB-BC3D-4160-B1E0-36EB6CF7C59F}">
      <dgm:prSet/>
      <dgm:spPr/>
      <dgm:t>
        <a:bodyPr/>
        <a:lstStyle/>
        <a:p>
          <a:r>
            <a:rPr lang="ar-DZ"/>
            <a:t>مطالبة الدائن للكفيل </a:t>
          </a:r>
          <a:endParaRPr lang="fr-FR"/>
        </a:p>
      </dgm:t>
    </dgm:pt>
    <dgm:pt modelId="{2D4B08A9-8D6C-4357-A576-3EF0A0B9B048}" type="parTrans" cxnId="{381AC182-8C8F-47F8-9DA1-B13461A8A7A0}">
      <dgm:prSet/>
      <dgm:spPr/>
      <dgm:t>
        <a:bodyPr/>
        <a:lstStyle/>
        <a:p>
          <a:endParaRPr lang="fr-FR"/>
        </a:p>
      </dgm:t>
    </dgm:pt>
    <dgm:pt modelId="{83B20DC8-ED69-44C1-8E03-3FC3AB171621}" type="sibTrans" cxnId="{381AC182-8C8F-47F8-9DA1-B13461A8A7A0}">
      <dgm:prSet/>
      <dgm:spPr/>
      <dgm:t>
        <a:bodyPr/>
        <a:lstStyle/>
        <a:p>
          <a:endParaRPr lang="fr-FR"/>
        </a:p>
      </dgm:t>
    </dgm:pt>
    <dgm:pt modelId="{7A311AEA-C8EF-48C5-990F-B10740CC6B7C}" type="pres">
      <dgm:prSet presAssocID="{FDF4A2F0-2FDA-4280-AFD6-CAA7F904848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ECCA7A5-C9CF-4B55-9B0F-8DD3C21AE28F}" type="pres">
      <dgm:prSet presAssocID="{364ACAB3-E38C-4A76-A87D-97F33CB00311}" presName="hierRoot1" presStyleCnt="0"/>
      <dgm:spPr/>
    </dgm:pt>
    <dgm:pt modelId="{E4CA60C3-E1C6-4146-B055-6C5EDB7E4B95}" type="pres">
      <dgm:prSet presAssocID="{364ACAB3-E38C-4A76-A87D-97F33CB00311}" presName="composite" presStyleCnt="0"/>
      <dgm:spPr/>
    </dgm:pt>
    <dgm:pt modelId="{3CF352B0-6F44-43A5-AA1A-1413507707DC}" type="pres">
      <dgm:prSet presAssocID="{364ACAB3-E38C-4A76-A87D-97F33CB00311}" presName="background" presStyleLbl="node0" presStyleIdx="0" presStyleCnt="1"/>
      <dgm:spPr/>
    </dgm:pt>
    <dgm:pt modelId="{B9A34EA1-FF85-4FAF-AC6B-E6D8FC1020F2}" type="pres">
      <dgm:prSet presAssocID="{364ACAB3-E38C-4A76-A87D-97F33CB00311}" presName="text" presStyleLbl="fgAcc0" presStyleIdx="0" presStyleCnt="1">
        <dgm:presLayoutVars>
          <dgm:chPref val="3"/>
        </dgm:presLayoutVars>
      </dgm:prSet>
      <dgm:spPr/>
    </dgm:pt>
    <dgm:pt modelId="{4E1FD68C-A93F-4A3B-8B8C-E7F38C9D2F15}" type="pres">
      <dgm:prSet presAssocID="{364ACAB3-E38C-4A76-A87D-97F33CB00311}" presName="hierChild2" presStyleCnt="0"/>
      <dgm:spPr/>
    </dgm:pt>
    <dgm:pt modelId="{C352CAFD-D8DF-4472-991A-9063AD651092}" type="pres">
      <dgm:prSet presAssocID="{2828519E-938C-4B6C-9A5D-45C24D43A2F5}" presName="Name10" presStyleLbl="parChTrans1D2" presStyleIdx="0" presStyleCnt="2"/>
      <dgm:spPr/>
    </dgm:pt>
    <dgm:pt modelId="{850209B6-F7CF-4CCE-8FA0-B714262F1BC3}" type="pres">
      <dgm:prSet presAssocID="{A775F450-1D3D-4387-8643-157BB14443E1}" presName="hierRoot2" presStyleCnt="0"/>
      <dgm:spPr/>
    </dgm:pt>
    <dgm:pt modelId="{2C7B3AFB-303B-4839-9EDF-8B47702536D4}" type="pres">
      <dgm:prSet presAssocID="{A775F450-1D3D-4387-8643-157BB14443E1}" presName="composite2" presStyleCnt="0"/>
      <dgm:spPr/>
    </dgm:pt>
    <dgm:pt modelId="{A7422874-5CE7-4F38-9C48-409495601867}" type="pres">
      <dgm:prSet presAssocID="{A775F450-1D3D-4387-8643-157BB14443E1}" presName="background2" presStyleLbl="node2" presStyleIdx="0" presStyleCnt="2"/>
      <dgm:spPr/>
    </dgm:pt>
    <dgm:pt modelId="{D4F4E7A7-65AE-4C37-938A-A58DA94AF469}" type="pres">
      <dgm:prSet presAssocID="{A775F450-1D3D-4387-8643-157BB14443E1}" presName="text2" presStyleLbl="fgAcc2" presStyleIdx="0" presStyleCnt="2">
        <dgm:presLayoutVars>
          <dgm:chPref val="3"/>
        </dgm:presLayoutVars>
      </dgm:prSet>
      <dgm:spPr/>
    </dgm:pt>
    <dgm:pt modelId="{4FE50799-A991-42DE-B29C-8F7C83C97130}" type="pres">
      <dgm:prSet presAssocID="{A775F450-1D3D-4387-8643-157BB14443E1}" presName="hierChild3" presStyleCnt="0"/>
      <dgm:spPr/>
    </dgm:pt>
    <dgm:pt modelId="{165F37E9-002C-4CE5-8B25-5D9957284906}" type="pres">
      <dgm:prSet presAssocID="{D03584E4-F6D4-43D2-9C1D-94BFD778A1D7}" presName="Name17" presStyleLbl="parChTrans1D3" presStyleIdx="0" presStyleCnt="4"/>
      <dgm:spPr/>
    </dgm:pt>
    <dgm:pt modelId="{E74A5F9D-4B30-43C1-A17C-91C64A014B39}" type="pres">
      <dgm:prSet presAssocID="{E79CDE81-8BB7-4E62-8219-A99903923DF3}" presName="hierRoot3" presStyleCnt="0"/>
      <dgm:spPr/>
    </dgm:pt>
    <dgm:pt modelId="{C39A462E-4D8C-46FF-8303-6D22F7116488}" type="pres">
      <dgm:prSet presAssocID="{E79CDE81-8BB7-4E62-8219-A99903923DF3}" presName="composite3" presStyleCnt="0"/>
      <dgm:spPr/>
    </dgm:pt>
    <dgm:pt modelId="{6F9838B3-C490-44B3-96CD-FD81AEB2108F}" type="pres">
      <dgm:prSet presAssocID="{E79CDE81-8BB7-4E62-8219-A99903923DF3}" presName="background3" presStyleLbl="node3" presStyleIdx="0" presStyleCnt="4"/>
      <dgm:spPr/>
    </dgm:pt>
    <dgm:pt modelId="{B76F3DC4-3F70-4812-B856-A3C870D0B1EF}" type="pres">
      <dgm:prSet presAssocID="{E79CDE81-8BB7-4E62-8219-A99903923DF3}" presName="text3" presStyleLbl="fgAcc3" presStyleIdx="0" presStyleCnt="4">
        <dgm:presLayoutVars>
          <dgm:chPref val="3"/>
        </dgm:presLayoutVars>
      </dgm:prSet>
      <dgm:spPr/>
    </dgm:pt>
    <dgm:pt modelId="{2D166D02-333B-4154-81BD-AD0A695A02E1}" type="pres">
      <dgm:prSet presAssocID="{E79CDE81-8BB7-4E62-8219-A99903923DF3}" presName="hierChild4" presStyleCnt="0"/>
      <dgm:spPr/>
    </dgm:pt>
    <dgm:pt modelId="{7CB4F7DD-903A-440D-8347-CDEE65CDCB32}" type="pres">
      <dgm:prSet presAssocID="{2ADAD7E2-749A-43D8-97E2-EA62E3DE0A1B}" presName="Name17" presStyleLbl="parChTrans1D3" presStyleIdx="1" presStyleCnt="4"/>
      <dgm:spPr/>
    </dgm:pt>
    <dgm:pt modelId="{F33AA764-4170-4296-A99E-99A1779520BB}" type="pres">
      <dgm:prSet presAssocID="{66249FD8-BBF7-440D-9FE2-73D7F5D2773E}" presName="hierRoot3" presStyleCnt="0"/>
      <dgm:spPr/>
    </dgm:pt>
    <dgm:pt modelId="{D91697C2-E71D-4645-B27D-491C595F58B7}" type="pres">
      <dgm:prSet presAssocID="{66249FD8-BBF7-440D-9FE2-73D7F5D2773E}" presName="composite3" presStyleCnt="0"/>
      <dgm:spPr/>
    </dgm:pt>
    <dgm:pt modelId="{AC243EF8-E358-4981-B685-47A4DAF2A21C}" type="pres">
      <dgm:prSet presAssocID="{66249FD8-BBF7-440D-9FE2-73D7F5D2773E}" presName="background3" presStyleLbl="node3" presStyleIdx="1" presStyleCnt="4"/>
      <dgm:spPr/>
    </dgm:pt>
    <dgm:pt modelId="{3248CAC3-7ED5-4D72-B711-02C6D6E0F966}" type="pres">
      <dgm:prSet presAssocID="{66249FD8-BBF7-440D-9FE2-73D7F5D2773E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64F433E-CC1C-41BA-98FE-9E8BA29CBDA4}" type="pres">
      <dgm:prSet presAssocID="{66249FD8-BBF7-440D-9FE2-73D7F5D2773E}" presName="hierChild4" presStyleCnt="0"/>
      <dgm:spPr/>
    </dgm:pt>
    <dgm:pt modelId="{29CF679A-1F25-4A65-B801-6163C88DA5DA}" type="pres">
      <dgm:prSet presAssocID="{1F9813A7-78D0-45AB-8EEF-139E1459D757}" presName="Name10" presStyleLbl="parChTrans1D2" presStyleIdx="1" presStyleCnt="2"/>
      <dgm:spPr/>
    </dgm:pt>
    <dgm:pt modelId="{00A8939C-24A2-42BC-959F-02EA30607FEA}" type="pres">
      <dgm:prSet presAssocID="{0147F468-C37A-43B8-83CF-7D47BB7EA09A}" presName="hierRoot2" presStyleCnt="0"/>
      <dgm:spPr/>
    </dgm:pt>
    <dgm:pt modelId="{861C7EA9-3620-4364-AD2A-67BE45EDEB49}" type="pres">
      <dgm:prSet presAssocID="{0147F468-C37A-43B8-83CF-7D47BB7EA09A}" presName="composite2" presStyleCnt="0"/>
      <dgm:spPr/>
    </dgm:pt>
    <dgm:pt modelId="{4AD96C57-D5F3-40CD-8CDB-50406ACFEBE5}" type="pres">
      <dgm:prSet presAssocID="{0147F468-C37A-43B8-83CF-7D47BB7EA09A}" presName="background2" presStyleLbl="node2" presStyleIdx="1" presStyleCnt="2"/>
      <dgm:spPr/>
    </dgm:pt>
    <dgm:pt modelId="{D4BBCF07-24C7-472D-88C0-A59B6597B555}" type="pres">
      <dgm:prSet presAssocID="{0147F468-C37A-43B8-83CF-7D47BB7EA09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475F255-75C4-4D6C-BC10-75E350023472}" type="pres">
      <dgm:prSet presAssocID="{0147F468-C37A-43B8-83CF-7D47BB7EA09A}" presName="hierChild3" presStyleCnt="0"/>
      <dgm:spPr/>
    </dgm:pt>
    <dgm:pt modelId="{05C4F7B9-4CB8-4328-8A70-C37BE5A6BCA4}" type="pres">
      <dgm:prSet presAssocID="{B02DE227-957F-4367-8CCD-A17A3882B78C}" presName="Name17" presStyleLbl="parChTrans1D3" presStyleIdx="2" presStyleCnt="4"/>
      <dgm:spPr/>
    </dgm:pt>
    <dgm:pt modelId="{3A2E7E65-15AC-469E-8904-2B285E7ED16B}" type="pres">
      <dgm:prSet presAssocID="{E520BDC3-FF8D-4205-8D93-DA2EA295AD29}" presName="hierRoot3" presStyleCnt="0"/>
      <dgm:spPr/>
    </dgm:pt>
    <dgm:pt modelId="{047CD617-5FE3-4BBC-A74B-FE1049F76AED}" type="pres">
      <dgm:prSet presAssocID="{E520BDC3-FF8D-4205-8D93-DA2EA295AD29}" presName="composite3" presStyleCnt="0"/>
      <dgm:spPr/>
    </dgm:pt>
    <dgm:pt modelId="{3612B3E9-58D3-4A0F-A3C1-2E4DA249E614}" type="pres">
      <dgm:prSet presAssocID="{E520BDC3-FF8D-4205-8D93-DA2EA295AD29}" presName="background3" presStyleLbl="node3" presStyleIdx="2" presStyleCnt="4"/>
      <dgm:spPr/>
    </dgm:pt>
    <dgm:pt modelId="{998202DB-D28E-4DB8-8BBE-982681C7BF7E}" type="pres">
      <dgm:prSet presAssocID="{E520BDC3-FF8D-4205-8D93-DA2EA295AD29}" presName="text3" presStyleLbl="fgAcc3" presStyleIdx="2" presStyleCnt="4">
        <dgm:presLayoutVars>
          <dgm:chPref val="3"/>
        </dgm:presLayoutVars>
      </dgm:prSet>
      <dgm:spPr/>
    </dgm:pt>
    <dgm:pt modelId="{C35EF61D-DF86-4A35-ACF8-B126A6F93CC9}" type="pres">
      <dgm:prSet presAssocID="{E520BDC3-FF8D-4205-8D93-DA2EA295AD29}" presName="hierChild4" presStyleCnt="0"/>
      <dgm:spPr/>
    </dgm:pt>
    <dgm:pt modelId="{C1053028-3169-4246-BD38-893D917DBDB8}" type="pres">
      <dgm:prSet presAssocID="{2D4B08A9-8D6C-4357-A576-3EF0A0B9B048}" presName="Name17" presStyleLbl="parChTrans1D3" presStyleIdx="3" presStyleCnt="4"/>
      <dgm:spPr/>
    </dgm:pt>
    <dgm:pt modelId="{6F5B769C-486D-491B-A7F8-605686FA5CBA}" type="pres">
      <dgm:prSet presAssocID="{66814CAB-BC3D-4160-B1E0-36EB6CF7C59F}" presName="hierRoot3" presStyleCnt="0"/>
      <dgm:spPr/>
    </dgm:pt>
    <dgm:pt modelId="{847EF71A-D8E9-49DF-BCC7-6BC232EB8434}" type="pres">
      <dgm:prSet presAssocID="{66814CAB-BC3D-4160-B1E0-36EB6CF7C59F}" presName="composite3" presStyleCnt="0"/>
      <dgm:spPr/>
    </dgm:pt>
    <dgm:pt modelId="{54FAF99C-D082-4237-A468-548B7F792A78}" type="pres">
      <dgm:prSet presAssocID="{66814CAB-BC3D-4160-B1E0-36EB6CF7C59F}" presName="background3" presStyleLbl="node3" presStyleIdx="3" presStyleCnt="4"/>
      <dgm:spPr/>
    </dgm:pt>
    <dgm:pt modelId="{F25671B9-0301-402F-A480-7B52E7B8FB4B}" type="pres">
      <dgm:prSet presAssocID="{66814CAB-BC3D-4160-B1E0-36EB6CF7C59F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B2D71B7-0915-4387-BE58-90D39CEFFE5F}" type="pres">
      <dgm:prSet presAssocID="{66814CAB-BC3D-4160-B1E0-36EB6CF7C59F}" presName="hierChild4" presStyleCnt="0"/>
      <dgm:spPr/>
    </dgm:pt>
  </dgm:ptLst>
  <dgm:cxnLst>
    <dgm:cxn modelId="{8DAF9A2D-FB8C-4928-BCC5-8E20233957E9}" type="presOf" srcId="{FDF4A2F0-2FDA-4280-AFD6-CAA7F9048484}" destId="{7A311AEA-C8EF-48C5-990F-B10740CC6B7C}" srcOrd="0" destOrd="0" presId="urn:microsoft.com/office/officeart/2005/8/layout/hierarchy1"/>
    <dgm:cxn modelId="{A34B0E47-E1F7-4FC6-BC6B-D4A10216372B}" srcId="{364ACAB3-E38C-4A76-A87D-97F33CB00311}" destId="{0147F468-C37A-43B8-83CF-7D47BB7EA09A}" srcOrd="1" destOrd="0" parTransId="{1F9813A7-78D0-45AB-8EEF-139E1459D757}" sibTransId="{485CE6C0-7B14-46DE-990A-710CB560DBA5}"/>
    <dgm:cxn modelId="{381AC182-8C8F-47F8-9DA1-B13461A8A7A0}" srcId="{0147F468-C37A-43B8-83CF-7D47BB7EA09A}" destId="{66814CAB-BC3D-4160-B1E0-36EB6CF7C59F}" srcOrd="1" destOrd="0" parTransId="{2D4B08A9-8D6C-4357-A576-3EF0A0B9B048}" sibTransId="{83B20DC8-ED69-44C1-8E03-3FC3AB171621}"/>
    <dgm:cxn modelId="{882FB130-FDB3-437A-8FE0-DF70C3BDC8DF}" type="presOf" srcId="{1F9813A7-78D0-45AB-8EEF-139E1459D757}" destId="{29CF679A-1F25-4A65-B801-6163C88DA5DA}" srcOrd="0" destOrd="0" presId="urn:microsoft.com/office/officeart/2005/8/layout/hierarchy1"/>
    <dgm:cxn modelId="{E7316F87-202F-4D07-89AF-2EB5DE4DEACE}" srcId="{0147F468-C37A-43B8-83CF-7D47BB7EA09A}" destId="{E520BDC3-FF8D-4205-8D93-DA2EA295AD29}" srcOrd="0" destOrd="0" parTransId="{B02DE227-957F-4367-8CCD-A17A3882B78C}" sibTransId="{1FC52179-5EAD-4E75-BFCC-D438E80E1765}"/>
    <dgm:cxn modelId="{C8FC24E2-989A-4C5D-8ACD-C36AD31CE649}" type="presOf" srcId="{0147F468-C37A-43B8-83CF-7D47BB7EA09A}" destId="{D4BBCF07-24C7-472D-88C0-A59B6597B555}" srcOrd="0" destOrd="0" presId="urn:microsoft.com/office/officeart/2005/8/layout/hierarchy1"/>
    <dgm:cxn modelId="{022E097A-6F15-4ED3-B9ED-7C545A61F7FE}" srcId="{FDF4A2F0-2FDA-4280-AFD6-CAA7F9048484}" destId="{364ACAB3-E38C-4A76-A87D-97F33CB00311}" srcOrd="0" destOrd="0" parTransId="{6CB67022-D5C5-4A3B-BC6D-6059FD06225A}" sibTransId="{78C6301C-4680-4177-A607-7C03085F8A1B}"/>
    <dgm:cxn modelId="{B02D0A16-7ED9-4497-868A-08705F7794C0}" type="presOf" srcId="{B02DE227-957F-4367-8CCD-A17A3882B78C}" destId="{05C4F7B9-4CB8-4328-8A70-C37BE5A6BCA4}" srcOrd="0" destOrd="0" presId="urn:microsoft.com/office/officeart/2005/8/layout/hierarchy1"/>
    <dgm:cxn modelId="{6C5A371A-B477-4B00-B1F4-3F2D19FEF4C4}" srcId="{364ACAB3-E38C-4A76-A87D-97F33CB00311}" destId="{A775F450-1D3D-4387-8643-157BB14443E1}" srcOrd="0" destOrd="0" parTransId="{2828519E-938C-4B6C-9A5D-45C24D43A2F5}" sibTransId="{027D5957-DC21-44DB-9071-8D8EC6BFA2E0}"/>
    <dgm:cxn modelId="{51DEA511-02B3-4582-9802-E721F2F74B52}" type="presOf" srcId="{E79CDE81-8BB7-4E62-8219-A99903923DF3}" destId="{B76F3DC4-3F70-4812-B856-A3C870D0B1EF}" srcOrd="0" destOrd="0" presId="urn:microsoft.com/office/officeart/2005/8/layout/hierarchy1"/>
    <dgm:cxn modelId="{95F387E0-4A9E-411A-BE5A-06B2886CA831}" type="presOf" srcId="{2ADAD7E2-749A-43D8-97E2-EA62E3DE0A1B}" destId="{7CB4F7DD-903A-440D-8347-CDEE65CDCB32}" srcOrd="0" destOrd="0" presId="urn:microsoft.com/office/officeart/2005/8/layout/hierarchy1"/>
    <dgm:cxn modelId="{C1FAABB5-B367-421E-86A1-D8F4A97044A4}" type="presOf" srcId="{D03584E4-F6D4-43D2-9C1D-94BFD778A1D7}" destId="{165F37E9-002C-4CE5-8B25-5D9957284906}" srcOrd="0" destOrd="0" presId="urn:microsoft.com/office/officeart/2005/8/layout/hierarchy1"/>
    <dgm:cxn modelId="{57E64BB9-3B4B-47FE-A339-4EA6BA389E53}" type="presOf" srcId="{66249FD8-BBF7-440D-9FE2-73D7F5D2773E}" destId="{3248CAC3-7ED5-4D72-B711-02C6D6E0F966}" srcOrd="0" destOrd="0" presId="urn:microsoft.com/office/officeart/2005/8/layout/hierarchy1"/>
    <dgm:cxn modelId="{54BE3137-B35E-4520-9860-1B8CDC3ACA53}" srcId="{A775F450-1D3D-4387-8643-157BB14443E1}" destId="{66249FD8-BBF7-440D-9FE2-73D7F5D2773E}" srcOrd="1" destOrd="0" parTransId="{2ADAD7E2-749A-43D8-97E2-EA62E3DE0A1B}" sibTransId="{94BB00E5-878A-48CD-8C58-B2C7E7E94E17}"/>
    <dgm:cxn modelId="{20BB5785-EA13-4EDA-9825-49557EBC296D}" type="presOf" srcId="{2828519E-938C-4B6C-9A5D-45C24D43A2F5}" destId="{C352CAFD-D8DF-4472-991A-9063AD651092}" srcOrd="0" destOrd="0" presId="urn:microsoft.com/office/officeart/2005/8/layout/hierarchy1"/>
    <dgm:cxn modelId="{CF880A14-CB5C-4841-B3CA-C78379DA74AE}" type="presOf" srcId="{2D4B08A9-8D6C-4357-A576-3EF0A0B9B048}" destId="{C1053028-3169-4246-BD38-893D917DBDB8}" srcOrd="0" destOrd="0" presId="urn:microsoft.com/office/officeart/2005/8/layout/hierarchy1"/>
    <dgm:cxn modelId="{CEFC3068-4373-4980-816F-C78925B4F85D}" type="presOf" srcId="{66814CAB-BC3D-4160-B1E0-36EB6CF7C59F}" destId="{F25671B9-0301-402F-A480-7B52E7B8FB4B}" srcOrd="0" destOrd="0" presId="urn:microsoft.com/office/officeart/2005/8/layout/hierarchy1"/>
    <dgm:cxn modelId="{1F954D07-BA5C-4B20-9CA0-C471F305968D}" type="presOf" srcId="{E520BDC3-FF8D-4205-8D93-DA2EA295AD29}" destId="{998202DB-D28E-4DB8-8BBE-982681C7BF7E}" srcOrd="0" destOrd="0" presId="urn:microsoft.com/office/officeart/2005/8/layout/hierarchy1"/>
    <dgm:cxn modelId="{40461720-D083-430F-97BB-66187AF1317E}" srcId="{A775F450-1D3D-4387-8643-157BB14443E1}" destId="{E79CDE81-8BB7-4E62-8219-A99903923DF3}" srcOrd="0" destOrd="0" parTransId="{D03584E4-F6D4-43D2-9C1D-94BFD778A1D7}" sibTransId="{FB7A8054-2AF1-4AAE-B9D7-566AB498650F}"/>
    <dgm:cxn modelId="{7FCA6EA4-6CDC-4504-925B-293641AD773B}" type="presOf" srcId="{A775F450-1D3D-4387-8643-157BB14443E1}" destId="{D4F4E7A7-65AE-4C37-938A-A58DA94AF469}" srcOrd="0" destOrd="0" presId="urn:microsoft.com/office/officeart/2005/8/layout/hierarchy1"/>
    <dgm:cxn modelId="{5DBEC745-CD52-40F1-AF7A-AD0791451164}" type="presOf" srcId="{364ACAB3-E38C-4A76-A87D-97F33CB00311}" destId="{B9A34EA1-FF85-4FAF-AC6B-E6D8FC1020F2}" srcOrd="0" destOrd="0" presId="urn:microsoft.com/office/officeart/2005/8/layout/hierarchy1"/>
    <dgm:cxn modelId="{FE0E0E0A-9B51-462F-AD69-89B7D634AF29}" type="presParOf" srcId="{7A311AEA-C8EF-48C5-990F-B10740CC6B7C}" destId="{AECCA7A5-C9CF-4B55-9B0F-8DD3C21AE28F}" srcOrd="0" destOrd="0" presId="urn:microsoft.com/office/officeart/2005/8/layout/hierarchy1"/>
    <dgm:cxn modelId="{5C1F70CE-12BC-474F-8CEC-64E1D4CB9C45}" type="presParOf" srcId="{AECCA7A5-C9CF-4B55-9B0F-8DD3C21AE28F}" destId="{E4CA60C3-E1C6-4146-B055-6C5EDB7E4B95}" srcOrd="0" destOrd="0" presId="urn:microsoft.com/office/officeart/2005/8/layout/hierarchy1"/>
    <dgm:cxn modelId="{0AC4A6E9-A78C-4109-80EE-FFFD13043B24}" type="presParOf" srcId="{E4CA60C3-E1C6-4146-B055-6C5EDB7E4B95}" destId="{3CF352B0-6F44-43A5-AA1A-1413507707DC}" srcOrd="0" destOrd="0" presId="urn:microsoft.com/office/officeart/2005/8/layout/hierarchy1"/>
    <dgm:cxn modelId="{F32EED8F-3A63-469D-9144-C3EC477D24A2}" type="presParOf" srcId="{E4CA60C3-E1C6-4146-B055-6C5EDB7E4B95}" destId="{B9A34EA1-FF85-4FAF-AC6B-E6D8FC1020F2}" srcOrd="1" destOrd="0" presId="urn:microsoft.com/office/officeart/2005/8/layout/hierarchy1"/>
    <dgm:cxn modelId="{11428732-3090-49D3-A5D2-B93D3592B64D}" type="presParOf" srcId="{AECCA7A5-C9CF-4B55-9B0F-8DD3C21AE28F}" destId="{4E1FD68C-A93F-4A3B-8B8C-E7F38C9D2F15}" srcOrd="1" destOrd="0" presId="urn:microsoft.com/office/officeart/2005/8/layout/hierarchy1"/>
    <dgm:cxn modelId="{D2AC8F26-FEF1-47AC-84EE-3FF79D77D247}" type="presParOf" srcId="{4E1FD68C-A93F-4A3B-8B8C-E7F38C9D2F15}" destId="{C352CAFD-D8DF-4472-991A-9063AD651092}" srcOrd="0" destOrd="0" presId="urn:microsoft.com/office/officeart/2005/8/layout/hierarchy1"/>
    <dgm:cxn modelId="{00CB720C-D637-4780-95D8-8CE30C21D911}" type="presParOf" srcId="{4E1FD68C-A93F-4A3B-8B8C-E7F38C9D2F15}" destId="{850209B6-F7CF-4CCE-8FA0-B714262F1BC3}" srcOrd="1" destOrd="0" presId="urn:microsoft.com/office/officeart/2005/8/layout/hierarchy1"/>
    <dgm:cxn modelId="{73EC02ED-934D-4B44-9403-9F6DFB26F1E7}" type="presParOf" srcId="{850209B6-F7CF-4CCE-8FA0-B714262F1BC3}" destId="{2C7B3AFB-303B-4839-9EDF-8B47702536D4}" srcOrd="0" destOrd="0" presId="urn:microsoft.com/office/officeart/2005/8/layout/hierarchy1"/>
    <dgm:cxn modelId="{33D3ACC4-F416-4403-9C8F-3128CA3929B7}" type="presParOf" srcId="{2C7B3AFB-303B-4839-9EDF-8B47702536D4}" destId="{A7422874-5CE7-4F38-9C48-409495601867}" srcOrd="0" destOrd="0" presId="urn:microsoft.com/office/officeart/2005/8/layout/hierarchy1"/>
    <dgm:cxn modelId="{889FF966-A013-4927-9063-3DDECE21786A}" type="presParOf" srcId="{2C7B3AFB-303B-4839-9EDF-8B47702536D4}" destId="{D4F4E7A7-65AE-4C37-938A-A58DA94AF469}" srcOrd="1" destOrd="0" presId="urn:microsoft.com/office/officeart/2005/8/layout/hierarchy1"/>
    <dgm:cxn modelId="{DD9AC4D3-7B19-4BC7-A162-4583648110B0}" type="presParOf" srcId="{850209B6-F7CF-4CCE-8FA0-B714262F1BC3}" destId="{4FE50799-A991-42DE-B29C-8F7C83C97130}" srcOrd="1" destOrd="0" presId="urn:microsoft.com/office/officeart/2005/8/layout/hierarchy1"/>
    <dgm:cxn modelId="{67835D15-138F-46D2-971A-8B77283F5E58}" type="presParOf" srcId="{4FE50799-A991-42DE-B29C-8F7C83C97130}" destId="{165F37E9-002C-4CE5-8B25-5D9957284906}" srcOrd="0" destOrd="0" presId="urn:microsoft.com/office/officeart/2005/8/layout/hierarchy1"/>
    <dgm:cxn modelId="{36840E52-01D7-4CAC-8AE3-77BB69A6DC84}" type="presParOf" srcId="{4FE50799-A991-42DE-B29C-8F7C83C97130}" destId="{E74A5F9D-4B30-43C1-A17C-91C64A014B39}" srcOrd="1" destOrd="0" presId="urn:microsoft.com/office/officeart/2005/8/layout/hierarchy1"/>
    <dgm:cxn modelId="{AC85DE2E-D55C-4187-8405-0FFD7F6E5E2C}" type="presParOf" srcId="{E74A5F9D-4B30-43C1-A17C-91C64A014B39}" destId="{C39A462E-4D8C-46FF-8303-6D22F7116488}" srcOrd="0" destOrd="0" presId="urn:microsoft.com/office/officeart/2005/8/layout/hierarchy1"/>
    <dgm:cxn modelId="{68087924-47EB-4E5F-8FAC-CC02572077B1}" type="presParOf" srcId="{C39A462E-4D8C-46FF-8303-6D22F7116488}" destId="{6F9838B3-C490-44B3-96CD-FD81AEB2108F}" srcOrd="0" destOrd="0" presId="urn:microsoft.com/office/officeart/2005/8/layout/hierarchy1"/>
    <dgm:cxn modelId="{8234E620-FF01-490D-80BD-7224190329A1}" type="presParOf" srcId="{C39A462E-4D8C-46FF-8303-6D22F7116488}" destId="{B76F3DC4-3F70-4812-B856-A3C870D0B1EF}" srcOrd="1" destOrd="0" presId="urn:microsoft.com/office/officeart/2005/8/layout/hierarchy1"/>
    <dgm:cxn modelId="{DC2F1DDF-6D88-4BF7-BDBD-D8A9FDD9E623}" type="presParOf" srcId="{E74A5F9D-4B30-43C1-A17C-91C64A014B39}" destId="{2D166D02-333B-4154-81BD-AD0A695A02E1}" srcOrd="1" destOrd="0" presId="urn:microsoft.com/office/officeart/2005/8/layout/hierarchy1"/>
    <dgm:cxn modelId="{3419E5B7-5E9F-429C-9190-512C3C5F8154}" type="presParOf" srcId="{4FE50799-A991-42DE-B29C-8F7C83C97130}" destId="{7CB4F7DD-903A-440D-8347-CDEE65CDCB32}" srcOrd="2" destOrd="0" presId="urn:microsoft.com/office/officeart/2005/8/layout/hierarchy1"/>
    <dgm:cxn modelId="{4E0E83B5-1081-4CF5-943D-A8F7657A0B35}" type="presParOf" srcId="{4FE50799-A991-42DE-B29C-8F7C83C97130}" destId="{F33AA764-4170-4296-A99E-99A1779520BB}" srcOrd="3" destOrd="0" presId="urn:microsoft.com/office/officeart/2005/8/layout/hierarchy1"/>
    <dgm:cxn modelId="{95605537-2923-4A63-8034-1F729FA130CF}" type="presParOf" srcId="{F33AA764-4170-4296-A99E-99A1779520BB}" destId="{D91697C2-E71D-4645-B27D-491C595F58B7}" srcOrd="0" destOrd="0" presId="urn:microsoft.com/office/officeart/2005/8/layout/hierarchy1"/>
    <dgm:cxn modelId="{B5BEF44D-2A11-43D9-ADF4-2DB37C738960}" type="presParOf" srcId="{D91697C2-E71D-4645-B27D-491C595F58B7}" destId="{AC243EF8-E358-4981-B685-47A4DAF2A21C}" srcOrd="0" destOrd="0" presId="urn:microsoft.com/office/officeart/2005/8/layout/hierarchy1"/>
    <dgm:cxn modelId="{CC5255E2-D706-4EE9-9207-EB77922B5884}" type="presParOf" srcId="{D91697C2-E71D-4645-B27D-491C595F58B7}" destId="{3248CAC3-7ED5-4D72-B711-02C6D6E0F966}" srcOrd="1" destOrd="0" presId="urn:microsoft.com/office/officeart/2005/8/layout/hierarchy1"/>
    <dgm:cxn modelId="{FE58CA7F-455F-4F60-ABFE-04D7D54CF723}" type="presParOf" srcId="{F33AA764-4170-4296-A99E-99A1779520BB}" destId="{B64F433E-CC1C-41BA-98FE-9E8BA29CBDA4}" srcOrd="1" destOrd="0" presId="urn:microsoft.com/office/officeart/2005/8/layout/hierarchy1"/>
    <dgm:cxn modelId="{AA43349E-62AE-48C3-BB72-248B7458B497}" type="presParOf" srcId="{4E1FD68C-A93F-4A3B-8B8C-E7F38C9D2F15}" destId="{29CF679A-1F25-4A65-B801-6163C88DA5DA}" srcOrd="2" destOrd="0" presId="urn:microsoft.com/office/officeart/2005/8/layout/hierarchy1"/>
    <dgm:cxn modelId="{62E31B18-1DA2-4DFF-B70D-9BE8A0E797B2}" type="presParOf" srcId="{4E1FD68C-A93F-4A3B-8B8C-E7F38C9D2F15}" destId="{00A8939C-24A2-42BC-959F-02EA30607FEA}" srcOrd="3" destOrd="0" presId="urn:microsoft.com/office/officeart/2005/8/layout/hierarchy1"/>
    <dgm:cxn modelId="{993EB403-F6A3-464D-AF71-3B2E3829A638}" type="presParOf" srcId="{00A8939C-24A2-42BC-959F-02EA30607FEA}" destId="{861C7EA9-3620-4364-AD2A-67BE45EDEB49}" srcOrd="0" destOrd="0" presId="urn:microsoft.com/office/officeart/2005/8/layout/hierarchy1"/>
    <dgm:cxn modelId="{CBDF2716-C981-4F14-9062-4A063774B7A1}" type="presParOf" srcId="{861C7EA9-3620-4364-AD2A-67BE45EDEB49}" destId="{4AD96C57-D5F3-40CD-8CDB-50406ACFEBE5}" srcOrd="0" destOrd="0" presId="urn:microsoft.com/office/officeart/2005/8/layout/hierarchy1"/>
    <dgm:cxn modelId="{9FB8866C-D65F-4FB1-B68F-989B77114D51}" type="presParOf" srcId="{861C7EA9-3620-4364-AD2A-67BE45EDEB49}" destId="{D4BBCF07-24C7-472D-88C0-A59B6597B555}" srcOrd="1" destOrd="0" presId="urn:microsoft.com/office/officeart/2005/8/layout/hierarchy1"/>
    <dgm:cxn modelId="{F79DCBC1-6CCF-4840-BC8F-FA5463FD2585}" type="presParOf" srcId="{00A8939C-24A2-42BC-959F-02EA30607FEA}" destId="{F475F255-75C4-4D6C-BC10-75E350023472}" srcOrd="1" destOrd="0" presId="urn:microsoft.com/office/officeart/2005/8/layout/hierarchy1"/>
    <dgm:cxn modelId="{4790DB4F-CFE7-426B-8027-8D198BABA65D}" type="presParOf" srcId="{F475F255-75C4-4D6C-BC10-75E350023472}" destId="{05C4F7B9-4CB8-4328-8A70-C37BE5A6BCA4}" srcOrd="0" destOrd="0" presId="urn:microsoft.com/office/officeart/2005/8/layout/hierarchy1"/>
    <dgm:cxn modelId="{8292233E-1A78-4C70-AF2D-C885B5EB5393}" type="presParOf" srcId="{F475F255-75C4-4D6C-BC10-75E350023472}" destId="{3A2E7E65-15AC-469E-8904-2B285E7ED16B}" srcOrd="1" destOrd="0" presId="urn:microsoft.com/office/officeart/2005/8/layout/hierarchy1"/>
    <dgm:cxn modelId="{28D61187-03DD-46B7-AA76-4A6A58CBF033}" type="presParOf" srcId="{3A2E7E65-15AC-469E-8904-2B285E7ED16B}" destId="{047CD617-5FE3-4BBC-A74B-FE1049F76AED}" srcOrd="0" destOrd="0" presId="urn:microsoft.com/office/officeart/2005/8/layout/hierarchy1"/>
    <dgm:cxn modelId="{D6802401-31A6-42BF-9B19-2CCDD5640BC4}" type="presParOf" srcId="{047CD617-5FE3-4BBC-A74B-FE1049F76AED}" destId="{3612B3E9-58D3-4A0F-A3C1-2E4DA249E614}" srcOrd="0" destOrd="0" presId="urn:microsoft.com/office/officeart/2005/8/layout/hierarchy1"/>
    <dgm:cxn modelId="{D7F9841C-C01A-4294-9041-FBD5AA85C476}" type="presParOf" srcId="{047CD617-5FE3-4BBC-A74B-FE1049F76AED}" destId="{998202DB-D28E-4DB8-8BBE-982681C7BF7E}" srcOrd="1" destOrd="0" presId="urn:microsoft.com/office/officeart/2005/8/layout/hierarchy1"/>
    <dgm:cxn modelId="{60419EB2-C7E8-4ED2-8E9D-31F127BD2006}" type="presParOf" srcId="{3A2E7E65-15AC-469E-8904-2B285E7ED16B}" destId="{C35EF61D-DF86-4A35-ACF8-B126A6F93CC9}" srcOrd="1" destOrd="0" presId="urn:microsoft.com/office/officeart/2005/8/layout/hierarchy1"/>
    <dgm:cxn modelId="{AE347E61-9914-4724-B6DF-72D141242D68}" type="presParOf" srcId="{F475F255-75C4-4D6C-BC10-75E350023472}" destId="{C1053028-3169-4246-BD38-893D917DBDB8}" srcOrd="2" destOrd="0" presId="urn:microsoft.com/office/officeart/2005/8/layout/hierarchy1"/>
    <dgm:cxn modelId="{4CF49DDD-A561-4B59-ACCA-6A50E072DC5A}" type="presParOf" srcId="{F475F255-75C4-4D6C-BC10-75E350023472}" destId="{6F5B769C-486D-491B-A7F8-605686FA5CBA}" srcOrd="3" destOrd="0" presId="urn:microsoft.com/office/officeart/2005/8/layout/hierarchy1"/>
    <dgm:cxn modelId="{5F259B6A-F8FA-4959-846D-DCC470F37337}" type="presParOf" srcId="{6F5B769C-486D-491B-A7F8-605686FA5CBA}" destId="{847EF71A-D8E9-49DF-BCC7-6BC232EB8434}" srcOrd="0" destOrd="0" presId="urn:microsoft.com/office/officeart/2005/8/layout/hierarchy1"/>
    <dgm:cxn modelId="{713BD2E9-81E9-4220-AEAD-DB57BE1B2AF1}" type="presParOf" srcId="{847EF71A-D8E9-49DF-BCC7-6BC232EB8434}" destId="{54FAF99C-D082-4237-A468-548B7F792A78}" srcOrd="0" destOrd="0" presId="urn:microsoft.com/office/officeart/2005/8/layout/hierarchy1"/>
    <dgm:cxn modelId="{5C9FEC81-2608-4C3C-BC95-7366BFD7B084}" type="presParOf" srcId="{847EF71A-D8E9-49DF-BCC7-6BC232EB8434}" destId="{F25671B9-0301-402F-A480-7B52E7B8FB4B}" srcOrd="1" destOrd="0" presId="urn:microsoft.com/office/officeart/2005/8/layout/hierarchy1"/>
    <dgm:cxn modelId="{1127A39F-EFE9-4F9F-8B9B-0A36A1C51E6D}" type="presParOf" srcId="{6F5B769C-486D-491B-A7F8-605686FA5CBA}" destId="{7B2D71B7-0915-4387-BE58-90D39CEFFE5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053028-3169-4246-BD38-893D917DBDB8}">
      <dsp:nvSpPr>
        <dsp:cNvPr id="0" name=""/>
        <dsp:cNvSpPr/>
      </dsp:nvSpPr>
      <dsp:spPr>
        <a:xfrm>
          <a:off x="4082117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C4F7B9-4CB8-4328-8A70-C37BE5A6BCA4}">
      <dsp:nvSpPr>
        <dsp:cNvPr id="0" name=""/>
        <dsp:cNvSpPr/>
      </dsp:nvSpPr>
      <dsp:spPr>
        <a:xfrm>
          <a:off x="3380779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F679A-1F25-4A65-B801-6163C88DA5DA}">
      <dsp:nvSpPr>
        <dsp:cNvPr id="0" name=""/>
        <dsp:cNvSpPr/>
      </dsp:nvSpPr>
      <dsp:spPr>
        <a:xfrm>
          <a:off x="2679442" y="841480"/>
          <a:ext cx="1402675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1402675" y="227456"/>
              </a:lnTo>
              <a:lnTo>
                <a:pt x="1402675" y="333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B4F7DD-903A-440D-8347-CDEE65CDCB32}">
      <dsp:nvSpPr>
        <dsp:cNvPr id="0" name=""/>
        <dsp:cNvSpPr/>
      </dsp:nvSpPr>
      <dsp:spPr>
        <a:xfrm>
          <a:off x="1276766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F37E9-002C-4CE5-8B25-5D9957284906}">
      <dsp:nvSpPr>
        <dsp:cNvPr id="0" name=""/>
        <dsp:cNvSpPr/>
      </dsp:nvSpPr>
      <dsp:spPr>
        <a:xfrm>
          <a:off x="575429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2CAFD-D8DF-4472-991A-9063AD651092}">
      <dsp:nvSpPr>
        <dsp:cNvPr id="0" name=""/>
        <dsp:cNvSpPr/>
      </dsp:nvSpPr>
      <dsp:spPr>
        <a:xfrm>
          <a:off x="1276766" y="841480"/>
          <a:ext cx="1402675" cy="333772"/>
        </a:xfrm>
        <a:custGeom>
          <a:avLst/>
          <a:gdLst/>
          <a:ahLst/>
          <a:cxnLst/>
          <a:rect l="0" t="0" r="0" b="0"/>
          <a:pathLst>
            <a:path>
              <a:moveTo>
                <a:pt x="1402675" y="0"/>
              </a:moveTo>
              <a:lnTo>
                <a:pt x="1402675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F352B0-6F44-43A5-AA1A-1413507707DC}">
      <dsp:nvSpPr>
        <dsp:cNvPr id="0" name=""/>
        <dsp:cNvSpPr/>
      </dsp:nvSpPr>
      <dsp:spPr>
        <a:xfrm>
          <a:off x="2105620" y="112726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34EA1-FF85-4FAF-AC6B-E6D8FC1020F2}">
      <dsp:nvSpPr>
        <dsp:cNvPr id="0" name=""/>
        <dsp:cNvSpPr/>
      </dsp:nvSpPr>
      <dsp:spPr>
        <a:xfrm>
          <a:off x="2233136" y="23386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kern="1200"/>
            <a:t>اثارعقد الكفالة </a:t>
          </a:r>
          <a:endParaRPr lang="fr-FR" sz="1600" kern="1200"/>
        </a:p>
      </dsp:txBody>
      <dsp:txXfrm>
        <a:off x="2233136" y="233866"/>
        <a:ext cx="1147643" cy="728753"/>
      </dsp:txXfrm>
    </dsp:sp>
    <dsp:sp modelId="{A7422874-5CE7-4F38-9C48-409495601867}">
      <dsp:nvSpPr>
        <dsp:cNvPr id="0" name=""/>
        <dsp:cNvSpPr/>
      </dsp:nvSpPr>
      <dsp:spPr>
        <a:xfrm>
          <a:off x="702945" y="1175253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F4E7A7-65AE-4C37-938A-A58DA94AF469}">
      <dsp:nvSpPr>
        <dsp:cNvPr id="0" name=""/>
        <dsp:cNvSpPr/>
      </dsp:nvSpPr>
      <dsp:spPr>
        <a:xfrm>
          <a:off x="830460" y="129639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kern="1200"/>
            <a:t>علاقة الكفيل بالمدين </a:t>
          </a:r>
          <a:endParaRPr lang="fr-FR" sz="1600" kern="1200"/>
        </a:p>
      </dsp:txBody>
      <dsp:txXfrm>
        <a:off x="830460" y="1296393"/>
        <a:ext cx="1147643" cy="728753"/>
      </dsp:txXfrm>
    </dsp:sp>
    <dsp:sp modelId="{6F9838B3-C490-44B3-96CD-FD81AEB2108F}">
      <dsp:nvSpPr>
        <dsp:cNvPr id="0" name=""/>
        <dsp:cNvSpPr/>
      </dsp:nvSpPr>
      <dsp:spPr>
        <a:xfrm>
          <a:off x="160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6F3DC4-3F70-4812-B856-A3C870D0B1EF}">
      <dsp:nvSpPr>
        <dsp:cNvPr id="0" name=""/>
        <dsp:cNvSpPr/>
      </dsp:nvSpPr>
      <dsp:spPr>
        <a:xfrm>
          <a:off x="12912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kern="1200"/>
            <a:t>دعوى الحلول </a:t>
          </a:r>
          <a:endParaRPr lang="fr-FR" sz="1600" kern="1200"/>
        </a:p>
      </dsp:txBody>
      <dsp:txXfrm>
        <a:off x="129123" y="2358919"/>
        <a:ext cx="1147643" cy="728753"/>
      </dsp:txXfrm>
    </dsp:sp>
    <dsp:sp modelId="{AC243EF8-E358-4981-B685-47A4DAF2A21C}">
      <dsp:nvSpPr>
        <dsp:cNvPr id="0" name=""/>
        <dsp:cNvSpPr/>
      </dsp:nvSpPr>
      <dsp:spPr>
        <a:xfrm>
          <a:off x="1404282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48CAC3-7ED5-4D72-B711-02C6D6E0F966}">
      <dsp:nvSpPr>
        <dsp:cNvPr id="0" name=""/>
        <dsp:cNvSpPr/>
      </dsp:nvSpPr>
      <dsp:spPr>
        <a:xfrm>
          <a:off x="1531798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kern="1200"/>
            <a:t>الدعوى الشخصية </a:t>
          </a:r>
          <a:endParaRPr lang="fr-FR" sz="1600" kern="1200"/>
        </a:p>
      </dsp:txBody>
      <dsp:txXfrm>
        <a:off x="1531798" y="2358919"/>
        <a:ext cx="1147643" cy="728753"/>
      </dsp:txXfrm>
    </dsp:sp>
    <dsp:sp modelId="{4AD96C57-D5F3-40CD-8CDB-50406ACFEBE5}">
      <dsp:nvSpPr>
        <dsp:cNvPr id="0" name=""/>
        <dsp:cNvSpPr/>
      </dsp:nvSpPr>
      <dsp:spPr>
        <a:xfrm>
          <a:off x="3508295" y="1175253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BBCF07-24C7-472D-88C0-A59B6597B555}">
      <dsp:nvSpPr>
        <dsp:cNvPr id="0" name=""/>
        <dsp:cNvSpPr/>
      </dsp:nvSpPr>
      <dsp:spPr>
        <a:xfrm>
          <a:off x="3635811" y="129639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kern="1200"/>
            <a:t>علاقة الكفيل بالدائن </a:t>
          </a:r>
          <a:endParaRPr lang="fr-FR" sz="1600" kern="1200"/>
        </a:p>
      </dsp:txBody>
      <dsp:txXfrm>
        <a:off x="3635811" y="1296393"/>
        <a:ext cx="1147643" cy="728753"/>
      </dsp:txXfrm>
    </dsp:sp>
    <dsp:sp modelId="{3612B3E9-58D3-4A0F-A3C1-2E4DA249E614}">
      <dsp:nvSpPr>
        <dsp:cNvPr id="0" name=""/>
        <dsp:cNvSpPr/>
      </dsp:nvSpPr>
      <dsp:spPr>
        <a:xfrm>
          <a:off x="280695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8202DB-D28E-4DB8-8BBE-982681C7BF7E}">
      <dsp:nvSpPr>
        <dsp:cNvPr id="0" name=""/>
        <dsp:cNvSpPr/>
      </dsp:nvSpPr>
      <dsp:spPr>
        <a:xfrm>
          <a:off x="293447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kern="1200"/>
            <a:t>دفوع الكفيل في مواجهة الدائن </a:t>
          </a:r>
          <a:endParaRPr lang="fr-FR" sz="1600" kern="1200"/>
        </a:p>
      </dsp:txBody>
      <dsp:txXfrm>
        <a:off x="2934473" y="2358919"/>
        <a:ext cx="1147643" cy="728753"/>
      </dsp:txXfrm>
    </dsp:sp>
    <dsp:sp modelId="{54FAF99C-D082-4237-A468-548B7F792A78}">
      <dsp:nvSpPr>
        <dsp:cNvPr id="0" name=""/>
        <dsp:cNvSpPr/>
      </dsp:nvSpPr>
      <dsp:spPr>
        <a:xfrm>
          <a:off x="4209633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5671B9-0301-402F-A480-7B52E7B8FB4B}">
      <dsp:nvSpPr>
        <dsp:cNvPr id="0" name=""/>
        <dsp:cNvSpPr/>
      </dsp:nvSpPr>
      <dsp:spPr>
        <a:xfrm>
          <a:off x="4337149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kern="1200"/>
            <a:t>مطالبة الدائن للكفيل </a:t>
          </a:r>
          <a:endParaRPr lang="fr-FR" sz="1600" kern="1200"/>
        </a:p>
      </dsp:txBody>
      <dsp:txXfrm>
        <a:off x="4337149" y="2358919"/>
        <a:ext cx="1147643" cy="728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personelle</dc:creator>
  <cp:keywords/>
  <dc:description/>
  <cp:lastModifiedBy>personelle</cp:lastModifiedBy>
  <cp:revision>45</cp:revision>
  <dcterms:created xsi:type="dcterms:W3CDTF">2020-04-29T22:07:00Z</dcterms:created>
  <dcterms:modified xsi:type="dcterms:W3CDTF">2020-05-01T13:30:00Z</dcterms:modified>
</cp:coreProperties>
</file>