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E6" w:rsidRPr="00E142D4" w:rsidRDefault="00E142D4" w:rsidP="00E142D4">
      <w:pPr>
        <w:bidi/>
        <w:jc w:val="center"/>
        <w:rPr>
          <w:rFonts w:ascii="Hacen Casablanca Heavy" w:hAnsi="Hacen Casablanca Heavy" w:cs="Hacen Casablanca Heavy"/>
          <w:b/>
          <w:bCs/>
          <w:sz w:val="28"/>
          <w:szCs w:val="28"/>
          <w:rtl/>
          <w:lang w:bidi="ar-DZ"/>
        </w:rPr>
      </w:pPr>
      <w:r w:rsidRPr="00E142D4">
        <w:rPr>
          <w:rFonts w:ascii="Hacen Casablanca Heavy" w:hAnsi="Hacen Casablanca Heavy" w:cs="Hacen Casablanca Heavy"/>
          <w:b/>
          <w:bCs/>
          <w:sz w:val="28"/>
          <w:szCs w:val="28"/>
          <w:rtl/>
          <w:lang w:bidi="ar-DZ"/>
        </w:rPr>
        <w:t>جامعة محمد خيضر بسكرة</w:t>
      </w:r>
    </w:p>
    <w:p w:rsidR="00E142D4" w:rsidRPr="00E142D4" w:rsidRDefault="00E142D4" w:rsidP="00E142D4">
      <w:pPr>
        <w:bidi/>
        <w:jc w:val="center"/>
        <w:rPr>
          <w:rFonts w:ascii="Hacen Casablanca Heavy" w:hAnsi="Hacen Casablanca Heavy" w:cs="Hacen Casablanca Heavy"/>
          <w:b/>
          <w:bCs/>
          <w:sz w:val="28"/>
          <w:szCs w:val="28"/>
          <w:rtl/>
          <w:lang w:bidi="ar-DZ"/>
        </w:rPr>
      </w:pPr>
      <w:r w:rsidRPr="00E142D4">
        <w:rPr>
          <w:rFonts w:ascii="Hacen Casablanca Heavy" w:hAnsi="Hacen Casablanca Heavy" w:cs="Hacen Casablanca Heavy"/>
          <w:b/>
          <w:bCs/>
          <w:sz w:val="28"/>
          <w:szCs w:val="28"/>
          <w:rtl/>
          <w:lang w:bidi="ar-DZ"/>
        </w:rPr>
        <w:t>كلية ال</w:t>
      </w:r>
      <w:bookmarkStart w:id="0" w:name="_GoBack"/>
      <w:bookmarkEnd w:id="0"/>
      <w:r w:rsidRPr="00E142D4">
        <w:rPr>
          <w:rFonts w:ascii="Hacen Casablanca Heavy" w:hAnsi="Hacen Casablanca Heavy" w:cs="Hacen Casablanca Heavy"/>
          <w:b/>
          <w:bCs/>
          <w:sz w:val="28"/>
          <w:szCs w:val="28"/>
          <w:rtl/>
          <w:lang w:bidi="ar-DZ"/>
        </w:rPr>
        <w:t>حقوق والعلوم السياسية</w:t>
      </w:r>
    </w:p>
    <w:p w:rsidR="00E142D4" w:rsidRPr="00E142D4" w:rsidRDefault="00E142D4" w:rsidP="00E142D4">
      <w:pPr>
        <w:bidi/>
        <w:jc w:val="center"/>
        <w:rPr>
          <w:rFonts w:ascii="Hacen Casablanca Heavy" w:hAnsi="Hacen Casablanca Heavy" w:cs="Hacen Casablanca Heavy"/>
          <w:b/>
          <w:bCs/>
          <w:sz w:val="28"/>
          <w:szCs w:val="28"/>
          <w:rtl/>
          <w:lang w:bidi="ar-DZ"/>
        </w:rPr>
      </w:pPr>
      <w:r w:rsidRPr="00E142D4">
        <w:rPr>
          <w:rFonts w:ascii="Hacen Casablanca Heavy" w:hAnsi="Hacen Casablanca Heavy" w:cs="Hacen Casablanca Heavy"/>
          <w:b/>
          <w:bCs/>
          <w:sz w:val="28"/>
          <w:szCs w:val="28"/>
          <w:rtl/>
          <w:lang w:bidi="ar-DZ"/>
        </w:rPr>
        <w:t>قسم الحقوق</w:t>
      </w:r>
    </w:p>
    <w:p w:rsidR="00E142D4" w:rsidRPr="00E142D4" w:rsidRDefault="00E142D4" w:rsidP="00E142D4">
      <w:pPr>
        <w:bidi/>
        <w:rPr>
          <w:rFonts w:ascii="Hacen Casablanca Heavy" w:hAnsi="Hacen Casablanca Heavy" w:cs="Hacen Casablanca Heavy"/>
          <w:b/>
          <w:bCs/>
          <w:sz w:val="28"/>
          <w:szCs w:val="28"/>
          <w:rtl/>
          <w:lang w:bidi="ar-DZ"/>
        </w:rPr>
      </w:pPr>
      <w:r w:rsidRPr="00E142D4">
        <w:rPr>
          <w:rFonts w:ascii="Hacen Casablanca Heavy" w:hAnsi="Hacen Casablanca Heavy" w:cs="Hacen Casablanca Heavy"/>
          <w:b/>
          <w:bCs/>
          <w:sz w:val="28"/>
          <w:szCs w:val="28"/>
          <w:rtl/>
          <w:lang w:bidi="ar-DZ"/>
        </w:rPr>
        <w:t>السنة الاولى جذع مشترك حقوق</w:t>
      </w:r>
    </w:p>
    <w:p w:rsidR="00E142D4" w:rsidRPr="00E142D4" w:rsidRDefault="00E142D4" w:rsidP="00E142D4">
      <w:pPr>
        <w:bidi/>
        <w:rPr>
          <w:rFonts w:ascii="Hacen Casablanca Heavy" w:hAnsi="Hacen Casablanca Heavy" w:cs="Hacen Casablanca Heavy"/>
          <w:b/>
          <w:bCs/>
          <w:sz w:val="28"/>
          <w:szCs w:val="28"/>
          <w:rtl/>
          <w:lang w:bidi="ar-DZ"/>
        </w:rPr>
      </w:pPr>
      <w:r w:rsidRPr="00E142D4">
        <w:rPr>
          <w:rFonts w:ascii="Hacen Casablanca Heavy" w:hAnsi="Hacen Casablanca Heavy" w:cs="Hacen Casablanca Heavy"/>
          <w:b/>
          <w:bCs/>
          <w:sz w:val="28"/>
          <w:szCs w:val="28"/>
          <w:rtl/>
          <w:lang w:bidi="ar-DZ"/>
        </w:rPr>
        <w:t>مقياس القانون الاداري</w:t>
      </w:r>
    </w:p>
    <w:p w:rsidR="00E142D4" w:rsidRPr="00E142D4" w:rsidRDefault="00E142D4" w:rsidP="00E142D4">
      <w:pPr>
        <w:shd w:val="clear" w:color="auto" w:fill="D9D9D9" w:themeFill="background1" w:themeFillShade="D9"/>
        <w:bidi/>
        <w:jc w:val="center"/>
        <w:rPr>
          <w:rFonts w:ascii="Hacen Casablanca Heavy" w:eastAsia="Calibri" w:hAnsi="Hacen Casablanca Heavy" w:cs="Hacen Casablanca Heavy"/>
          <w:b/>
          <w:bCs/>
          <w:sz w:val="36"/>
          <w:szCs w:val="36"/>
          <w:u w:val="single"/>
          <w:rtl/>
          <w:lang w:bidi="ar-DZ"/>
        </w:rPr>
      </w:pPr>
      <w:r w:rsidRPr="00E142D4">
        <w:rPr>
          <w:rFonts w:ascii="Hacen Casablanca Heavy" w:eastAsia="Calibri" w:hAnsi="Hacen Casablanca Heavy" w:cs="Hacen Casablanca Heavy"/>
          <w:b/>
          <w:bCs/>
          <w:sz w:val="36"/>
          <w:szCs w:val="36"/>
          <w:u w:val="single"/>
          <w:rtl/>
          <w:lang w:bidi="ar-DZ"/>
        </w:rPr>
        <w:t>قائمة المصادر والمراجع</w:t>
      </w:r>
    </w:p>
    <w:p w:rsidR="00E142D4" w:rsidRPr="00E142D4" w:rsidRDefault="00E142D4" w:rsidP="00E142D4">
      <w:pPr>
        <w:shd w:val="clear" w:color="auto" w:fill="FF0000"/>
        <w:bidi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أولا: المصادر: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val="en-US" w:bidi="ar-DZ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>1-القانون رقم 90/09 المؤرخ في : 17 أفريل1990  ا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bidi="ar-DZ"/>
        </w:rPr>
        <w:t>لمتضمن قانون الولاية الملغى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>، ج ر عدد 15 لسنة 1990.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E142D4">
        <w:rPr>
          <w:rFonts w:ascii="Simplified Arabic" w:eastAsia="Calibri" w:hAnsi="Simplified Arabic" w:cs="Simplified Arabic"/>
          <w:sz w:val="28"/>
          <w:szCs w:val="28"/>
          <w:rtl/>
          <w:lang w:val="en-US" w:bidi="ar-DZ"/>
        </w:rPr>
        <w:t>2-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القانون رقم 08/09 المؤرخ في 25 فيفري 2008 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المتضمن قانون الإجراءات المدنية و الإدارية الجزائري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، ج ر ج ج ، العدد 21 ، لسنة 2008.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>3-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قانون رقم :12/07 المؤرخ في: 29 فيفري 2012 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المتضمن قانون الولاية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، ج ر عدد 12 لسنة 2012.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val="en-US" w:bidi="ar-DZ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 xml:space="preserve">4-القانون رقم: 16/01 المؤرخ في 06 مارس 2016 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bidi="ar-DZ"/>
        </w:rPr>
        <w:t>المتضمن التعديل الدستوري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>، ج ر ج ج، عدد 14 لسنة 2016.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 xml:space="preserve">5-القانون رقم 08/09 المؤرخ في 25 فيفري 2008 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bidi="ar-DZ"/>
        </w:rPr>
        <w:t>المتضمن قانون الإجراءات المدنية و الإدارية الجزائري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>، ج ر ج ج ، العدد 21 ، لسنة 2008.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 xml:space="preserve">6 المرسوم التنفيذي رقم 13/217 المؤرخ في: 18 جوان 2013 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bidi="ar-DZ"/>
        </w:rPr>
        <w:t>يتضمن النظام الداخلي النموذجي للولاية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>، ج ر عدد 32 لسنة 2013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E142D4">
        <w:rPr>
          <w:rFonts w:ascii="Simplified Arabic" w:eastAsia="Calibri" w:hAnsi="Simplified Arabic" w:cs="Simplified Arabic"/>
          <w:sz w:val="28"/>
          <w:szCs w:val="28"/>
          <w:rtl/>
          <w:lang w:val="en-US" w:bidi="ar-DZ"/>
        </w:rPr>
        <w:t>7-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المرسوم التنفيذي رقم: 13/91 المؤرخ في: 25 فيفري 2013 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المحدد لشروط انتداب المنتخبين المحليين والعلاوات الممنوحة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لهم ، ج ر  عدد 12 لسنة 2013.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>8- مشروع قانون البلدية لسنة 2011 ، وزارة الداخلية والجماعات المحلية ، الجزائر، 2011.</w:t>
      </w:r>
    </w:p>
    <w:p w:rsid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US" w:bidi="ar-DZ"/>
        </w:rPr>
      </w:pPr>
    </w:p>
    <w:p w:rsid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US" w:bidi="ar-DZ"/>
        </w:rPr>
      </w:pPr>
    </w:p>
    <w:p w:rsid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US" w:bidi="ar-DZ"/>
        </w:rPr>
      </w:pPr>
    </w:p>
    <w:p w:rsid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US" w:bidi="ar-DZ"/>
        </w:rPr>
      </w:pPr>
    </w:p>
    <w:p w:rsidR="00E142D4" w:rsidRPr="00E142D4" w:rsidRDefault="00E142D4" w:rsidP="00E142D4">
      <w:pPr>
        <w:shd w:val="clear" w:color="auto" w:fill="FF0000"/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bidi="ar-DZ"/>
        </w:rPr>
      </w:pP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bidi="ar-DZ"/>
        </w:rPr>
        <w:lastRenderedPageBreak/>
        <w:t>ثانيا:قائمة المراجع باللغة العربية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bidi="ar-DZ"/>
        </w:rPr>
      </w:pP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bidi="ar-DZ"/>
        </w:rPr>
        <w:sym w:font="Symbol" w:char="F049"/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bidi="ar-DZ"/>
        </w:rPr>
        <w:t>-الكتب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 xml:space="preserve">1- أحسن بوسقيعة، 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bidi="ar-DZ"/>
        </w:rPr>
        <w:t>الوجيز في القانون الجزائي الخاص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>، الجزء الثاني، دار هومة، الجزائر، 2007.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>2- بعلي محمد الصغير،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bidi="ar-DZ"/>
        </w:rPr>
        <w:t xml:space="preserve"> القانون الإداري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 xml:space="preserve"> ، دار العلوم للنشر والتوزيع ، عنابة، 2013.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>3-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بوحميدة عطالله ، الوجيز في 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القضاء الإداري ،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دار هومة ، الجزائر، 2011.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4-مولود يدان، 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القانون الإداري،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دار بلقيس، الجزائر، 2011.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5- محمد أبو زيد محمد، 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دروس في القانون الإداري،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شركة مطابع الطويجي، القاهرة، 2002.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6- محمد جمال مطلق الدنيبيات، 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الوجيز في القانون الإداري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، الدار العلمية الدولية للنشر والتوزيع، عمان، 2003.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7-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 xml:space="preserve"> فريجة حسين، 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bidi="ar-DZ"/>
        </w:rPr>
        <w:t>شرح القانون الإداري – دراسة مقارنة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>، ديوان المطبوعات الجامعية، الجزائر، 2009.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>8-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قصير فريدة مزياني، 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القانون الإداري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، الجزء الأول، مطبعة سخري الوادي، 2011.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9- عبد الله طليبة، 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مبادئ القانون الإداري، الجزء الأول،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منشورات جامعة دمشق، الطبعة العاشرة ، دمشق، 2006، 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>10-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عمار عوابدي، 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القانون الإداري، الجزء الأول ،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ديوان المطبوعات الجامعية، الجزائر، 2000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val="en-US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11- عمار عوابدي، 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مبدأ تدرج فكرة السلطة الرئاسية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، المؤسة الوطنية للكتاب، الجزائر، 1984.</w:t>
      </w:r>
      <w:r w:rsidRPr="00E142D4">
        <w:rPr>
          <w:rFonts w:ascii="Simplified Arabic" w:eastAsia="Times New Roman" w:hAnsi="Simplified Arabic" w:cs="Simplified Arabic"/>
          <w:sz w:val="28"/>
          <w:szCs w:val="28"/>
          <w:lang w:val="en-US"/>
        </w:rPr>
        <w:t xml:space="preserve"> 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val="en-US" w:bidi="ar-DZ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vertAlign w:val="superscript"/>
          <w:rtl/>
          <w:lang w:val="en-US"/>
        </w:rPr>
        <w:t>12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-عمار عوابدي، 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نظرية القرارات الإدارية بين علم الإدارة العامة والقانون الإداري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، دار هومة، الجزائر، 1999،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E142D4">
        <w:rPr>
          <w:rFonts w:ascii="Simplified Arabic" w:eastAsia="Calibri" w:hAnsi="Simplified Arabic" w:cs="Simplified Arabic"/>
          <w:sz w:val="28"/>
          <w:szCs w:val="28"/>
          <w:rtl/>
          <w:lang w:val="en-US" w:bidi="ar-DZ"/>
        </w:rPr>
        <w:t>13-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عمار بوضياف، 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شرح قانون الولاية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، دار جسور، الجزائر، 2012،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E142D4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14-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</w:rPr>
        <w:t xml:space="preserve"> عمار بوضياف، 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التنظيم الإداري في الجزائر بين النظرية ولتطبيق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</w:rPr>
        <w:t>، دار جسور، الجزائر، 2010،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E142D4">
        <w:rPr>
          <w:rFonts w:ascii="Simplified Arabic" w:eastAsia="Calibri" w:hAnsi="Simplified Arabic" w:cs="Simplified Arabic"/>
          <w:sz w:val="28"/>
          <w:szCs w:val="28"/>
          <w:rtl/>
        </w:rPr>
        <w:t xml:space="preserve">15- عمار بوضياف، 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شرح قانون البلدية،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</w:rPr>
        <w:t xml:space="preserve"> دار جسور ، الجزائر، 2012،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val="en-US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16- عمار بوضياف، 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الوجيز في القانون الإداري،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دار جسور ، الجزائر، 2013.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17-عمار بوضياف، 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الصفقات العمومية في الجزائر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، دار جسور ، الجزائر، الطبعة الثانية، 2009.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18- عمار بوضياف، 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المرجع في المنازعات الإدارية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، القسم الأول، دار جسور، الجزائر، 2013،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19- علي خطار شطناوي،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 xml:space="preserve"> الوجيز في القانون الإداري،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دار وائل للنشر، عمان، 2003،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20- ناصر لباد ، 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الوجيز في القانون الإداري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، دار المجدد ، سطيف، 2010،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21- طاهري حسين، 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القانون الإداري والمؤسسات الإدارية، دراسة مقارنة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، دار الخلدونية ، الجزائر، 2007،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E142D4">
        <w:rPr>
          <w:rFonts w:ascii="Simplified Arabic" w:eastAsia="Calibri" w:hAnsi="Simplified Arabic" w:cs="Simplified Arabic"/>
          <w:sz w:val="28"/>
          <w:szCs w:val="28"/>
          <w:rtl/>
          <w:lang w:val="en-US" w:bidi="ar-DZ"/>
        </w:rPr>
        <w:t>22-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هاني عرب ، 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محاضرات في الإدارة المحلية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، ملتقى البحث العلمي، </w:t>
      </w:r>
      <w:hyperlink r:id="rId8" w:history="1">
        <w:r w:rsidRPr="00E142D4">
          <w:rPr>
            <w:rFonts w:ascii="Simplified Arabic" w:eastAsia="Calibri" w:hAnsi="Simplified Arabic" w:cs="Simplified Arabic"/>
            <w:color w:val="0000FF"/>
            <w:sz w:val="28"/>
            <w:szCs w:val="28"/>
            <w:u w:val="single"/>
            <w:lang w:bidi="ar-DZ"/>
          </w:rPr>
          <w:t>www.resscrs.info</w:t>
        </w:r>
      </w:hyperlink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E142D4">
        <w:rPr>
          <w:rFonts w:ascii="Simplified Arabic" w:eastAsia="Calibri" w:hAnsi="Simplified Arabic" w:cs="Simplified Arabic"/>
          <w:sz w:val="28"/>
          <w:szCs w:val="28"/>
          <w:lang w:bidi="ar-DZ"/>
        </w:rPr>
        <w:sym w:font="Symbol" w:char="F049"/>
      </w:r>
      <w:r w:rsidRPr="00E142D4">
        <w:rPr>
          <w:rFonts w:ascii="Simplified Arabic" w:eastAsia="Calibri" w:hAnsi="Simplified Arabic" w:cs="Simplified Arabic"/>
          <w:sz w:val="28"/>
          <w:szCs w:val="28"/>
          <w:lang w:bidi="ar-DZ"/>
        </w:rPr>
        <w:sym w:font="Symbol" w:char="F049"/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-الرسائل الجامعية 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val="en-US" w:bidi="ar-DZ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bidi="ar-DZ"/>
        </w:rPr>
        <w:t>1-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eastAsia="fr-FR"/>
        </w:rPr>
        <w:t xml:space="preserve"> إبراهيم</w:t>
      </w:r>
      <w:r w:rsidRPr="00E142D4">
        <w:rPr>
          <w:rFonts w:ascii="Simplified Arabic" w:eastAsia="Times New Roman" w:hAnsi="Simplified Arabic" w:cs="Simplified Arabic"/>
          <w:sz w:val="28"/>
          <w:szCs w:val="28"/>
          <w:lang w:val="en-US" w:eastAsia="fr-FR"/>
        </w:rPr>
        <w:t xml:space="preserve"> 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eastAsia="fr-FR"/>
        </w:rPr>
        <w:t>رابعي،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/>
        </w:rPr>
        <w:t xml:space="preserve"> 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/>
        </w:rPr>
        <w:t>استقلالية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/>
        </w:rPr>
        <w:t xml:space="preserve"> 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/>
        </w:rPr>
        <w:t>الجماعات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/>
        </w:rPr>
        <w:t xml:space="preserve"> 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/>
        </w:rPr>
        <w:t>المحلية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eastAsia="fr-FR"/>
        </w:rPr>
        <w:t>،</w:t>
      </w:r>
      <w:r w:rsidRPr="00E142D4">
        <w:rPr>
          <w:rFonts w:ascii="Simplified Arabic" w:eastAsia="Times New Roman" w:hAnsi="Simplified Arabic" w:cs="Simplified Arabic"/>
          <w:sz w:val="28"/>
          <w:szCs w:val="28"/>
          <w:lang w:val="en-US" w:eastAsia="fr-FR"/>
        </w:rPr>
        <w:t xml:space="preserve"> 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eastAsia="fr-FR"/>
        </w:rPr>
        <w:t>مذكرة</w:t>
      </w:r>
      <w:r w:rsidRPr="00E142D4">
        <w:rPr>
          <w:rFonts w:ascii="Simplified Arabic" w:eastAsia="Times New Roman" w:hAnsi="Simplified Arabic" w:cs="Simplified Arabic"/>
          <w:sz w:val="28"/>
          <w:szCs w:val="28"/>
          <w:lang w:val="en-US" w:eastAsia="fr-FR"/>
        </w:rPr>
        <w:t xml:space="preserve"> 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eastAsia="fr-FR"/>
        </w:rPr>
        <w:t>ماجستير، كلية</w:t>
      </w:r>
      <w:r w:rsidRPr="00E142D4">
        <w:rPr>
          <w:rFonts w:ascii="Simplified Arabic" w:eastAsia="Times New Roman" w:hAnsi="Simplified Arabic" w:cs="Simplified Arabic"/>
          <w:sz w:val="28"/>
          <w:szCs w:val="28"/>
          <w:lang w:val="en-US" w:eastAsia="fr-FR"/>
        </w:rPr>
        <w:t xml:space="preserve"> 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eastAsia="fr-FR"/>
        </w:rPr>
        <w:t>الحقوق،</w:t>
      </w:r>
      <w:r w:rsidRPr="00E142D4">
        <w:rPr>
          <w:rFonts w:ascii="Simplified Arabic" w:eastAsia="Times New Roman" w:hAnsi="Simplified Arabic" w:cs="Simplified Arabic"/>
          <w:sz w:val="28"/>
          <w:szCs w:val="28"/>
          <w:lang w:val="en-US" w:eastAsia="fr-FR"/>
        </w:rPr>
        <w:t xml:space="preserve"> 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eastAsia="fr-FR"/>
        </w:rPr>
        <w:t>جامعة</w:t>
      </w:r>
      <w:r w:rsidRPr="00E142D4">
        <w:rPr>
          <w:rFonts w:ascii="Simplified Arabic" w:eastAsia="Times New Roman" w:hAnsi="Simplified Arabic" w:cs="Simplified Arabic"/>
          <w:sz w:val="28"/>
          <w:szCs w:val="28"/>
          <w:lang w:val="en-US" w:eastAsia="fr-FR"/>
        </w:rPr>
        <w:t xml:space="preserve"> 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eastAsia="fr-FR"/>
        </w:rPr>
        <w:t xml:space="preserve">عنابة، </w:t>
      </w:r>
      <w:r w:rsidRPr="00E142D4">
        <w:rPr>
          <w:rFonts w:ascii="Simplified Arabic" w:eastAsia="Times New Roman" w:hAnsi="Simplified Arabic" w:cs="Simplified Arabic"/>
          <w:sz w:val="28"/>
          <w:szCs w:val="28"/>
          <w:lang w:val="en-US" w:eastAsia="fr-FR"/>
        </w:rPr>
        <w:t xml:space="preserve"> 2005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 w:eastAsia="fr-FR"/>
        </w:rPr>
        <w:t>.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              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E142D4">
        <w:rPr>
          <w:rFonts w:ascii="Simplified Arabic" w:eastAsia="Calibri" w:hAnsi="Simplified Arabic" w:cs="Simplified Arabic"/>
          <w:sz w:val="28"/>
          <w:szCs w:val="28"/>
          <w:vertAlign w:val="superscript"/>
          <w:rtl/>
        </w:rPr>
        <w:t>2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- كواشي عتيقة، ا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للامركزية الإدارية في الدول المغاربية، دراسة تحليلية مقارنة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، مذكرة ماجتسير، كلية الحقوق والعلوم السياسية، جامعة ورقلة،2011.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</w:pPr>
      <w:r w:rsidRPr="00E142D4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3-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 xml:space="preserve"> علي</w:t>
      </w:r>
      <w:r w:rsidRPr="00E142D4">
        <w:rPr>
          <w:rFonts w:ascii="Simplified Arabic" w:eastAsia="Calibri" w:hAnsi="Simplified Arabic" w:cs="Simplified Arabic"/>
          <w:sz w:val="28"/>
          <w:szCs w:val="28"/>
          <w:lang w:eastAsia="fr-FR"/>
        </w:rPr>
        <w:t xml:space="preserve"> 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 xml:space="preserve">محمد، 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fr-FR"/>
        </w:rPr>
        <w:t>مدى فاعلية دور الجماعات المحلية في ظل التنظيم الإداري الجزائري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>، مذكرة ماجستير، كلية الحقوق والعلوم السياسية، جامعة تلمسان، 2012،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E142D4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>4-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صالحي عبد الناصر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</w:rPr>
        <w:t>، الجماعات الاقليمية بين الاستقلالية والتبعية ، مذكرة ماجستير،كلية الحقوق ،جامعة الجزائر01، ،2010،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E142D4">
        <w:rPr>
          <w:rFonts w:ascii="Simplified Arabic" w:eastAsia="Calibri" w:hAnsi="Simplified Arabic" w:cs="Simplified Arabic"/>
          <w:sz w:val="28"/>
          <w:szCs w:val="28"/>
          <w:rtl/>
        </w:rPr>
        <w:t>5-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 xml:space="preserve"> عادل</w:t>
      </w:r>
      <w:r w:rsidRPr="00E142D4">
        <w:rPr>
          <w:rFonts w:ascii="Simplified Arabic" w:eastAsia="Calibri" w:hAnsi="Simplified Arabic" w:cs="Simplified Arabic"/>
          <w:sz w:val="28"/>
          <w:szCs w:val="28"/>
          <w:lang w:eastAsia="fr-FR"/>
        </w:rPr>
        <w:t xml:space="preserve"> 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>محمود</w:t>
      </w:r>
      <w:r w:rsidRPr="00E142D4">
        <w:rPr>
          <w:rFonts w:ascii="Simplified Arabic" w:eastAsia="Calibri" w:hAnsi="Simplified Arabic" w:cs="Simplified Arabic"/>
          <w:sz w:val="28"/>
          <w:szCs w:val="28"/>
          <w:lang w:eastAsia="fr-FR"/>
        </w:rPr>
        <w:t xml:space="preserve"> 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>حمدي</w:t>
      </w:r>
      <w:r w:rsidRPr="00E142D4">
        <w:rPr>
          <w:rFonts w:ascii="Simplified Arabic" w:eastAsia="Calibri" w:hAnsi="Simplified Arabic" w:cs="Simplified Arabic"/>
          <w:sz w:val="28"/>
          <w:szCs w:val="28"/>
          <w:lang w:eastAsia="fr-FR"/>
        </w:rPr>
        <w:t xml:space="preserve"> :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>ا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fr-FR"/>
        </w:rPr>
        <w:t>لاتجاهات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lang w:eastAsia="fr-FR"/>
        </w:rPr>
        <w:t xml:space="preserve"> 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fr-FR"/>
        </w:rPr>
        <w:t>المعاصرة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lang w:eastAsia="fr-FR"/>
        </w:rPr>
        <w:t xml:space="preserve"> 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fr-FR"/>
        </w:rPr>
        <w:t>في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lang w:eastAsia="fr-FR"/>
        </w:rPr>
        <w:t xml:space="preserve"> 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fr-FR"/>
        </w:rPr>
        <w:t>نظم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lang w:eastAsia="fr-FR"/>
        </w:rPr>
        <w:t xml:space="preserve"> 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fr-FR"/>
        </w:rPr>
        <w:t>الإدارة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lang w:eastAsia="fr-FR"/>
        </w:rPr>
        <w:t xml:space="preserve"> 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fr-FR"/>
        </w:rPr>
        <w:t>المحلية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lang w:eastAsia="fr-FR"/>
        </w:rPr>
        <w:t xml:space="preserve"> -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fr-FR"/>
        </w:rPr>
        <w:t>دراسة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lang w:eastAsia="fr-FR"/>
        </w:rPr>
        <w:t xml:space="preserve"> 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rtl/>
          <w:lang w:eastAsia="fr-FR"/>
        </w:rPr>
        <w:t>مقارنة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>،</w:t>
      </w:r>
      <w:r w:rsidRPr="00E142D4">
        <w:rPr>
          <w:rFonts w:ascii="Simplified Arabic" w:eastAsia="Calibri" w:hAnsi="Simplified Arabic" w:cs="Simplified Arabic"/>
          <w:sz w:val="28"/>
          <w:szCs w:val="28"/>
          <w:lang w:eastAsia="fr-FR"/>
        </w:rPr>
        <w:t xml:space="preserve"> 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>رسالة</w:t>
      </w:r>
      <w:r w:rsidRPr="00E142D4">
        <w:rPr>
          <w:rFonts w:ascii="Simplified Arabic" w:eastAsia="Calibri" w:hAnsi="Simplified Arabic" w:cs="Simplified Arabic"/>
          <w:sz w:val="28"/>
          <w:szCs w:val="28"/>
          <w:lang w:eastAsia="fr-FR"/>
        </w:rPr>
        <w:t xml:space="preserve"> 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>دكتوراه</w:t>
      </w:r>
      <w:r w:rsidRPr="00E142D4">
        <w:rPr>
          <w:rFonts w:ascii="Simplified Arabic" w:eastAsia="Calibri" w:hAnsi="Simplified Arabic" w:cs="Simplified Arabic"/>
          <w:sz w:val="28"/>
          <w:szCs w:val="28"/>
          <w:lang w:eastAsia="fr-FR"/>
        </w:rPr>
        <w:t xml:space="preserve"> 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>،</w:t>
      </w:r>
      <w:r w:rsidRPr="00E142D4">
        <w:rPr>
          <w:rFonts w:ascii="Simplified Arabic" w:eastAsia="Calibri" w:hAnsi="Simplified Arabic" w:cs="Simplified Arabic"/>
          <w:sz w:val="28"/>
          <w:szCs w:val="28"/>
          <w:lang w:eastAsia="fr-FR"/>
        </w:rPr>
        <w:t xml:space="preserve"> 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>كلية</w:t>
      </w:r>
      <w:r w:rsidRPr="00E142D4">
        <w:rPr>
          <w:rFonts w:ascii="Simplified Arabic" w:eastAsia="Calibri" w:hAnsi="Simplified Arabic" w:cs="Simplified Arabic"/>
          <w:sz w:val="28"/>
          <w:szCs w:val="28"/>
          <w:lang w:eastAsia="fr-FR"/>
        </w:rPr>
        <w:t xml:space="preserve"> 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>الحقوق، جامعة</w:t>
      </w:r>
      <w:r w:rsidRPr="00E142D4">
        <w:rPr>
          <w:rFonts w:ascii="Simplified Arabic" w:eastAsia="Calibri" w:hAnsi="Simplified Arabic" w:cs="Simplified Arabic"/>
          <w:sz w:val="28"/>
          <w:szCs w:val="28"/>
          <w:lang w:eastAsia="fr-FR"/>
        </w:rPr>
        <w:t xml:space="preserve"> 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>طنطا</w:t>
      </w:r>
      <w:r w:rsidRPr="00E142D4">
        <w:rPr>
          <w:rFonts w:ascii="Simplified Arabic" w:eastAsia="Calibri" w:hAnsi="Simplified Arabic" w:cs="Simplified Arabic"/>
          <w:sz w:val="28"/>
          <w:szCs w:val="28"/>
          <w:lang w:eastAsia="fr-FR"/>
        </w:rPr>
        <w:t xml:space="preserve"> 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>،</w:t>
      </w:r>
      <w:r w:rsidRPr="00E142D4">
        <w:rPr>
          <w:rFonts w:ascii="Simplified Arabic" w:eastAsia="Calibri" w:hAnsi="Simplified Arabic" w:cs="Simplified Arabic"/>
          <w:sz w:val="28"/>
          <w:szCs w:val="28"/>
          <w:lang w:eastAsia="fr-FR"/>
        </w:rPr>
        <w:t xml:space="preserve"> 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 xml:space="preserve">مصر، </w:t>
      </w:r>
      <w:r w:rsidRPr="00E142D4">
        <w:rPr>
          <w:rFonts w:ascii="Simplified Arabic" w:eastAsia="Calibri" w:hAnsi="Simplified Arabic" w:cs="Simplified Arabic"/>
          <w:sz w:val="28"/>
          <w:szCs w:val="28"/>
          <w:lang w:eastAsia="fr-FR"/>
        </w:rPr>
        <w:t xml:space="preserve"> 1973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eastAsia="fr-FR"/>
        </w:rPr>
        <w:t>.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val="en-US" w:bidi="ar-DZ"/>
        </w:rPr>
      </w:pP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</w:rPr>
        <w:sym w:font="Symbol" w:char="F049"/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</w:rPr>
        <w:sym w:font="Symbol" w:char="F049"/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</w:rPr>
        <w:sym w:font="Symbol" w:char="F049"/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-المقالات العلمية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E142D4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1- آمال يعيش تمام، "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الرقابة على أعمال المجالس البلدية بين دواعي الوصاية الإدارية ومقتضيات الاستقلالية المحلية"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ملتقى وطني حول الوصاية الإدارية، كلية الحقوق والعلوم السياسية، جامعة قالمة، مارس 2013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E142D4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2- محمد محمود الطعامنة، "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نظام الإدارة المحلية"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، الملتقى العربي الأول حول:نظام الإدارة المحلية في الوطن العربي، عمان، 2003،</w:t>
      </w: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E142D4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3- عبد الحليم بن مشري،" 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نظام الرقابة الإدارية على الجماعات المحلية في الجزائر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"، مجلة الاجتهاد القضائي، مخبر الاجتهاد القضائي كلية الحقوق والعلوم السياسية، جامعة محمد خيضر بسكرة ـ العدد السادس، أفريل 2010.</w:t>
      </w:r>
    </w:p>
    <w:p w:rsidR="00E142D4" w:rsidRDefault="00E142D4" w:rsidP="00E142D4">
      <w:pPr>
        <w:bidi/>
        <w:spacing w:after="0" w:line="240" w:lineRule="auto"/>
        <w:jc w:val="both"/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</w:pPr>
      <w:r w:rsidRPr="00E142D4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4- هلال مراد، "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الوقاية من الفساد ومكافحته في التشريع الجزائري على ضوء القانون الدولي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"، نشرة القضاة، وزارة العدل، الجزائر، العدد 60، 2006،</w:t>
      </w:r>
    </w:p>
    <w:p w:rsidR="00E142D4" w:rsidRDefault="00E142D4" w:rsidP="00E142D4">
      <w:pPr>
        <w:bidi/>
        <w:spacing w:after="0" w:line="240" w:lineRule="auto"/>
        <w:jc w:val="both"/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</w:pPr>
    </w:p>
    <w:p w:rsidR="00E142D4" w:rsidRDefault="00E142D4" w:rsidP="00E142D4">
      <w:pPr>
        <w:bidi/>
        <w:spacing w:after="0" w:line="240" w:lineRule="auto"/>
        <w:jc w:val="both"/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</w:pPr>
    </w:p>
    <w:p w:rsidR="00E142D4" w:rsidRDefault="00E142D4" w:rsidP="00E142D4">
      <w:pPr>
        <w:bidi/>
        <w:spacing w:after="0" w:line="240" w:lineRule="auto"/>
        <w:jc w:val="both"/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</w:pPr>
    </w:p>
    <w:p w:rsidR="00E142D4" w:rsidRDefault="00E142D4" w:rsidP="00E142D4">
      <w:pPr>
        <w:bidi/>
        <w:spacing w:after="0" w:line="240" w:lineRule="auto"/>
        <w:jc w:val="both"/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</w:pPr>
    </w:p>
    <w:p w:rsidR="00E142D4" w:rsidRDefault="00E142D4" w:rsidP="00E142D4">
      <w:pPr>
        <w:bidi/>
        <w:spacing w:after="0" w:line="240" w:lineRule="auto"/>
        <w:jc w:val="both"/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</w:pPr>
    </w:p>
    <w:p w:rsidR="00E142D4" w:rsidRDefault="00E142D4" w:rsidP="00E142D4">
      <w:pPr>
        <w:bidi/>
        <w:spacing w:after="0" w:line="240" w:lineRule="auto"/>
        <w:jc w:val="both"/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</w:pPr>
    </w:p>
    <w:p w:rsidR="00E142D4" w:rsidRDefault="00E142D4" w:rsidP="00E142D4">
      <w:pPr>
        <w:bidi/>
        <w:spacing w:after="0" w:line="240" w:lineRule="auto"/>
        <w:jc w:val="both"/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</w:pPr>
    </w:p>
    <w:p w:rsidR="00E142D4" w:rsidRDefault="00E142D4" w:rsidP="00E142D4">
      <w:pPr>
        <w:bidi/>
        <w:spacing w:after="0" w:line="240" w:lineRule="auto"/>
        <w:jc w:val="both"/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</w:pPr>
    </w:p>
    <w:p w:rsidR="00E142D4" w:rsidRDefault="00E142D4" w:rsidP="00E142D4">
      <w:pPr>
        <w:bidi/>
        <w:spacing w:after="0" w:line="240" w:lineRule="auto"/>
        <w:jc w:val="both"/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</w:pPr>
    </w:p>
    <w:p w:rsidR="00E142D4" w:rsidRDefault="00E142D4" w:rsidP="00E142D4">
      <w:pPr>
        <w:bidi/>
        <w:spacing w:after="0" w:line="240" w:lineRule="auto"/>
        <w:jc w:val="both"/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</w:pP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E142D4" w:rsidRPr="00E142D4" w:rsidRDefault="00E142D4" w:rsidP="00E142D4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E142D4" w:rsidRPr="00E142D4" w:rsidRDefault="00E142D4" w:rsidP="00E142D4">
      <w:pPr>
        <w:shd w:val="clear" w:color="auto" w:fill="FF0000"/>
        <w:bidi/>
        <w:spacing w:after="0" w:line="240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ثالثا: المراجع باللغة الأجنبية</w:t>
      </w:r>
    </w:p>
    <w:p w:rsidR="00E142D4" w:rsidRPr="00E142D4" w:rsidRDefault="00E142D4" w:rsidP="00E142D4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val="en-US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vertAlign w:val="superscript"/>
          <w:rtl/>
          <w:lang w:val="en-US"/>
        </w:rPr>
        <w:t>1</w:t>
      </w:r>
      <w:r w:rsidRPr="00E142D4">
        <w:rPr>
          <w:rFonts w:ascii="Simplified Arabic" w:eastAsia="Times New Roman" w:hAnsi="Simplified Arabic" w:cs="Simplified Arabic"/>
          <w:sz w:val="28"/>
          <w:szCs w:val="28"/>
          <w:lang w:val="en-US"/>
        </w:rPr>
        <w:t xml:space="preserve">- George dupuis et autres, 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lang w:val="en-US"/>
        </w:rPr>
        <w:t>Droit administratif</w:t>
      </w:r>
      <w:r w:rsidRPr="00E142D4">
        <w:rPr>
          <w:rFonts w:ascii="Simplified Arabic" w:eastAsia="Times New Roman" w:hAnsi="Simplified Arabic" w:cs="Simplified Arabic"/>
          <w:sz w:val="28"/>
          <w:szCs w:val="28"/>
          <w:lang w:val="en-US"/>
        </w:rPr>
        <w:t xml:space="preserve"> ,10 edition, dalloz, paris, 2007</w:t>
      </w:r>
    </w:p>
    <w:p w:rsidR="00E142D4" w:rsidRPr="00E142D4" w:rsidRDefault="00E142D4" w:rsidP="00E142D4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val="en-US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vertAlign w:val="superscript"/>
          <w:rtl/>
          <w:lang w:val="en-US"/>
        </w:rPr>
        <w:t>2</w:t>
      </w: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</w:t>
      </w:r>
      <w:r w:rsidRPr="00E142D4">
        <w:rPr>
          <w:rFonts w:ascii="Simplified Arabic" w:eastAsia="Times New Roman" w:hAnsi="Simplified Arabic" w:cs="Simplified Arabic"/>
          <w:sz w:val="28"/>
          <w:szCs w:val="28"/>
          <w:lang w:val="en-US"/>
        </w:rPr>
        <w:t>-M arie Christine Rouault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lang w:val="en-US"/>
        </w:rPr>
        <w:t>, droit administratif</w:t>
      </w:r>
      <w:r w:rsidRPr="00E142D4">
        <w:rPr>
          <w:rFonts w:ascii="Simplified Arabic" w:eastAsia="Times New Roman" w:hAnsi="Simplified Arabic" w:cs="Simplified Arabic"/>
          <w:sz w:val="28"/>
          <w:szCs w:val="28"/>
          <w:lang w:val="en-US"/>
        </w:rPr>
        <w:t>, 09 edition, Gualino, editeur, paris, 2013</w:t>
      </w:r>
    </w:p>
    <w:p w:rsidR="00E142D4" w:rsidRPr="00E142D4" w:rsidRDefault="00E142D4" w:rsidP="00E142D4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val="en-US" w:bidi="ar-DZ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vertAlign w:val="superscript"/>
          <w:rtl/>
          <w:lang w:val="en-US"/>
        </w:rPr>
        <w:t>3</w:t>
      </w:r>
      <w:r w:rsidRPr="00E142D4">
        <w:rPr>
          <w:rFonts w:ascii="Simplified Arabic" w:eastAsia="Times New Roman" w:hAnsi="Simplified Arabic" w:cs="Simplified Arabic"/>
          <w:sz w:val="28"/>
          <w:szCs w:val="28"/>
          <w:lang w:val="en-US"/>
        </w:rPr>
        <w:t xml:space="preserve">- Gustave peiser, 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lang w:val="en-US"/>
        </w:rPr>
        <w:t>droit administrative generale</w:t>
      </w:r>
      <w:r w:rsidRPr="00E142D4">
        <w:rPr>
          <w:rFonts w:ascii="Simplified Arabic" w:eastAsia="Times New Roman" w:hAnsi="Simplified Arabic" w:cs="Simplified Arabic"/>
          <w:sz w:val="28"/>
          <w:szCs w:val="28"/>
          <w:lang w:val="en-US"/>
        </w:rPr>
        <w:t xml:space="preserve"> , 22 edition , dalloz, paris, 2004, </w:t>
      </w:r>
    </w:p>
    <w:p w:rsidR="00E142D4" w:rsidRPr="00E142D4" w:rsidRDefault="00E142D4" w:rsidP="00E142D4">
      <w:pPr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DZ"/>
        </w:rPr>
      </w:pPr>
      <w:r w:rsidRPr="00E142D4">
        <w:rPr>
          <w:rFonts w:ascii="Simplified Arabic" w:eastAsia="Calibri" w:hAnsi="Simplified Arabic" w:cs="Simplified Arabic"/>
          <w:sz w:val="28"/>
          <w:szCs w:val="28"/>
          <w:lang w:bidi="ar-DZ"/>
        </w:rPr>
        <w:t>Jacqus Dembour, les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lang w:bidi="ar-DZ"/>
        </w:rPr>
        <w:t xml:space="preserve"> actes de la tutelle administrative en droit belge</w:t>
      </w:r>
      <w:r w:rsidRPr="00E142D4">
        <w:rPr>
          <w:rFonts w:ascii="Simplified Arabic" w:eastAsia="Calibri" w:hAnsi="Simplified Arabic" w:cs="Simplified Arabic"/>
          <w:sz w:val="28"/>
          <w:szCs w:val="28"/>
          <w:lang w:bidi="ar-DZ"/>
        </w:rPr>
        <w:t>, bruxcelle</w:t>
      </w:r>
    </w:p>
    <w:p w:rsidR="00E142D4" w:rsidRPr="00E142D4" w:rsidRDefault="00E142D4" w:rsidP="00E142D4">
      <w:pPr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DZ"/>
        </w:rPr>
      </w:pPr>
      <w:r w:rsidRPr="00E142D4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</w:t>
      </w:r>
      <w:r w:rsidRPr="00E142D4">
        <w:rPr>
          <w:rFonts w:ascii="Simplified Arabic" w:eastAsia="Calibri" w:hAnsi="Simplified Arabic" w:cs="Simplified Arabic"/>
          <w:sz w:val="28"/>
          <w:szCs w:val="28"/>
          <w:lang w:bidi="ar-DZ"/>
        </w:rPr>
        <w:t xml:space="preserve">M.waline, </w:t>
      </w:r>
      <w:r w:rsidRPr="00E142D4">
        <w:rPr>
          <w:rFonts w:ascii="Simplified Arabic" w:eastAsia="Calibri" w:hAnsi="Simplified Arabic" w:cs="Simplified Arabic"/>
          <w:b/>
          <w:bCs/>
          <w:sz w:val="28"/>
          <w:szCs w:val="28"/>
          <w:lang w:bidi="ar-DZ"/>
        </w:rPr>
        <w:t>droit administratif</w:t>
      </w:r>
      <w:r w:rsidRPr="00E142D4">
        <w:rPr>
          <w:rFonts w:ascii="Simplified Arabic" w:eastAsia="Calibri" w:hAnsi="Simplified Arabic" w:cs="Simplified Arabic"/>
          <w:sz w:val="28"/>
          <w:szCs w:val="28"/>
          <w:lang w:bidi="ar-DZ"/>
        </w:rPr>
        <w:t xml:space="preserve">, 09 </w:t>
      </w:r>
      <w:r w:rsidRPr="00E142D4">
        <w:rPr>
          <w:rFonts w:ascii="Simplified Arabic" w:eastAsia="Calibri" w:hAnsi="Simplified Arabic" w:cs="Simplified Arabic"/>
          <w:sz w:val="28"/>
          <w:szCs w:val="28"/>
          <w:vertAlign w:val="superscript"/>
          <w:lang w:bidi="ar-DZ"/>
        </w:rPr>
        <w:t>éme</w:t>
      </w:r>
      <w:r w:rsidRPr="00E142D4">
        <w:rPr>
          <w:rFonts w:ascii="Simplified Arabic" w:eastAsia="Calibri" w:hAnsi="Simplified Arabic" w:cs="Simplified Arabic"/>
          <w:sz w:val="28"/>
          <w:szCs w:val="28"/>
          <w:lang w:bidi="ar-DZ"/>
        </w:rPr>
        <w:t xml:space="preserve"> édition, paris, 1963</w:t>
      </w:r>
      <w:r w:rsidRPr="00E142D4">
        <w:rPr>
          <w:rFonts w:ascii="Simplified Arabic" w:eastAsia="Calibri" w:hAnsi="Simplified Arabic" w:cs="Simplified Arabic"/>
          <w:sz w:val="28"/>
          <w:szCs w:val="28"/>
          <w:rtl/>
        </w:rPr>
        <w:t>.</w:t>
      </w:r>
    </w:p>
    <w:p w:rsidR="00E142D4" w:rsidRPr="00E142D4" w:rsidRDefault="00E142D4" w:rsidP="00E142D4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val="en-US" w:bidi="ar-DZ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vertAlign w:val="superscript"/>
          <w:rtl/>
          <w:lang w:val="en-US"/>
        </w:rPr>
        <w:t>4</w:t>
      </w:r>
      <w:r w:rsidRPr="00E142D4">
        <w:rPr>
          <w:rFonts w:ascii="Simplified Arabic" w:eastAsia="Times New Roman" w:hAnsi="Simplified Arabic" w:cs="Simplified Arabic"/>
          <w:sz w:val="28"/>
          <w:szCs w:val="28"/>
        </w:rPr>
        <w:t>-</w:t>
      </w:r>
      <w:r w:rsidRPr="00E142D4">
        <w:rPr>
          <w:rFonts w:ascii="Simplified Arabic" w:eastAsia="Times New Roman" w:hAnsi="Simplified Arabic" w:cs="Simplified Arabic"/>
          <w:sz w:val="28"/>
          <w:szCs w:val="28"/>
          <w:lang w:val="en-US"/>
        </w:rPr>
        <w:t xml:space="preserve"> JACQUELINE Morand deviller, 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lang w:val="en-US"/>
        </w:rPr>
        <w:t>cours de droit administratif</w:t>
      </w:r>
      <w:r w:rsidRPr="00E142D4">
        <w:rPr>
          <w:rFonts w:ascii="Simplified Arabic" w:eastAsia="Times New Roman" w:hAnsi="Simplified Arabic" w:cs="Simplified Arabic"/>
          <w:sz w:val="28"/>
          <w:szCs w:val="28"/>
          <w:lang w:val="en-US"/>
        </w:rPr>
        <w:t>, montchrestien,08 edition , paris, 2003,</w:t>
      </w:r>
    </w:p>
    <w:p w:rsidR="00E142D4" w:rsidRPr="00E142D4" w:rsidRDefault="00E142D4" w:rsidP="00E142D4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bidi="ar-DZ"/>
        </w:rPr>
      </w:pPr>
      <w:r w:rsidRPr="00E142D4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5</w:t>
      </w:r>
      <w:r w:rsidRPr="00E142D4">
        <w:rPr>
          <w:rFonts w:ascii="Simplified Arabic" w:eastAsia="Times New Roman" w:hAnsi="Simplified Arabic" w:cs="Simplified Arabic"/>
          <w:sz w:val="28"/>
          <w:szCs w:val="28"/>
        </w:rPr>
        <w:t>-</w:t>
      </w:r>
      <w:r w:rsidRPr="00E142D4">
        <w:rPr>
          <w:rFonts w:ascii="Simplified Arabic" w:eastAsia="Times New Roman" w:hAnsi="Simplified Arabic" w:cs="Simplified Arabic"/>
          <w:sz w:val="28"/>
          <w:szCs w:val="28"/>
          <w:lang w:val="en-US" w:bidi="ar-DZ"/>
        </w:rPr>
        <w:t>Pierre –laurent prier et autres ,</w:t>
      </w:r>
      <w:r w:rsidRPr="00E142D4"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bidi="ar-DZ"/>
        </w:rPr>
        <w:t>pricis de droit administratif</w:t>
      </w:r>
      <w:r w:rsidRPr="00E142D4">
        <w:rPr>
          <w:rFonts w:ascii="Simplified Arabic" w:eastAsia="Times New Roman" w:hAnsi="Simplified Arabic" w:cs="Simplified Arabic"/>
          <w:sz w:val="28"/>
          <w:szCs w:val="28"/>
          <w:lang w:val="en-US" w:bidi="ar-DZ"/>
        </w:rPr>
        <w:t>,05 edition ,montchrestien, paris, 2008,.</w:t>
      </w:r>
    </w:p>
    <w:p w:rsidR="00E142D4" w:rsidRPr="00E142D4" w:rsidRDefault="00E142D4" w:rsidP="00E142D4">
      <w:pPr>
        <w:spacing w:after="0" w:line="240" w:lineRule="auto"/>
        <w:rPr>
          <w:rFonts w:ascii="Simplified Arabic" w:eastAsia="Calibri" w:hAnsi="Simplified Arabic" w:cs="Simplified Arabic" w:hint="cs"/>
          <w:sz w:val="24"/>
          <w:szCs w:val="24"/>
          <w:rtl/>
          <w:lang w:bidi="ar-DZ"/>
        </w:rPr>
      </w:pPr>
    </w:p>
    <w:p w:rsidR="00E142D4" w:rsidRPr="00E142D4" w:rsidRDefault="00E142D4" w:rsidP="00E142D4">
      <w:pPr>
        <w:spacing w:after="0" w:line="240" w:lineRule="auto"/>
        <w:rPr>
          <w:rFonts w:ascii="Calibri" w:eastAsia="Calibri" w:hAnsi="Calibri" w:cs="Arial" w:hint="cs"/>
          <w:sz w:val="24"/>
          <w:szCs w:val="20"/>
          <w:rtl/>
          <w:lang w:bidi="ar-DZ"/>
        </w:rPr>
      </w:pPr>
    </w:p>
    <w:p w:rsidR="00E142D4" w:rsidRPr="00E142D4" w:rsidRDefault="00E142D4" w:rsidP="00E142D4">
      <w:pPr>
        <w:spacing w:after="0" w:line="240" w:lineRule="auto"/>
        <w:rPr>
          <w:rFonts w:ascii="Calibri" w:eastAsia="Calibri" w:hAnsi="Calibri" w:cs="Arial"/>
          <w:sz w:val="24"/>
          <w:szCs w:val="20"/>
          <w:lang w:bidi="ar-DZ"/>
        </w:rPr>
      </w:pPr>
    </w:p>
    <w:p w:rsidR="00E142D4" w:rsidRPr="00E142D4" w:rsidRDefault="00E142D4" w:rsidP="00E142D4">
      <w:pPr>
        <w:bidi/>
        <w:rPr>
          <w:rFonts w:hint="cs"/>
          <w:lang w:bidi="ar-DZ"/>
        </w:rPr>
      </w:pPr>
    </w:p>
    <w:sectPr w:rsidR="00E142D4" w:rsidRPr="00E142D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353" w:rsidRDefault="00AE1353" w:rsidP="00E142D4">
      <w:pPr>
        <w:spacing w:after="0" w:line="240" w:lineRule="auto"/>
      </w:pPr>
      <w:r>
        <w:separator/>
      </w:r>
    </w:p>
  </w:endnote>
  <w:endnote w:type="continuationSeparator" w:id="0">
    <w:p w:rsidR="00AE1353" w:rsidRDefault="00AE1353" w:rsidP="00E14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cen Casablanca Heavy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017444"/>
      <w:docPartObj>
        <w:docPartGallery w:val="Page Numbers (Bottom of Page)"/>
        <w:docPartUnique/>
      </w:docPartObj>
    </w:sdtPr>
    <w:sdtContent>
      <w:p w:rsidR="00E142D4" w:rsidRDefault="00E142D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353">
          <w:rPr>
            <w:noProof/>
          </w:rPr>
          <w:t>1</w:t>
        </w:r>
        <w:r>
          <w:fldChar w:fldCharType="end"/>
        </w:r>
      </w:p>
    </w:sdtContent>
  </w:sdt>
  <w:p w:rsidR="00E142D4" w:rsidRDefault="00E142D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353" w:rsidRDefault="00AE1353" w:rsidP="00E142D4">
      <w:pPr>
        <w:spacing w:after="0" w:line="240" w:lineRule="auto"/>
      </w:pPr>
      <w:r>
        <w:separator/>
      </w:r>
    </w:p>
  </w:footnote>
  <w:footnote w:type="continuationSeparator" w:id="0">
    <w:p w:rsidR="00AE1353" w:rsidRDefault="00AE1353" w:rsidP="00E142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D4"/>
    <w:rsid w:val="001455E6"/>
    <w:rsid w:val="00AE1353"/>
    <w:rsid w:val="00E1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14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42D4"/>
  </w:style>
  <w:style w:type="paragraph" w:styleId="Pieddepage">
    <w:name w:val="footer"/>
    <w:basedOn w:val="Normal"/>
    <w:link w:val="PieddepageCar"/>
    <w:uiPriority w:val="99"/>
    <w:unhideWhenUsed/>
    <w:rsid w:val="00E14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42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14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42D4"/>
  </w:style>
  <w:style w:type="paragraph" w:styleId="Pieddepage">
    <w:name w:val="footer"/>
    <w:basedOn w:val="Normal"/>
    <w:link w:val="PieddepageCar"/>
    <w:uiPriority w:val="99"/>
    <w:unhideWhenUsed/>
    <w:rsid w:val="00E14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4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scrs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6314F-9151-4ABB-93FF-0FA605E35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760</Words>
  <Characters>4185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2020-06-05T20:37:00Z</dcterms:created>
  <dcterms:modified xsi:type="dcterms:W3CDTF">2020-06-05T20:40:00Z</dcterms:modified>
</cp:coreProperties>
</file>