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42" w:rsidRPr="005C2F88" w:rsidRDefault="003F1D42" w:rsidP="009A6262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C2F88">
        <w:rPr>
          <w:rFonts w:asciiTheme="majorBidi" w:hAnsiTheme="majorBidi" w:cstheme="majorBidi"/>
          <w:b/>
          <w:bCs/>
          <w:sz w:val="20"/>
          <w:szCs w:val="20"/>
        </w:rPr>
        <w:t>Université de Biskra                                                                                           Année universitaire   20</w:t>
      </w:r>
      <w:r w:rsidR="009A6262">
        <w:rPr>
          <w:rFonts w:asciiTheme="majorBidi" w:hAnsiTheme="majorBidi" w:cstheme="majorBidi"/>
          <w:b/>
          <w:bCs/>
          <w:sz w:val="20"/>
          <w:szCs w:val="20"/>
        </w:rPr>
        <w:t>19/2020</w:t>
      </w:r>
      <w:bookmarkStart w:id="0" w:name="_GoBack"/>
      <w:bookmarkEnd w:id="0"/>
    </w:p>
    <w:p w:rsidR="003F1D42" w:rsidRPr="005C2F88" w:rsidRDefault="003F1D42" w:rsidP="003F1D42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Faculté</w:t>
      </w:r>
      <w:r w:rsidRPr="005C2F88">
        <w:rPr>
          <w:rFonts w:asciiTheme="majorBidi" w:hAnsiTheme="majorBidi" w:cstheme="majorBidi"/>
          <w:b/>
          <w:bCs/>
          <w:sz w:val="20"/>
          <w:szCs w:val="20"/>
        </w:rPr>
        <w:t xml:space="preserve"> des Sciences et de la Technologie                                                         </w:t>
      </w:r>
      <w:r w:rsidRPr="005C2F88">
        <w:rPr>
          <w:rFonts w:asciiTheme="majorBidi" w:hAnsiTheme="majorBidi" w:cstheme="majorBidi"/>
          <w:b/>
          <w:bCs/>
          <w:sz w:val="20"/>
          <w:szCs w:val="20"/>
          <w:u w:val="single"/>
        </w:rPr>
        <w:t>2</w:t>
      </w:r>
      <w:r w:rsidRPr="005C2F88">
        <w:rPr>
          <w:rFonts w:asciiTheme="majorBidi" w:hAnsiTheme="majorBidi" w:cstheme="majorBidi"/>
          <w:b/>
          <w:bCs/>
          <w:sz w:val="20"/>
          <w:szCs w:val="20"/>
          <w:u w:val="single"/>
          <w:vertAlign w:val="superscript"/>
        </w:rPr>
        <w:t>ème</w:t>
      </w:r>
      <w:r w:rsidRPr="005C2F88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année LMD</w:t>
      </w:r>
    </w:p>
    <w:p w:rsidR="003F1D42" w:rsidRDefault="003F1D42" w:rsidP="003F1D42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5C2F88">
        <w:rPr>
          <w:rFonts w:asciiTheme="majorBidi" w:hAnsiTheme="majorBidi" w:cstheme="majorBidi"/>
          <w:b/>
          <w:bCs/>
          <w:sz w:val="20"/>
          <w:szCs w:val="20"/>
        </w:rPr>
        <w:t xml:space="preserve"> Département de chimie industrielle                                                                 </w:t>
      </w:r>
      <w:r w:rsidRPr="005C2F88">
        <w:rPr>
          <w:rFonts w:asciiTheme="majorBidi" w:hAnsiTheme="majorBidi" w:cstheme="majorBidi"/>
          <w:b/>
          <w:bCs/>
          <w:sz w:val="20"/>
          <w:szCs w:val="20"/>
          <w:u w:val="single"/>
        </w:rPr>
        <w:t>TP chimie organique</w:t>
      </w:r>
    </w:p>
    <w:p w:rsidR="003F1D42" w:rsidRDefault="003F1D42" w:rsidP="003F1D42">
      <w:pPr>
        <w:pStyle w:val="Titre"/>
        <w:rPr>
          <w:rStyle w:val="Rfrenceple"/>
          <w:b w:val="0"/>
          <w:bCs/>
          <w:sz w:val="28"/>
          <w:szCs w:val="28"/>
        </w:rPr>
      </w:pPr>
    </w:p>
    <w:p w:rsidR="003F1D42" w:rsidRDefault="003F1D42" w:rsidP="003F1D42">
      <w:pPr>
        <w:pStyle w:val="Titre"/>
        <w:rPr>
          <w:rStyle w:val="Rfrenceple"/>
          <w:b w:val="0"/>
          <w:bCs/>
          <w:sz w:val="28"/>
          <w:szCs w:val="28"/>
        </w:rPr>
      </w:pPr>
    </w:p>
    <w:p w:rsidR="003F1D42" w:rsidRPr="0000342F" w:rsidRDefault="00B40CE1" w:rsidP="003F1D42">
      <w:pPr>
        <w:pStyle w:val="Titre"/>
        <w:rPr>
          <w:rStyle w:val="Rfrenceple"/>
          <w:b w:val="0"/>
          <w:bCs/>
          <w:sz w:val="28"/>
          <w:szCs w:val="28"/>
        </w:rPr>
      </w:pPr>
      <w:r>
        <w:rPr>
          <w:rStyle w:val="Rfrenceple"/>
          <w:b w:val="0"/>
          <w:bCs/>
          <w:sz w:val="28"/>
          <w:szCs w:val="28"/>
        </w:rPr>
        <w:t>TP N° 4</w:t>
      </w:r>
    </w:p>
    <w:p w:rsidR="003F1D42" w:rsidRPr="00027E9F" w:rsidRDefault="003F1D42" w:rsidP="003F1D42">
      <w:pPr>
        <w:pStyle w:val="Titre"/>
        <w:rPr>
          <w:rStyle w:val="Rfrenceple"/>
          <w:sz w:val="28"/>
          <w:szCs w:val="28"/>
        </w:rPr>
      </w:pPr>
      <w:r>
        <w:rPr>
          <w:rStyle w:val="Rfrenceple"/>
          <w:sz w:val="28"/>
          <w:szCs w:val="28"/>
        </w:rPr>
        <w:t>EXTRACTION DU CELLULOSE</w:t>
      </w:r>
    </w:p>
    <w:p w:rsidR="003F1D42" w:rsidRDefault="003F1D42" w:rsidP="003F1D42"/>
    <w:p w:rsidR="003F1D42" w:rsidRDefault="003817FD" w:rsidP="003F1D4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33020</wp:posOffset>
            </wp:positionV>
            <wp:extent cx="1914525" cy="1409700"/>
            <wp:effectExtent l="0" t="0" r="9525" b="0"/>
            <wp:wrapThrough wrapText="bothSides">
              <wp:wrapPolygon edited="0">
                <wp:start x="0" y="0"/>
                <wp:lineTo x="0" y="21308"/>
                <wp:lineTo x="21493" y="21308"/>
                <wp:lineTo x="21493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1D42" w:rsidRPr="0000342F">
        <w:rPr>
          <w:rFonts w:asciiTheme="majorBidi" w:hAnsiTheme="majorBidi" w:cstheme="majorBidi"/>
          <w:b/>
          <w:bCs/>
          <w:sz w:val="24"/>
          <w:szCs w:val="24"/>
          <w:u w:val="single"/>
        </w:rPr>
        <w:t>But</w:t>
      </w:r>
      <w:r w:rsidR="003F1D4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du TP</w:t>
      </w:r>
    </w:p>
    <w:p w:rsidR="003817FD" w:rsidRDefault="00B477DA" w:rsidP="003817F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Extraction de la cellulose à partir du coton au laboratoire.</w:t>
      </w:r>
    </w:p>
    <w:p w:rsidR="004A7703" w:rsidRDefault="00447DA1" w:rsidP="003817F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Préparation</w:t>
      </w:r>
      <w:r w:rsidR="00B477DA">
        <w:rPr>
          <w:rFonts w:asciiTheme="majorBidi" w:hAnsiTheme="majorBidi" w:cstheme="majorBidi"/>
          <w:sz w:val="24"/>
          <w:szCs w:val="24"/>
        </w:rPr>
        <w:t xml:space="preserve"> du l’acétate </w:t>
      </w:r>
      <w:r>
        <w:rPr>
          <w:rFonts w:asciiTheme="majorBidi" w:hAnsiTheme="majorBidi" w:cstheme="majorBidi"/>
          <w:sz w:val="24"/>
          <w:szCs w:val="24"/>
        </w:rPr>
        <w:t>de</w:t>
      </w:r>
      <w:r w:rsidR="00B477DA">
        <w:rPr>
          <w:rFonts w:asciiTheme="majorBidi" w:hAnsiTheme="majorBidi" w:cstheme="majorBidi"/>
          <w:sz w:val="24"/>
          <w:szCs w:val="24"/>
        </w:rPr>
        <w:t xml:space="preserve"> cellulose</w:t>
      </w:r>
    </w:p>
    <w:p w:rsidR="00C33A3E" w:rsidRDefault="00C33A3E" w:rsidP="003F1D4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230E8">
        <w:rPr>
          <w:rFonts w:asciiTheme="majorBidi" w:hAnsiTheme="majorBidi" w:cstheme="majorBidi"/>
          <w:b/>
          <w:bCs/>
          <w:sz w:val="24"/>
          <w:szCs w:val="24"/>
          <w:u w:val="single"/>
        </w:rPr>
        <w:t>Introduction</w:t>
      </w:r>
    </w:p>
    <w:p w:rsidR="00D718C2" w:rsidRDefault="00D718C2" w:rsidP="00D718C2">
      <w:pPr>
        <w:rPr>
          <w:rFonts w:ascii="Times New Roman" w:hAnsi="Times New Roman" w:cs="Times New Roman"/>
          <w:sz w:val="24"/>
          <w:szCs w:val="24"/>
        </w:rPr>
      </w:pPr>
      <w:r w:rsidRPr="00D718C2">
        <w:rPr>
          <w:rFonts w:ascii="Times New Roman" w:hAnsi="Times New Roman" w:cs="Times New Roman"/>
          <w:sz w:val="24"/>
          <w:szCs w:val="24"/>
        </w:rPr>
        <w:t xml:space="preserve">La </w:t>
      </w:r>
      <w:r w:rsidRPr="00D718C2">
        <w:rPr>
          <w:rFonts w:ascii="Times New Roman" w:hAnsi="Times New Roman" w:cs="Times New Roman"/>
          <w:b/>
          <w:bCs/>
          <w:sz w:val="24"/>
          <w:szCs w:val="24"/>
        </w:rPr>
        <w:t>cellulose</w:t>
      </w:r>
      <w:r w:rsidRPr="00D718C2">
        <w:rPr>
          <w:rFonts w:ascii="Times New Roman" w:hAnsi="Times New Roman" w:cs="Times New Roman"/>
          <w:sz w:val="24"/>
          <w:szCs w:val="24"/>
        </w:rPr>
        <w:t xml:space="preserve"> est un </w:t>
      </w:r>
      <w:hyperlink r:id="rId8" w:tooltip="Glucide" w:history="1">
        <w:r w:rsidRPr="00D718C2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glucide</w:t>
        </w:r>
      </w:hyperlink>
      <w:r w:rsidRPr="00D718C2">
        <w:rPr>
          <w:rFonts w:ascii="Times New Roman" w:hAnsi="Times New Roman" w:cs="Times New Roman"/>
          <w:sz w:val="24"/>
          <w:szCs w:val="24"/>
        </w:rPr>
        <w:t xml:space="preserve"> constitué d'une chaîne linéaire de molécules de </w:t>
      </w:r>
      <w:hyperlink r:id="rId9" w:tooltip="Glucose" w:history="1">
        <w:r w:rsidRPr="00D718C2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D-glucose</w:t>
        </w:r>
      </w:hyperlink>
      <w:r w:rsidRPr="00D718C2">
        <w:rPr>
          <w:rFonts w:ascii="Times New Roman" w:hAnsi="Times New Roman" w:cs="Times New Roman"/>
          <w:sz w:val="24"/>
          <w:szCs w:val="24"/>
        </w:rPr>
        <w:t xml:space="preserve"> (entre 15 et 15 000)</w:t>
      </w:r>
      <w:hyperlink r:id="rId10" w:anchor="cite_note-6" w:history="1">
        <w:r w:rsidRPr="00D718C2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6</w:t>
        </w:r>
      </w:hyperlink>
      <w:r w:rsidRPr="00D718C2">
        <w:rPr>
          <w:rFonts w:ascii="Times New Roman" w:hAnsi="Times New Roman" w:cs="Times New Roman"/>
          <w:sz w:val="24"/>
          <w:szCs w:val="24"/>
        </w:rPr>
        <w:t>. Les macromolécules de cellulose</w:t>
      </w:r>
      <w:r>
        <w:rPr>
          <w:rFonts w:ascii="Times New Roman" w:hAnsi="Times New Roman" w:cs="Times New Roman"/>
          <w:sz w:val="24"/>
          <w:szCs w:val="24"/>
        </w:rPr>
        <w:t xml:space="preserve"> sont</w:t>
      </w:r>
      <w:r w:rsidRPr="00D718C2">
        <w:rPr>
          <w:rFonts w:ascii="Times New Roman" w:hAnsi="Times New Roman" w:cs="Times New Roman"/>
          <w:sz w:val="24"/>
          <w:szCs w:val="24"/>
        </w:rPr>
        <w:t xml:space="preserve"> le</w:t>
      </w:r>
      <w:r>
        <w:rPr>
          <w:rFonts w:ascii="Times New Roman" w:hAnsi="Times New Roman" w:cs="Times New Roman"/>
          <w:sz w:val="24"/>
          <w:szCs w:val="24"/>
        </w:rPr>
        <w:t>s principaux</w:t>
      </w:r>
      <w:r w:rsidRPr="00D718C2">
        <w:rPr>
          <w:rFonts w:ascii="Times New Roman" w:hAnsi="Times New Roman" w:cs="Times New Roman"/>
          <w:sz w:val="24"/>
          <w:szCs w:val="24"/>
        </w:rPr>
        <w:t xml:space="preserve"> constituant de la </w:t>
      </w:r>
      <w:hyperlink r:id="rId11" w:tooltip="Paroi cellulaire" w:history="1">
        <w:r w:rsidRPr="00D718C2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paroi</w:t>
        </w:r>
      </w:hyperlink>
      <w:r w:rsidRPr="00D718C2">
        <w:rPr>
          <w:rFonts w:ascii="Times New Roman" w:hAnsi="Times New Roman" w:cs="Times New Roman"/>
          <w:sz w:val="24"/>
          <w:szCs w:val="24"/>
        </w:rPr>
        <w:t xml:space="preserve"> des cellules végétales, y compris du </w:t>
      </w:r>
      <w:hyperlink r:id="rId12" w:tooltip="Bois" w:history="1">
        <w:r w:rsidRPr="00D718C2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bois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18C2">
        <w:rPr>
          <w:rFonts w:ascii="Times New Roman" w:hAnsi="Times New Roman" w:cs="Times New Roman"/>
          <w:sz w:val="24"/>
          <w:szCs w:val="24"/>
        </w:rPr>
        <w:t>du coton …..</w:t>
      </w:r>
    </w:p>
    <w:p w:rsidR="008A3941" w:rsidRDefault="00CE458B" w:rsidP="00CE45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3057525" cy="14001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8B" w:rsidRPr="008A3941" w:rsidRDefault="008A3941" w:rsidP="008A3941">
      <w:pPr>
        <w:jc w:val="center"/>
        <w:rPr>
          <w:rFonts w:ascii="Times New Roman" w:hAnsi="Times New Roman" w:cs="Times New Roman"/>
          <w:sz w:val="24"/>
          <w:szCs w:val="24"/>
        </w:rPr>
      </w:pPr>
      <w:r w:rsidRPr="008A3941">
        <w:rPr>
          <w:rFonts w:ascii="Times New Roman" w:hAnsi="Times New Roman" w:cs="Times New Roman"/>
          <w:sz w:val="24"/>
          <w:szCs w:val="24"/>
        </w:rPr>
        <w:t>Molécule de cellulose</w:t>
      </w:r>
    </w:p>
    <w:p w:rsidR="00CE458B" w:rsidRDefault="00CE458B" w:rsidP="007934C7">
      <w:pPr>
        <w:rPr>
          <w:rFonts w:asciiTheme="majorBidi" w:hAnsiTheme="majorBidi" w:cstheme="majorBidi"/>
          <w:sz w:val="24"/>
          <w:szCs w:val="24"/>
        </w:rPr>
      </w:pPr>
      <w:r w:rsidRPr="00CE458B">
        <w:rPr>
          <w:rFonts w:asciiTheme="majorBidi" w:hAnsiTheme="majorBidi" w:cstheme="majorBidi"/>
          <w:sz w:val="24"/>
          <w:szCs w:val="24"/>
        </w:rPr>
        <w:t xml:space="preserve">L’acétate de cellulose est l’acylation de la cellulose par l’anhydride acétique </w:t>
      </w:r>
      <w:r w:rsidR="007934C7">
        <w:rPr>
          <w:rFonts w:asciiTheme="majorBidi" w:hAnsiTheme="majorBidi" w:cstheme="majorBidi"/>
          <w:sz w:val="24"/>
          <w:szCs w:val="24"/>
        </w:rPr>
        <w:t>cette molécule</w:t>
      </w:r>
      <w:r w:rsidRPr="00CE458B">
        <w:rPr>
          <w:rFonts w:asciiTheme="majorBidi" w:hAnsiTheme="majorBidi" w:cstheme="majorBidi"/>
          <w:sz w:val="24"/>
          <w:szCs w:val="24"/>
        </w:rPr>
        <w:t>est utilisé</w:t>
      </w:r>
      <w:r w:rsidR="007934C7">
        <w:rPr>
          <w:rFonts w:asciiTheme="majorBidi" w:hAnsiTheme="majorBidi" w:cstheme="majorBidi"/>
          <w:sz w:val="24"/>
          <w:szCs w:val="24"/>
        </w:rPr>
        <w:t>e</w:t>
      </w:r>
      <w:r w:rsidRPr="00CE458B">
        <w:rPr>
          <w:rFonts w:asciiTheme="majorBidi" w:hAnsiTheme="majorBidi" w:cstheme="majorBidi"/>
          <w:sz w:val="24"/>
          <w:szCs w:val="24"/>
        </w:rPr>
        <w:t xml:space="preserve"> dansla fabrication du rayonne dans l</w:t>
      </w:r>
      <w:r w:rsidR="008A3941">
        <w:rPr>
          <w:rFonts w:asciiTheme="majorBidi" w:hAnsiTheme="majorBidi" w:cstheme="majorBidi"/>
          <w:sz w:val="24"/>
          <w:szCs w:val="24"/>
        </w:rPr>
        <w:t>’</w:t>
      </w:r>
      <w:r w:rsidRPr="00CE458B">
        <w:rPr>
          <w:rFonts w:asciiTheme="majorBidi" w:hAnsiTheme="majorBidi" w:cstheme="majorBidi"/>
          <w:sz w:val="24"/>
          <w:szCs w:val="24"/>
        </w:rPr>
        <w:t>industrie de textile dan</w:t>
      </w:r>
      <w:r w:rsidR="008A3941">
        <w:rPr>
          <w:rFonts w:asciiTheme="majorBidi" w:hAnsiTheme="majorBidi" w:cstheme="majorBidi"/>
          <w:sz w:val="24"/>
          <w:szCs w:val="24"/>
        </w:rPr>
        <w:t xml:space="preserve">s </w:t>
      </w:r>
      <w:r w:rsidRPr="00CE458B">
        <w:rPr>
          <w:rFonts w:asciiTheme="majorBidi" w:hAnsiTheme="majorBidi" w:cstheme="majorBidi"/>
          <w:sz w:val="24"/>
          <w:szCs w:val="24"/>
        </w:rPr>
        <w:t xml:space="preserve">la fabrication des pelliculesdes films </w:t>
      </w:r>
      <w:r w:rsidR="008A3941">
        <w:rPr>
          <w:rFonts w:asciiTheme="majorBidi" w:hAnsiTheme="majorBidi" w:cstheme="majorBidi"/>
          <w:sz w:val="24"/>
          <w:szCs w:val="24"/>
        </w:rPr>
        <w:t xml:space="preserve">et </w:t>
      </w:r>
      <w:r w:rsidRPr="00CE458B">
        <w:rPr>
          <w:rFonts w:asciiTheme="majorBidi" w:hAnsiTheme="majorBidi" w:cstheme="majorBidi"/>
          <w:sz w:val="24"/>
          <w:szCs w:val="24"/>
        </w:rPr>
        <w:t>le cellophane</w:t>
      </w:r>
      <w:r w:rsidR="007934C7">
        <w:rPr>
          <w:rFonts w:asciiTheme="majorBidi" w:hAnsiTheme="majorBidi" w:cstheme="majorBidi"/>
          <w:sz w:val="24"/>
          <w:szCs w:val="24"/>
        </w:rPr>
        <w:t>…..</w:t>
      </w:r>
    </w:p>
    <w:p w:rsidR="008A3941" w:rsidRDefault="008A3941" w:rsidP="003F1D42">
      <w:pPr>
        <w:rPr>
          <w:rFonts w:asciiTheme="majorBidi" w:hAnsiTheme="majorBidi" w:cstheme="majorBidi"/>
          <w:sz w:val="24"/>
          <w:szCs w:val="24"/>
        </w:rPr>
      </w:pPr>
    </w:p>
    <w:p w:rsidR="008A3941" w:rsidRPr="00CE458B" w:rsidRDefault="008A3941" w:rsidP="008A3941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448050" cy="14382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41" w:rsidRPr="007A1AE5" w:rsidRDefault="008A3941" w:rsidP="007A1AE5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Acétate de cellulose</w:t>
      </w:r>
    </w:p>
    <w:p w:rsidR="00C33A3E" w:rsidRPr="00E230E8" w:rsidRDefault="00C33A3E" w:rsidP="003F1D4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230E8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Mode </w:t>
      </w:r>
      <w:r w:rsidR="00E230E8" w:rsidRPr="00E230E8">
        <w:rPr>
          <w:rFonts w:asciiTheme="majorBidi" w:hAnsiTheme="majorBidi" w:cstheme="majorBidi"/>
          <w:b/>
          <w:bCs/>
          <w:sz w:val="24"/>
          <w:szCs w:val="24"/>
          <w:u w:val="single"/>
        </w:rPr>
        <w:t>opératoire</w:t>
      </w:r>
    </w:p>
    <w:p w:rsidR="00E230E8" w:rsidRDefault="00C33A3E" w:rsidP="00B90C5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Tremper0.5g de coton dans de l’eau pendant plusieurs minutes. Éliminer l’</w:t>
      </w:r>
      <w:r w:rsidR="00E230E8">
        <w:rPr>
          <w:rFonts w:asciiTheme="majorBidi" w:hAnsiTheme="majorBidi" w:cstheme="majorBidi"/>
          <w:sz w:val="24"/>
          <w:szCs w:val="24"/>
        </w:rPr>
        <w:t>excèsd’eau</w:t>
      </w:r>
      <w:r>
        <w:rPr>
          <w:rFonts w:asciiTheme="majorBidi" w:hAnsiTheme="majorBidi" w:cstheme="majorBidi"/>
          <w:sz w:val="24"/>
          <w:szCs w:val="24"/>
        </w:rPr>
        <w:t xml:space="preserve"> en le pressant entre deux  morceaux de papier filtre et dénouer les fibres</w:t>
      </w:r>
      <w:r w:rsidR="00E230E8">
        <w:rPr>
          <w:rFonts w:asciiTheme="majorBidi" w:hAnsiTheme="majorBidi" w:cstheme="majorBidi"/>
          <w:sz w:val="24"/>
          <w:szCs w:val="24"/>
        </w:rPr>
        <w:t> ;</w:t>
      </w:r>
      <w:r>
        <w:rPr>
          <w:rFonts w:asciiTheme="majorBidi" w:hAnsiTheme="majorBidi" w:cstheme="majorBidi"/>
          <w:sz w:val="24"/>
          <w:szCs w:val="24"/>
        </w:rPr>
        <w:t xml:space="preserve"> ajouter ces derniers à</w:t>
      </w:r>
      <w:r w:rsidR="00E230E8">
        <w:rPr>
          <w:rFonts w:asciiTheme="majorBidi" w:hAnsiTheme="majorBidi" w:cstheme="majorBidi"/>
          <w:sz w:val="24"/>
          <w:szCs w:val="24"/>
        </w:rPr>
        <w:t> :</w:t>
      </w:r>
    </w:p>
    <w:p w:rsidR="00E230E8" w:rsidRPr="00E230E8" w:rsidRDefault="00C33A3E" w:rsidP="00B90C5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230E8">
        <w:rPr>
          <w:rFonts w:asciiTheme="majorBidi" w:hAnsiTheme="majorBidi" w:cstheme="majorBidi"/>
          <w:sz w:val="24"/>
          <w:szCs w:val="24"/>
        </w:rPr>
        <w:t xml:space="preserve">une solution d’anhydride acétique </w:t>
      </w:r>
      <w:r w:rsidR="00721814">
        <w:rPr>
          <w:rFonts w:asciiTheme="majorBidi" w:hAnsiTheme="majorBidi" w:cstheme="majorBidi"/>
          <w:sz w:val="24"/>
          <w:szCs w:val="24"/>
        </w:rPr>
        <w:t>10 ml</w:t>
      </w:r>
      <w:r w:rsidRPr="00E230E8">
        <w:rPr>
          <w:rFonts w:asciiTheme="majorBidi" w:hAnsiTheme="majorBidi" w:cstheme="majorBidi"/>
          <w:sz w:val="24"/>
          <w:szCs w:val="24"/>
        </w:rPr>
        <w:t> ;</w:t>
      </w:r>
    </w:p>
    <w:p w:rsidR="00E230E8" w:rsidRDefault="00C33A3E" w:rsidP="00B90C5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230E8">
        <w:rPr>
          <w:rFonts w:asciiTheme="majorBidi" w:hAnsiTheme="majorBidi" w:cstheme="majorBidi"/>
          <w:sz w:val="24"/>
          <w:szCs w:val="24"/>
        </w:rPr>
        <w:t>15ml d’acide acétiqueglacial, et 5gouttes d</w:t>
      </w:r>
      <w:r w:rsidR="00E230E8" w:rsidRPr="00E230E8">
        <w:rPr>
          <w:rFonts w:asciiTheme="majorBidi" w:hAnsiTheme="majorBidi" w:cstheme="majorBidi"/>
          <w:sz w:val="24"/>
          <w:szCs w:val="24"/>
        </w:rPr>
        <w:t>’</w:t>
      </w:r>
      <w:r w:rsidRPr="00E230E8">
        <w:rPr>
          <w:rFonts w:asciiTheme="majorBidi" w:hAnsiTheme="majorBidi" w:cstheme="majorBidi"/>
          <w:sz w:val="24"/>
          <w:szCs w:val="24"/>
        </w:rPr>
        <w:t>acide sulfurique</w:t>
      </w:r>
      <w:r w:rsidR="00E230E8" w:rsidRPr="00E230E8">
        <w:rPr>
          <w:rFonts w:asciiTheme="majorBidi" w:hAnsiTheme="majorBidi" w:cstheme="majorBidi"/>
          <w:sz w:val="24"/>
          <w:szCs w:val="24"/>
        </w:rPr>
        <w:t xml:space="preserve"> concentré dans un erlenmeyer</w:t>
      </w:r>
      <w:r w:rsidRPr="00E230E8">
        <w:rPr>
          <w:rFonts w:asciiTheme="majorBidi" w:hAnsiTheme="majorBidi" w:cstheme="majorBidi"/>
          <w:sz w:val="24"/>
          <w:szCs w:val="24"/>
        </w:rPr>
        <w:t xml:space="preserve">de100 ml </w:t>
      </w:r>
      <w:r w:rsidR="00E230E8" w:rsidRPr="00E230E8">
        <w:rPr>
          <w:rFonts w:asciiTheme="majorBidi" w:hAnsiTheme="majorBidi" w:cstheme="majorBidi"/>
          <w:sz w:val="24"/>
          <w:szCs w:val="24"/>
        </w:rPr>
        <w:t>pousser</w:t>
      </w:r>
      <w:r w:rsidRPr="00E230E8">
        <w:rPr>
          <w:rFonts w:asciiTheme="majorBidi" w:hAnsiTheme="majorBidi" w:cstheme="majorBidi"/>
          <w:sz w:val="24"/>
          <w:szCs w:val="24"/>
        </w:rPr>
        <w:t xml:space="preserve"> le coton au fond del</w:t>
      </w:r>
      <w:r w:rsidR="00E230E8" w:rsidRPr="00E230E8">
        <w:rPr>
          <w:rFonts w:asciiTheme="majorBidi" w:hAnsiTheme="majorBidi" w:cstheme="majorBidi"/>
          <w:sz w:val="24"/>
          <w:szCs w:val="24"/>
        </w:rPr>
        <w:t>’erlenmeyer</w:t>
      </w:r>
      <w:r w:rsidRPr="00E230E8">
        <w:rPr>
          <w:rFonts w:asciiTheme="majorBidi" w:hAnsiTheme="majorBidi" w:cstheme="majorBidi"/>
          <w:sz w:val="24"/>
          <w:szCs w:val="24"/>
        </w:rPr>
        <w:t xml:space="preserve"> avec un</w:t>
      </w:r>
      <w:r w:rsidR="00E230E8" w:rsidRPr="00E230E8">
        <w:rPr>
          <w:rFonts w:asciiTheme="majorBidi" w:hAnsiTheme="majorBidi" w:cstheme="majorBidi"/>
          <w:sz w:val="24"/>
          <w:szCs w:val="24"/>
        </w:rPr>
        <w:t>baguette</w:t>
      </w:r>
      <w:r w:rsidR="00721814">
        <w:rPr>
          <w:rFonts w:asciiTheme="majorBidi" w:hAnsiTheme="majorBidi" w:cstheme="majorBidi"/>
          <w:sz w:val="24"/>
          <w:szCs w:val="24"/>
        </w:rPr>
        <w:t xml:space="preserve"> en verre.</w:t>
      </w:r>
    </w:p>
    <w:p w:rsidR="00C33A3E" w:rsidRPr="00E230E8" w:rsidRDefault="00E230E8" w:rsidP="00B90C54">
      <w:pPr>
        <w:jc w:val="both"/>
        <w:rPr>
          <w:rFonts w:asciiTheme="majorBidi" w:hAnsiTheme="majorBidi" w:cstheme="majorBidi"/>
          <w:sz w:val="24"/>
          <w:szCs w:val="24"/>
        </w:rPr>
      </w:pPr>
      <w:r w:rsidRPr="00E230E8">
        <w:rPr>
          <w:rFonts w:asciiTheme="majorBidi" w:hAnsiTheme="majorBidi" w:cstheme="majorBidi"/>
          <w:sz w:val="24"/>
          <w:szCs w:val="24"/>
        </w:rPr>
        <w:t>Laisser</w:t>
      </w:r>
      <w:r w:rsidR="00C33A3E" w:rsidRPr="00E230E8">
        <w:rPr>
          <w:rFonts w:asciiTheme="majorBidi" w:hAnsiTheme="majorBidi" w:cstheme="majorBidi"/>
          <w:sz w:val="24"/>
          <w:szCs w:val="24"/>
        </w:rPr>
        <w:t xml:space="preserve"> la solution à température</w:t>
      </w:r>
      <w:r w:rsidRPr="00E230E8">
        <w:rPr>
          <w:rFonts w:asciiTheme="majorBidi" w:hAnsiTheme="majorBidi" w:cstheme="majorBidi"/>
          <w:sz w:val="24"/>
          <w:szCs w:val="24"/>
        </w:rPr>
        <w:t>ambia</w:t>
      </w:r>
      <w:r>
        <w:rPr>
          <w:rFonts w:asciiTheme="majorBidi" w:hAnsiTheme="majorBidi" w:cstheme="majorBidi"/>
          <w:sz w:val="24"/>
          <w:szCs w:val="24"/>
        </w:rPr>
        <w:t>n</w:t>
      </w:r>
      <w:r w:rsidRPr="00E230E8">
        <w:rPr>
          <w:rFonts w:asciiTheme="majorBidi" w:hAnsiTheme="majorBidi" w:cstheme="majorBidi"/>
          <w:sz w:val="24"/>
          <w:szCs w:val="24"/>
        </w:rPr>
        <w:t>te</w:t>
      </w:r>
      <w:r w:rsidR="00C33A3E" w:rsidRPr="00E230E8">
        <w:rPr>
          <w:rFonts w:asciiTheme="majorBidi" w:hAnsiTheme="majorBidi" w:cstheme="majorBidi"/>
          <w:sz w:val="24"/>
          <w:szCs w:val="24"/>
        </w:rPr>
        <w:t xml:space="preserve">  pendant 15 min puis chauffer à 70°C pendant 30 min en agitant de temps en temps verser la solution dans 200</w:t>
      </w:r>
      <w:r>
        <w:rPr>
          <w:rFonts w:asciiTheme="majorBidi" w:hAnsiTheme="majorBidi" w:cstheme="majorBidi"/>
          <w:sz w:val="24"/>
          <w:szCs w:val="24"/>
        </w:rPr>
        <w:t xml:space="preserve"> ml d’</w:t>
      </w:r>
      <w:r w:rsidR="00C33A3E" w:rsidRPr="00E230E8">
        <w:rPr>
          <w:rFonts w:asciiTheme="majorBidi" w:hAnsiTheme="majorBidi" w:cstheme="majorBidi"/>
          <w:sz w:val="24"/>
          <w:szCs w:val="24"/>
        </w:rPr>
        <w:t>eau froide enagitant</w:t>
      </w:r>
      <w:r w:rsidR="00721814">
        <w:rPr>
          <w:rFonts w:asciiTheme="majorBidi" w:hAnsiTheme="majorBidi" w:cstheme="majorBidi"/>
          <w:sz w:val="24"/>
          <w:szCs w:val="24"/>
        </w:rPr>
        <w:t>.</w:t>
      </w:r>
    </w:p>
    <w:p w:rsidR="00C33A3E" w:rsidRDefault="00C33A3E" w:rsidP="00B90C5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E230E8">
        <w:rPr>
          <w:rFonts w:asciiTheme="majorBidi" w:hAnsiTheme="majorBidi" w:cstheme="majorBidi"/>
          <w:sz w:val="24"/>
          <w:szCs w:val="24"/>
        </w:rPr>
        <w:t>’acétate</w:t>
      </w:r>
      <w:r>
        <w:rPr>
          <w:rFonts w:asciiTheme="majorBidi" w:hAnsiTheme="majorBidi" w:cstheme="majorBidi"/>
          <w:sz w:val="24"/>
          <w:szCs w:val="24"/>
        </w:rPr>
        <w:t xml:space="preserve"> de cellulose précipite sous forme de masse gélatineuse qui prend forme deplus en plus filtrer sur</w:t>
      </w:r>
      <w:r w:rsidR="00E230E8">
        <w:rPr>
          <w:rFonts w:asciiTheme="majorBidi" w:hAnsiTheme="majorBidi" w:cstheme="majorBidi"/>
          <w:sz w:val="24"/>
          <w:szCs w:val="24"/>
        </w:rPr>
        <w:t>Büchneret rincer de l’eau et laisser sécher.</w:t>
      </w:r>
    </w:p>
    <w:p w:rsidR="007A1AE5" w:rsidRPr="007934C7" w:rsidRDefault="008755A0" w:rsidP="007A1AE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Compte rendu</w:t>
      </w:r>
    </w:p>
    <w:p w:rsidR="007934C7" w:rsidRDefault="007934C7" w:rsidP="00B90C5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Ecrire la réaction bilan</w:t>
      </w:r>
      <w:r w:rsidR="007A1AE5">
        <w:rPr>
          <w:rFonts w:asciiTheme="majorBidi" w:hAnsiTheme="majorBidi" w:cstheme="majorBidi"/>
          <w:sz w:val="24"/>
          <w:szCs w:val="24"/>
        </w:rPr>
        <w:t>.</w:t>
      </w:r>
    </w:p>
    <w:p w:rsidR="007934C7" w:rsidRDefault="007934C7" w:rsidP="00B90C5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 est le type de jonction glycosidique entre les unités de glucose de la cellulose</w:t>
      </w:r>
      <w:r w:rsidR="007A1AE5">
        <w:rPr>
          <w:rFonts w:asciiTheme="majorBidi" w:hAnsiTheme="majorBidi" w:cstheme="majorBidi"/>
          <w:sz w:val="24"/>
          <w:szCs w:val="24"/>
        </w:rPr>
        <w:t>.</w:t>
      </w:r>
    </w:p>
    <w:p w:rsidR="007934C7" w:rsidRDefault="007934C7" w:rsidP="00B90C5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rôle de l’acide sulfurique</w:t>
      </w:r>
      <w:r w:rsidR="007A1AE5">
        <w:rPr>
          <w:rFonts w:asciiTheme="majorBidi" w:hAnsiTheme="majorBidi" w:cstheme="majorBidi"/>
          <w:sz w:val="24"/>
          <w:szCs w:val="24"/>
        </w:rPr>
        <w:t>.</w:t>
      </w:r>
    </w:p>
    <w:p w:rsidR="007934C7" w:rsidRPr="004A7703" w:rsidRDefault="007934C7" w:rsidP="00B90C5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le rendement de la réaction</w:t>
      </w:r>
      <w:r w:rsidR="007A1AE5">
        <w:rPr>
          <w:rFonts w:asciiTheme="majorBidi" w:hAnsiTheme="majorBidi" w:cstheme="majorBidi"/>
          <w:sz w:val="24"/>
          <w:szCs w:val="24"/>
        </w:rPr>
        <w:t>.</w:t>
      </w:r>
    </w:p>
    <w:p w:rsidR="00E10217" w:rsidRDefault="00E10217"/>
    <w:sectPr w:rsidR="00E10217" w:rsidSect="004412C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6B0" w:rsidRDefault="003416B0" w:rsidP="00BC29FE">
      <w:pPr>
        <w:spacing w:after="0" w:line="240" w:lineRule="auto"/>
      </w:pPr>
      <w:r>
        <w:separator/>
      </w:r>
    </w:p>
  </w:endnote>
  <w:endnote w:type="continuationSeparator" w:id="1">
    <w:p w:rsidR="003416B0" w:rsidRDefault="003416B0" w:rsidP="00BC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9FE" w:rsidRDefault="00BC29FE" w:rsidP="00BC29FE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Dr.kerbab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4412C5" w:rsidRPr="004412C5">
      <w:rPr>
        <w:rFonts w:eastAsiaTheme="minorEastAsia"/>
      </w:rPr>
      <w:fldChar w:fldCharType="begin"/>
    </w:r>
    <w:r>
      <w:instrText>PAGE   \* MERGEFORMAT</w:instrText>
    </w:r>
    <w:r w:rsidR="004412C5" w:rsidRPr="004412C5">
      <w:rPr>
        <w:rFonts w:eastAsiaTheme="minorEastAsia"/>
      </w:rPr>
      <w:fldChar w:fldCharType="separate"/>
    </w:r>
    <w:r w:rsidR="00B40CE1" w:rsidRPr="00B40CE1">
      <w:rPr>
        <w:rFonts w:asciiTheme="majorHAnsi" w:eastAsiaTheme="majorEastAsia" w:hAnsiTheme="majorHAnsi" w:cstheme="majorBidi"/>
        <w:noProof/>
      </w:rPr>
      <w:t>1</w:t>
    </w:r>
    <w:r w:rsidR="004412C5">
      <w:rPr>
        <w:rFonts w:asciiTheme="majorHAnsi" w:eastAsiaTheme="majorEastAsia" w:hAnsiTheme="majorHAnsi" w:cstheme="majorBidi"/>
      </w:rPr>
      <w:fldChar w:fldCharType="end"/>
    </w:r>
  </w:p>
  <w:p w:rsidR="00BC29FE" w:rsidRDefault="00BC29FE" w:rsidP="00BC29F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6B0" w:rsidRDefault="003416B0" w:rsidP="00BC29FE">
      <w:pPr>
        <w:spacing w:after="0" w:line="240" w:lineRule="auto"/>
      </w:pPr>
      <w:r>
        <w:separator/>
      </w:r>
    </w:p>
  </w:footnote>
  <w:footnote w:type="continuationSeparator" w:id="1">
    <w:p w:rsidR="003416B0" w:rsidRDefault="003416B0" w:rsidP="00BC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6F2"/>
    <w:multiLevelType w:val="hybridMultilevel"/>
    <w:tmpl w:val="623610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F1D42"/>
    <w:rsid w:val="001346C2"/>
    <w:rsid w:val="00213472"/>
    <w:rsid w:val="003416B0"/>
    <w:rsid w:val="003817FD"/>
    <w:rsid w:val="003F1D42"/>
    <w:rsid w:val="004412C5"/>
    <w:rsid w:val="00447DA1"/>
    <w:rsid w:val="004A7703"/>
    <w:rsid w:val="00721814"/>
    <w:rsid w:val="007934C7"/>
    <w:rsid w:val="007A1AE5"/>
    <w:rsid w:val="008755A0"/>
    <w:rsid w:val="00895B6D"/>
    <w:rsid w:val="008A3941"/>
    <w:rsid w:val="009061C8"/>
    <w:rsid w:val="009A6262"/>
    <w:rsid w:val="009E3646"/>
    <w:rsid w:val="00B40CE1"/>
    <w:rsid w:val="00B477DA"/>
    <w:rsid w:val="00B90C54"/>
    <w:rsid w:val="00BC29FE"/>
    <w:rsid w:val="00C33A3E"/>
    <w:rsid w:val="00CA270C"/>
    <w:rsid w:val="00CE458B"/>
    <w:rsid w:val="00D31315"/>
    <w:rsid w:val="00D718C2"/>
    <w:rsid w:val="00DA35E6"/>
    <w:rsid w:val="00E10217"/>
    <w:rsid w:val="00E230E8"/>
    <w:rsid w:val="00FA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F1D42"/>
    <w:pPr>
      <w:tabs>
        <w:tab w:val="left" w:pos="7797"/>
        <w:tab w:val="left" w:pos="978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3F1D42"/>
    <w:rPr>
      <w:rFonts w:ascii="Times New Roman" w:eastAsia="Times New Roman" w:hAnsi="Times New Roman" w:cs="Times New Roman"/>
      <w:b/>
      <w:iCs/>
      <w:sz w:val="24"/>
      <w:szCs w:val="24"/>
      <w:lang w:eastAsia="fr-FR"/>
    </w:rPr>
  </w:style>
  <w:style w:type="character" w:styleId="Rfrenceple">
    <w:name w:val="Subtle Reference"/>
    <w:basedOn w:val="Policepardfaut"/>
    <w:uiPriority w:val="31"/>
    <w:qFormat/>
    <w:rsid w:val="003F1D42"/>
    <w:rPr>
      <w:smallCaps/>
      <w:color w:val="C0504D" w:themeColor="accent2"/>
      <w:u w:val="single"/>
    </w:rPr>
  </w:style>
  <w:style w:type="paragraph" w:styleId="Paragraphedeliste">
    <w:name w:val="List Paragraph"/>
    <w:basedOn w:val="Normal"/>
    <w:uiPriority w:val="34"/>
    <w:qFormat/>
    <w:rsid w:val="00E230E8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718C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5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29FE"/>
  </w:style>
  <w:style w:type="paragraph" w:styleId="Pieddepage">
    <w:name w:val="footer"/>
    <w:basedOn w:val="Normal"/>
    <w:link w:val="PieddepageCar"/>
    <w:uiPriority w:val="99"/>
    <w:unhideWhenUsed/>
    <w:rsid w:val="00BC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2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F1D42"/>
    <w:pPr>
      <w:tabs>
        <w:tab w:val="left" w:pos="7797"/>
        <w:tab w:val="left" w:pos="978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3F1D42"/>
    <w:rPr>
      <w:rFonts w:ascii="Times New Roman" w:eastAsia="Times New Roman" w:hAnsi="Times New Roman" w:cs="Times New Roman"/>
      <w:b/>
      <w:iCs/>
      <w:sz w:val="24"/>
      <w:szCs w:val="24"/>
      <w:lang w:eastAsia="fr-FR"/>
    </w:rPr>
  </w:style>
  <w:style w:type="character" w:styleId="Rfrenceple">
    <w:name w:val="Subtle Reference"/>
    <w:basedOn w:val="Policepardfaut"/>
    <w:uiPriority w:val="31"/>
    <w:qFormat/>
    <w:rsid w:val="003F1D42"/>
    <w:rPr>
      <w:smallCaps/>
      <w:color w:val="C0504D" w:themeColor="accent2"/>
      <w:u w:val="single"/>
    </w:rPr>
  </w:style>
  <w:style w:type="paragraph" w:styleId="Paragraphedeliste">
    <w:name w:val="List Paragraph"/>
    <w:basedOn w:val="Normal"/>
    <w:uiPriority w:val="34"/>
    <w:qFormat/>
    <w:rsid w:val="00E230E8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718C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5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29FE"/>
  </w:style>
  <w:style w:type="paragraph" w:styleId="Pieddepage">
    <w:name w:val="footer"/>
    <w:basedOn w:val="Normal"/>
    <w:link w:val="PieddepageCar"/>
    <w:uiPriority w:val="99"/>
    <w:unhideWhenUsed/>
    <w:rsid w:val="00BC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2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Glucide" TargetMode="External"/><Relationship Id="rId13" Type="http://schemas.openxmlformats.org/officeDocument/2006/relationships/image" Target="media/image2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r.wikipedia.org/wiki/Boi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Paroi_cellulair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r.wikipedia.org/wiki/Cellulo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Glucose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ezzamil</dc:creator>
  <cp:lastModifiedBy>pc</cp:lastModifiedBy>
  <cp:revision>3</cp:revision>
  <dcterms:created xsi:type="dcterms:W3CDTF">2020-03-02T20:50:00Z</dcterms:created>
  <dcterms:modified xsi:type="dcterms:W3CDTF">2020-06-06T13:34:00Z</dcterms:modified>
</cp:coreProperties>
</file>