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191BB5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F47F16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العلوم </w:t>
      </w:r>
      <w:proofErr w:type="gramStart"/>
      <w:r w:rsidR="00F47F1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:rsidR="00C77C87" w:rsidRPr="00E37D65" w:rsidRDefault="00F203DC" w:rsidP="002B049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proofErr w:type="spellStart"/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صليحة</w:t>
      </w:r>
      <w:proofErr w:type="spellEnd"/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جعفر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proofErr w:type="gram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تاريخ الفكر الاقتصادي</w:t>
      </w:r>
    </w:p>
    <w:p w:rsidR="00EB59E2" w:rsidRPr="00E37D65" w:rsidRDefault="00536A4D" w:rsidP="002B049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proofErr w:type="gramStart"/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الثانية 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2B04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2B049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للتعريف بالمقياس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مفهوم الفكر الاقتصادي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جوانب دراسة الفكر الاقتصادي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علاقة الفكر الاقتصادي بالمشكلة الاقتصادية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علاقة الفكر الاقتصادي </w:t>
            </w:r>
            <w:proofErr w:type="spellStart"/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بالتارخ</w:t>
            </w:r>
            <w:proofErr w:type="spellEnd"/>
            <w:r w:rsidR="002B04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 وعلم الاقتصاد</w:t>
            </w:r>
          </w:p>
          <w:p w:rsidR="002B0492" w:rsidRPr="0086117B" w:rsidRDefault="002B0492" w:rsidP="002B049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5- أهمية دراسة تاريخ الفكر الاقتصادي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2B0492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في العصور القديمة</w:t>
            </w:r>
          </w:p>
        </w:tc>
        <w:tc>
          <w:tcPr>
            <w:tcW w:w="5254" w:type="dxa"/>
          </w:tcPr>
          <w:p w:rsidR="0086117B" w:rsidRDefault="005F5C96" w:rsidP="00536A4D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اولا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الفكر الاقتصادي في الحضارات الشرقية القديمة</w:t>
            </w:r>
          </w:p>
          <w:p w:rsidR="005F5C96" w:rsidRDefault="00804C0A" w:rsidP="005F5C96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التنظيم الاقتصادي قي الحضارة البابلية القديمة</w:t>
            </w:r>
          </w:p>
          <w:p w:rsidR="00804C0A" w:rsidRDefault="00804C0A" w:rsidP="00804C0A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 التنظيم الاقتصادي في الحضارة المصرية</w:t>
            </w:r>
          </w:p>
          <w:p w:rsidR="00804C0A" w:rsidRDefault="00804C0A" w:rsidP="00804C0A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ثانيا: الفكر الاقتصادي في الحضارة اليونانية</w:t>
            </w:r>
          </w:p>
          <w:p w:rsidR="00804C0A" w:rsidRPr="00804C0A" w:rsidRDefault="00804C0A" w:rsidP="00804C0A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804C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المظاهر العامة للحياة الاقتصادية في الحضارة </w:t>
            </w:r>
            <w:proofErr w:type="spellStart"/>
            <w:r w:rsidRPr="00804C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اليوناينية</w:t>
            </w:r>
            <w:proofErr w:type="spellEnd"/>
          </w:p>
          <w:p w:rsidR="00804C0A" w:rsidRPr="00804C0A" w:rsidRDefault="00804C0A" w:rsidP="00804C0A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مساهمة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افلاطون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الفكر الاقتصادي ( المدينة الفاضلة، تقسيم العمل، النقود الربا)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804C0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في العصور القديمة</w:t>
            </w:r>
          </w:p>
        </w:tc>
        <w:tc>
          <w:tcPr>
            <w:tcW w:w="5254" w:type="dxa"/>
          </w:tcPr>
          <w:p w:rsidR="00E37D65" w:rsidRDefault="00804C0A" w:rsidP="00804C0A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مساهمة أرسطو (نشأة المدينة، نظام الملكية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،نظام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الرق، القيمة، النقود وقيمتها، الفائدة، الاحتكار،)</w:t>
            </w:r>
          </w:p>
          <w:p w:rsidR="00804C0A" w:rsidRDefault="00804C0A" w:rsidP="00804C0A">
            <w:p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ثانيا: الفكر الاقتصادي عند الرومان</w:t>
            </w:r>
          </w:p>
          <w:p w:rsidR="00804C0A" w:rsidRDefault="00804C0A" w:rsidP="00804C0A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المظاهر العامة للحياة عند الرومان</w:t>
            </w:r>
          </w:p>
          <w:p w:rsidR="00804C0A" w:rsidRDefault="00804C0A" w:rsidP="00804C0A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الرومان في الفكر الاقتصادي:</w:t>
            </w:r>
          </w:p>
          <w:p w:rsidR="00804C0A" w:rsidRDefault="00804C0A" w:rsidP="00804C0A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القنون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الطبيعي</w:t>
            </w:r>
          </w:p>
          <w:p w:rsidR="00804C0A" w:rsidRDefault="00804C0A" w:rsidP="00804C0A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فكرة المذهب الفردي</w:t>
            </w:r>
          </w:p>
          <w:p w:rsidR="00804C0A" w:rsidRPr="00804C0A" w:rsidRDefault="00804C0A" w:rsidP="00804C0A">
            <w:pPr>
              <w:pStyle w:val="Paragraphedeliste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بعض الأفكار الاقتصادية لدى فلاسفة الرومان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804C0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الأوروربي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العصور الوسطى</w:t>
            </w:r>
          </w:p>
        </w:tc>
        <w:tc>
          <w:tcPr>
            <w:tcW w:w="5254" w:type="dxa"/>
          </w:tcPr>
          <w:p w:rsidR="00FD3445" w:rsidRDefault="004D5744" w:rsidP="004D5744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سيادة النظام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الاقطاعي</w:t>
            </w:r>
            <w:proofErr w:type="spellEnd"/>
          </w:p>
          <w:p w:rsidR="004D5744" w:rsidRDefault="004D5744" w:rsidP="004D5744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سيطرة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الكنيسة</w:t>
            </w:r>
          </w:p>
          <w:p w:rsidR="004D5744" w:rsidRPr="004D5744" w:rsidRDefault="004D5744" w:rsidP="004D5744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أهم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افكار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المدرسيين 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الخاصة،النشاط التجاري، الثمن العادل، الفائدة)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4D574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العصور الوسطى</w:t>
            </w:r>
          </w:p>
        </w:tc>
        <w:tc>
          <w:tcPr>
            <w:tcW w:w="5254" w:type="dxa"/>
          </w:tcPr>
          <w:p w:rsidR="00FD3445" w:rsidRDefault="004D5744" w:rsidP="004D574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النشأة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تعريف الاقتصاد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وخصائصه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أسس الاقتصاد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الملكية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المزدوجة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الحرية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 المقيدة</w:t>
            </w:r>
          </w:p>
          <w:p w:rsidR="004D5744" w:rsidRP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مبدأ العدالة الاجتماعية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B" w:rsidRPr="0086117B" w:rsidRDefault="004D574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المسلمين في الفكر الاقتصادي)</w:t>
            </w:r>
          </w:p>
        </w:tc>
        <w:tc>
          <w:tcPr>
            <w:tcW w:w="5254" w:type="dxa"/>
          </w:tcPr>
          <w:p w:rsidR="0086117B" w:rsidRDefault="004D5744" w:rsidP="004D5744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عند عمر بن الخطاب رضي الله عنه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عمر في المالية العامة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التنمية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الاهتمام بالنقود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عند علي بن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ابي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طالب رضي الله عنه: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وظائف الدولة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التنمية الاقتصادية ومقوماتها عند علي بن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ابي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طالب (ض)</w:t>
            </w:r>
          </w:p>
          <w:p w:rsidR="004D5744" w:rsidRPr="004D5744" w:rsidRDefault="004D5744" w:rsidP="004D5744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86117B" w:rsidRDefault="004D574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ابن خلدون)</w:t>
            </w:r>
          </w:p>
        </w:tc>
        <w:tc>
          <w:tcPr>
            <w:tcW w:w="5254" w:type="dxa"/>
          </w:tcPr>
          <w:p w:rsidR="0086117B" w:rsidRDefault="004D5744" w:rsidP="004D574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القيمة عند ابن خلدون</w:t>
            </w:r>
          </w:p>
          <w:p w:rsidR="004D5744" w:rsidRDefault="004D5744" w:rsidP="004D574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القيم عند ابن خلدون</w:t>
            </w:r>
          </w:p>
          <w:p w:rsidR="004D5744" w:rsidRDefault="007C4A34" w:rsidP="004D574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نظرته في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انواع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العمل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الاسعار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عند ابن خلدون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النقود عند ابن خلدون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الثروة عند ابن خلدون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تقسيم العمل عند ابن خلدون</w:t>
            </w:r>
          </w:p>
          <w:p w:rsidR="007C4A34" w:rsidRPr="004D5744" w:rsidRDefault="007C4A34" w:rsidP="007C4A34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المذهب الحر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Pr="0086117B" w:rsidRDefault="007C4A34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الفكر الاقتصادي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الاسلامي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المقريزي)</w:t>
            </w:r>
          </w:p>
        </w:tc>
        <w:tc>
          <w:tcPr>
            <w:tcW w:w="5254" w:type="dxa"/>
          </w:tcPr>
          <w:p w:rsidR="0086117B" w:rsidRDefault="007C4A34" w:rsidP="007C4A3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اسباب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حدوث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الازمات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الاقتصاية</w:t>
            </w:r>
            <w:proofErr w:type="spellEnd"/>
          </w:p>
          <w:p w:rsidR="007C4A34" w:rsidRDefault="007C4A34" w:rsidP="007C4A3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الحلول النقدية للأزمة الاقتصادية عند المقريزي</w:t>
            </w:r>
          </w:p>
          <w:p w:rsidR="007C4A34" w:rsidRPr="007C4A34" w:rsidRDefault="007C4A34" w:rsidP="007C4A34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التحليل النقدي للمقريزي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Default="007C4A34" w:rsidP="00FD344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الأوروبي الحديث</w:t>
            </w:r>
          </w:p>
          <w:p w:rsidR="007C4A34" w:rsidRPr="0086117B" w:rsidRDefault="007C4A34" w:rsidP="007C4A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(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الرأسمالي)</w:t>
            </w:r>
          </w:p>
        </w:tc>
        <w:tc>
          <w:tcPr>
            <w:tcW w:w="5254" w:type="dxa"/>
          </w:tcPr>
          <w:p w:rsidR="0086117B" w:rsidRDefault="007C4A34" w:rsidP="007C4A34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أولا: المدرسة التجارية (الفكر التجاري)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7C4A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نشأة</w:t>
            </w:r>
            <w:proofErr w:type="gramEnd"/>
            <w:r w:rsidRPr="007C4A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الرأسمالية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العوامل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التي ساعدت على نشوء الرأسمالية التجارية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جوهر الفكر التجاري</w:t>
            </w:r>
          </w:p>
          <w:p w:rsid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السياسات التجارية التي طبقت في بلدان مختلفة في عصر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التجاريين</w:t>
            </w:r>
            <w:proofErr w:type="gramEnd"/>
          </w:p>
          <w:p w:rsid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أبرز رواد المدرسة</w:t>
            </w:r>
          </w:p>
          <w:p w:rsidR="007C4A34" w:rsidRPr="007C4A34" w:rsidRDefault="007C4A34" w:rsidP="007C4A34">
            <w:pPr>
              <w:pStyle w:val="Paragraphedeliste"/>
              <w:numPr>
                <w:ilvl w:val="0"/>
                <w:numId w:val="25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نقد الفكر التجاري</w:t>
            </w:r>
          </w:p>
          <w:p w:rsidR="007C4A34" w:rsidRPr="007C4A34" w:rsidRDefault="007C4A34" w:rsidP="007C4A34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6117B" w:rsidRDefault="007C4A34" w:rsidP="00FD344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الفكر الاقتصادي الأوروبي الحديث</w:t>
            </w:r>
          </w:p>
          <w:p w:rsidR="007C4A34" w:rsidRPr="0086117B" w:rsidRDefault="007C4A34" w:rsidP="007C4A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الرأسمالي)</w:t>
            </w:r>
          </w:p>
        </w:tc>
        <w:tc>
          <w:tcPr>
            <w:tcW w:w="5254" w:type="dxa"/>
          </w:tcPr>
          <w:p w:rsidR="0086117B" w:rsidRDefault="007C4A34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ثانيا: المدرسة الطبيعية ( الفكر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الفيزيوقراطي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جوهر الفكر الطبيعي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أهم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الافكار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 لدى الطبيعيين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الثروة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والنتاج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توزريع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الثروة والدورة الاقتصادية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الضريبة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المفردة</w:t>
            </w:r>
          </w:p>
          <w:p w:rsidR="00AD51CE" w:rsidRPr="00AD51CE" w:rsidRDefault="00AD51CE" w:rsidP="00AD51CE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نقد الفكر الطبيعي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AD51CE" w:rsidRDefault="00AD51CE" w:rsidP="00AD51C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الأوروبي الحديث</w:t>
            </w:r>
          </w:p>
          <w:p w:rsidR="0086117B" w:rsidRPr="0086117B" w:rsidRDefault="00AD51CE" w:rsidP="00AD51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الرأسمالي)</w:t>
            </w:r>
          </w:p>
        </w:tc>
        <w:tc>
          <w:tcPr>
            <w:tcW w:w="5254" w:type="dxa"/>
          </w:tcPr>
          <w:p w:rsidR="0086117B" w:rsidRDefault="00AD51CE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ثالثا: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المدرسة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الكلاسيكية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ظهور المدرسة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المبادئ العامة للمدرسة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التحليل الاقتصادي للمدرسة واهم روادها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تقييم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الفكر الكلاسيكي</w:t>
            </w:r>
          </w:p>
          <w:p w:rsidR="00AD51CE" w:rsidRDefault="00AD51CE" w:rsidP="00AD51C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رابعا: المدرسة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النيوكلاسيكية</w:t>
            </w:r>
            <w:proofErr w:type="spellEnd"/>
          </w:p>
          <w:p w:rsidR="00AD51CE" w:rsidRDefault="00AD51CE" w:rsidP="00AD51CE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عوامل ظهور المدرسة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النيوكلاسيكية</w:t>
            </w:r>
            <w:proofErr w:type="spellEnd"/>
          </w:p>
          <w:p w:rsidR="00AD51CE" w:rsidRDefault="00AD51CE" w:rsidP="00AD51CE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مبادئ المدرسة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النيوكلاسيكية</w:t>
            </w:r>
            <w:proofErr w:type="spellEnd"/>
          </w:p>
          <w:p w:rsidR="00AD51CE" w:rsidRPr="00AD51CE" w:rsidRDefault="00AD51CE" w:rsidP="00AD51CE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أبرز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اسهامات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الفرد مارشال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AD51CE" w:rsidRDefault="00AD51CE" w:rsidP="00AD51C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الأوروبي الحديث</w:t>
            </w:r>
          </w:p>
          <w:p w:rsidR="0086117B" w:rsidRPr="0086117B" w:rsidRDefault="00AD51CE" w:rsidP="00AD51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الرأسمالي)</w:t>
            </w:r>
          </w:p>
        </w:tc>
        <w:tc>
          <w:tcPr>
            <w:tcW w:w="5254" w:type="dxa"/>
          </w:tcPr>
          <w:p w:rsidR="0086117B" w:rsidRDefault="00AD51CE" w:rsidP="00AD51CE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خامسا: المدرسة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الكينزية</w:t>
            </w:r>
            <w:proofErr w:type="spellEnd"/>
          </w:p>
          <w:p w:rsidR="00AD51CE" w:rsidRDefault="00AD51CE" w:rsidP="00AD51CE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أسباب ظهور المدرسة</w:t>
            </w:r>
          </w:p>
          <w:p w:rsidR="00AD51CE" w:rsidRDefault="00AD51CE" w:rsidP="00AD51CE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المبادئ الرئيسية للفكر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  <w:p w:rsidR="00AD51CE" w:rsidRDefault="00AD51CE" w:rsidP="00AD51CE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6851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الأفكار الجوهرية في النظرية العامة </w:t>
            </w:r>
            <w:proofErr w:type="spellStart"/>
            <w:r w:rsidRPr="0068512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لكينز</w:t>
            </w:r>
            <w:proofErr w:type="spellEnd"/>
          </w:p>
          <w:p w:rsidR="0068512C" w:rsidRDefault="0068512C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الطلب الكلي الفعال-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مظرية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التشغيل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الاستهلاك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والادخار- الاستثمار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الفائدة والنقود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تفسير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الازمة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</w:t>
            </w:r>
          </w:p>
          <w:p w:rsidR="0068512C" w:rsidRPr="0068512C" w:rsidRDefault="0068512C" w:rsidP="0068512C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تقييم الفكر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</w:t>
            </w:r>
            <w:proofErr w:type="spellEnd"/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D51CE" w:rsidRDefault="00AD51CE" w:rsidP="00AD51CE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الأوروبي الحديث</w:t>
            </w:r>
          </w:p>
          <w:p w:rsidR="0086117B" w:rsidRPr="0086117B" w:rsidRDefault="00AD51CE" w:rsidP="0068512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</w:t>
            </w:r>
            <w:r w:rsid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اشتراك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ي)</w:t>
            </w:r>
          </w:p>
        </w:tc>
        <w:tc>
          <w:tcPr>
            <w:tcW w:w="5254" w:type="dxa"/>
          </w:tcPr>
          <w:p w:rsidR="0086117B" w:rsidRDefault="0068512C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أولا: ظهور الفكر الاشتراكي</w:t>
            </w:r>
          </w:p>
          <w:p w:rsidR="0068512C" w:rsidRDefault="0068512C" w:rsidP="0068512C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الاشتراكية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الخيالية</w:t>
            </w:r>
          </w:p>
          <w:p w:rsidR="0068512C" w:rsidRDefault="0068512C" w:rsidP="0068512C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تالثا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 الاشتراكية العلمية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الاسس</w:t>
            </w:r>
            <w:proofErr w:type="spellEnd"/>
            <w:r w:rsidRP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الفلسفية للتحليلات الماركسية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التحليل الاقتصادي للمدرسة الماركسية</w:t>
            </w:r>
          </w:p>
          <w:p w:rsidR="0068512C" w:rsidRDefault="0068512C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قيمة العمل وفائض القيمة</w:t>
            </w:r>
          </w:p>
          <w:p w:rsidR="0068512C" w:rsidRDefault="001F5865" w:rsidP="0068512C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قانون</w:t>
            </w:r>
            <w:proofErr w:type="gramEnd"/>
            <w:r w:rsid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تراكم </w:t>
            </w:r>
            <w:proofErr w:type="spellStart"/>
            <w:r w:rsid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راس</w:t>
            </w:r>
            <w:proofErr w:type="spellEnd"/>
            <w:r w:rsidR="0068512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المال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تركز رأس المال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التفقير</w:t>
            </w:r>
            <w:proofErr w:type="spellEnd"/>
          </w:p>
          <w:p w:rsidR="001F5865" w:rsidRPr="0068512C" w:rsidRDefault="001F5865" w:rsidP="001F5865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الازمات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الاقتصادية</w:t>
            </w:r>
          </w:p>
          <w:p w:rsidR="0068512C" w:rsidRPr="0086117B" w:rsidRDefault="0068512C" w:rsidP="0068512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86117B" w:rsidRPr="0086117B" w:rsidRDefault="001F586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الاقتصادي المعاصر (المدارس الفكرية الاقتصادية المعاصرة)</w:t>
            </w:r>
          </w:p>
        </w:tc>
        <w:tc>
          <w:tcPr>
            <w:tcW w:w="5254" w:type="dxa"/>
          </w:tcPr>
          <w:p w:rsidR="0086117B" w:rsidRDefault="001F5865" w:rsidP="00FD344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أولا: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الجدد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والكينزيون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مابعد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الكينزية</w:t>
            </w:r>
            <w:proofErr w:type="spellEnd"/>
          </w:p>
          <w:p w:rsidR="001F5865" w:rsidRDefault="001F5865" w:rsidP="001F5865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الجدد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فرضيات مدرسة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الجدد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الأفكار الأساسية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للكيمزيين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الجدد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الكينزيون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ما بعد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الكينزية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واهم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افكارهم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1F5865" w:rsidRDefault="001F5865" w:rsidP="001F5865">
            <w:pPr>
              <w:bidi/>
              <w:ind w:left="36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ثانيا: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االفكر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لليبرالي الجديد </w:t>
            </w:r>
          </w:p>
          <w:p w:rsidR="001F5865" w:rsidRPr="001F5865" w:rsidRDefault="001F5865" w:rsidP="001F5865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1F586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المدرسة النقدية</w:t>
            </w:r>
          </w:p>
          <w:p w:rsidR="001F5865" w:rsidRDefault="001F5865" w:rsidP="001F5865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المدرسة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النمساوية</w:t>
            </w:r>
          </w:p>
          <w:p w:rsidR="001F5865" w:rsidRPr="001F5865" w:rsidRDefault="001F5865" w:rsidP="001F5865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مدرسة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جانب العرض</w:t>
            </w:r>
          </w:p>
          <w:p w:rsidR="001F5865" w:rsidRPr="001F5865" w:rsidRDefault="001F5865" w:rsidP="001F586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1F586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544" w:type="dxa"/>
            <w:vAlign w:val="center"/>
          </w:tcPr>
          <w:p w:rsidR="0086117B" w:rsidRPr="0086117B" w:rsidRDefault="0086117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86117B" w:rsidRDefault="0086117B" w:rsidP="00FD34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:rsidR="00536A4D" w:rsidRDefault="00536A4D" w:rsidP="00536A4D">
      <w:pPr>
        <w:bidi/>
        <w:rPr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9A5572" w:rsidRPr="004C21C7" w:rsidRDefault="00364A2B" w:rsidP="009A5572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1-</w:t>
      </w:r>
      <w:r w:rsidR="009A5572" w:rsidRPr="009A557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A5572" w:rsidRPr="009E71AA">
        <w:rPr>
          <w:rFonts w:ascii="Simplified Arabic" w:hAnsi="Simplified Arabic" w:cs="Simplified Arabic"/>
          <w:sz w:val="28"/>
          <w:szCs w:val="28"/>
          <w:rtl/>
        </w:rPr>
        <w:t xml:space="preserve">أشرف </w:t>
      </w:r>
      <w:proofErr w:type="gramStart"/>
      <w:r w:rsidR="009A5572" w:rsidRPr="009E71AA">
        <w:rPr>
          <w:rFonts w:ascii="Simplified Arabic" w:hAnsi="Simplified Arabic" w:cs="Simplified Arabic"/>
          <w:sz w:val="28"/>
          <w:szCs w:val="28"/>
          <w:rtl/>
        </w:rPr>
        <w:t>منصور</w:t>
      </w:r>
      <w:proofErr w:type="gramEnd"/>
      <w:r w:rsidR="009A5572" w:rsidRPr="009E71A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9A5572" w:rsidRPr="009E71AA">
        <w:rPr>
          <w:rFonts w:ascii="Simplified Arabic" w:hAnsi="Simplified Arabic" w:cs="Simplified Arabic"/>
          <w:b/>
          <w:bCs/>
          <w:sz w:val="28"/>
          <w:szCs w:val="28"/>
          <w:rtl/>
        </w:rPr>
        <w:t>الليبرالية الجديدة جذورها الفكرية وأبعادها الاقتصادية</w:t>
      </w:r>
      <w:r w:rsidR="009A5572" w:rsidRPr="009E71AA">
        <w:rPr>
          <w:rFonts w:ascii="Simplified Arabic" w:hAnsi="Simplified Arabic" w:cs="Simplified Arabic"/>
          <w:sz w:val="28"/>
          <w:szCs w:val="28"/>
          <w:rtl/>
        </w:rPr>
        <w:t>، الهيئة المصرية العامة للكتاب، القا</w:t>
      </w:r>
      <w:r w:rsidR="009A5572">
        <w:rPr>
          <w:rFonts w:ascii="Simplified Arabic" w:hAnsi="Simplified Arabic" w:cs="Simplified Arabic"/>
          <w:sz w:val="28"/>
          <w:szCs w:val="28"/>
          <w:rtl/>
        </w:rPr>
        <w:t>هرة، 2008</w:t>
      </w:r>
      <w:r w:rsidR="009A5572">
        <w:t>.</w:t>
      </w:r>
    </w:p>
    <w:p w:rsidR="009A5572" w:rsidRDefault="009A5572" w:rsidP="009A5572">
      <w:pPr>
        <w:pStyle w:val="Notedebasdepage"/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Pr="009E71AA">
        <w:rPr>
          <w:rFonts w:ascii="Simplified Arabic" w:hAnsi="Simplified Arabic" w:cs="Simplified Arabic"/>
          <w:sz w:val="28"/>
          <w:szCs w:val="28"/>
          <w:rtl/>
        </w:rPr>
        <w:t xml:space="preserve">حازم </w:t>
      </w:r>
      <w:proofErr w:type="spellStart"/>
      <w:r w:rsidRPr="009E71AA">
        <w:rPr>
          <w:rFonts w:ascii="Simplified Arabic" w:hAnsi="Simplified Arabic" w:cs="Simplified Arabic"/>
          <w:sz w:val="28"/>
          <w:szCs w:val="28"/>
          <w:rtl/>
        </w:rPr>
        <w:t>الببلاوي</w:t>
      </w:r>
      <w:proofErr w:type="spellEnd"/>
      <w:r w:rsidRPr="009E71A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9E71AA">
        <w:rPr>
          <w:rFonts w:ascii="Simplified Arabic" w:hAnsi="Simplified Arabic" w:cs="Simplified Arabic"/>
          <w:b/>
          <w:bCs/>
          <w:sz w:val="28"/>
          <w:szCs w:val="28"/>
          <w:rtl/>
        </w:rPr>
        <w:t>دليل الرجل العادي إلى تاريخ الفكر الاقتصادي</w:t>
      </w:r>
      <w:r w:rsidRPr="009E71AA">
        <w:rPr>
          <w:rFonts w:ascii="Simplified Arabic" w:hAnsi="Simplified Arabic" w:cs="Simplified Arabic"/>
          <w:sz w:val="28"/>
          <w:szCs w:val="28"/>
          <w:rtl/>
        </w:rPr>
        <w:t>،  دار الش</w:t>
      </w:r>
      <w:r>
        <w:rPr>
          <w:rFonts w:ascii="Simplified Arabic" w:hAnsi="Simplified Arabic" w:cs="Simplified Arabic"/>
          <w:sz w:val="28"/>
          <w:szCs w:val="28"/>
          <w:rtl/>
        </w:rPr>
        <w:t>روق، القاهرة، 1995</w:t>
      </w:r>
    </w:p>
    <w:p w:rsidR="0061620C" w:rsidRPr="0061620C" w:rsidRDefault="0061620C" w:rsidP="0061620C">
      <w:pPr>
        <w:pStyle w:val="Paragraphedeliste"/>
        <w:tabs>
          <w:tab w:val="right" w:pos="425"/>
        </w:tabs>
        <w:bidi/>
        <w:spacing w:line="240" w:lineRule="auto"/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>
        <w:rPr>
          <w:rFonts w:ascii="Simplified Arabic" w:hAnsi="Simplified Arabic" w:cs="Simplified Arabic"/>
          <w:sz w:val="28"/>
          <w:szCs w:val="28"/>
          <w:rtl/>
        </w:rPr>
        <w:t>-</w:t>
      </w:r>
      <w:r>
        <w:rPr>
          <w:rFonts w:asciiTheme="majorBidi" w:hAnsiTheme="majorBidi" w:cs="Simplified Arabic"/>
          <w:sz w:val="28"/>
          <w:szCs w:val="28"/>
          <w:rtl/>
          <w:lang w:bidi="ar-DZ"/>
        </w:rPr>
        <w:t xml:space="preserve"> حازم </w:t>
      </w:r>
      <w:proofErr w:type="spellStart"/>
      <w:r>
        <w:rPr>
          <w:rFonts w:asciiTheme="majorBidi" w:hAnsiTheme="majorBidi" w:cs="Simplified Arabic"/>
          <w:sz w:val="28"/>
          <w:szCs w:val="28"/>
          <w:rtl/>
          <w:lang w:bidi="ar-DZ"/>
        </w:rPr>
        <w:t>البيلاوي</w:t>
      </w:r>
      <w:proofErr w:type="spellEnd"/>
      <w:r>
        <w:rPr>
          <w:rFonts w:asciiTheme="majorBidi" w:hAnsiTheme="majorBidi" w:cs="Simplified Arabic"/>
          <w:sz w:val="28"/>
          <w:szCs w:val="28"/>
          <w:rtl/>
          <w:lang w:bidi="ar-DZ"/>
        </w:rPr>
        <w:t xml:space="preserve">، عادل أحمد حشيش، تاريخ الفكر </w:t>
      </w:r>
      <w:r>
        <w:rPr>
          <w:rFonts w:asciiTheme="majorBidi" w:hAnsiTheme="majorBidi" w:cs="Simplified Arabic" w:hint="cs"/>
          <w:sz w:val="28"/>
          <w:szCs w:val="28"/>
          <w:rtl/>
          <w:lang w:bidi="ar-DZ"/>
        </w:rPr>
        <w:t>الاقتصادي</w:t>
      </w:r>
      <w:r>
        <w:rPr>
          <w:rFonts w:asciiTheme="majorBidi" w:hAnsiTheme="majorBidi" w:cs="Simplified Arabic"/>
          <w:sz w:val="28"/>
          <w:szCs w:val="28"/>
          <w:rtl/>
          <w:lang w:bidi="ar-DZ"/>
        </w:rPr>
        <w:t xml:space="preserve"> ،كلية الحقوق، جامعة الإسكندرية 1971-1972</w:t>
      </w:r>
    </w:p>
    <w:p w:rsidR="009A5572" w:rsidRDefault="0061620C" w:rsidP="009A5572">
      <w:pPr>
        <w:pStyle w:val="Notedebasdepage"/>
        <w:tabs>
          <w:tab w:val="right" w:pos="283"/>
          <w:tab w:val="right" w:pos="425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9A557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9A5572">
        <w:rPr>
          <w:rFonts w:ascii="Simplified Arabic" w:hAnsi="Simplified Arabic" w:cs="Simplified Arabic"/>
          <w:sz w:val="28"/>
          <w:szCs w:val="28"/>
          <w:rtl/>
        </w:rPr>
        <w:t xml:space="preserve">مدحت </w:t>
      </w:r>
      <w:proofErr w:type="spellStart"/>
      <w:r w:rsidR="009A5572">
        <w:rPr>
          <w:rFonts w:ascii="Simplified Arabic" w:hAnsi="Simplified Arabic" w:cs="Simplified Arabic"/>
          <w:sz w:val="28"/>
          <w:szCs w:val="28"/>
          <w:rtl/>
        </w:rPr>
        <w:t>القريشي</w:t>
      </w:r>
      <w:proofErr w:type="spellEnd"/>
      <w:r w:rsidR="009A557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9A5572">
        <w:rPr>
          <w:rFonts w:ascii="Simplified Arabic" w:hAnsi="Simplified Arabic" w:cs="Simplified Arabic"/>
          <w:b/>
          <w:bCs/>
          <w:sz w:val="28"/>
          <w:szCs w:val="28"/>
          <w:rtl/>
        </w:rPr>
        <w:t>تطور الفكر الاقتصادي</w:t>
      </w:r>
      <w:r w:rsidR="009A5572">
        <w:rPr>
          <w:rFonts w:ascii="Simplified Arabic" w:hAnsi="Simplified Arabic" w:cs="Simplified Arabic"/>
          <w:sz w:val="28"/>
          <w:szCs w:val="28"/>
          <w:rtl/>
        </w:rPr>
        <w:t>، الطبعة2، دار وائل للنشر والتوزيع، الأردن، 2011.</w:t>
      </w:r>
    </w:p>
    <w:p w:rsidR="0061620C" w:rsidRDefault="0061620C" w:rsidP="0061620C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9A5572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9A5572">
        <w:rPr>
          <w:rFonts w:ascii="Simplified Arabic" w:hAnsi="Simplified Arabic" w:cs="Simplified Arabic"/>
          <w:sz w:val="28"/>
          <w:szCs w:val="28"/>
          <w:rtl/>
        </w:rPr>
        <w:t xml:space="preserve">محمد عمر أبو عبيدة، عبد الحميد محمد شعبان، </w:t>
      </w:r>
      <w:r w:rsidR="009A5572">
        <w:rPr>
          <w:rFonts w:ascii="Simplified Arabic" w:hAnsi="Simplified Arabic" w:cs="Simplified Arabic"/>
          <w:b/>
          <w:bCs/>
          <w:sz w:val="28"/>
          <w:szCs w:val="28"/>
          <w:rtl/>
        </w:rPr>
        <w:t>تاريخ الفكر الاقتصادي</w:t>
      </w:r>
      <w:r w:rsidR="009A5572">
        <w:rPr>
          <w:rFonts w:ascii="Simplified Arabic" w:hAnsi="Simplified Arabic" w:cs="Simplified Arabic"/>
          <w:sz w:val="28"/>
          <w:szCs w:val="28"/>
          <w:rtl/>
        </w:rPr>
        <w:t xml:space="preserve">، الشركة العربية المتحدة للتسويق </w:t>
      </w:r>
      <w:proofErr w:type="spellStart"/>
      <w:r w:rsidR="009A5572">
        <w:rPr>
          <w:rFonts w:ascii="Simplified Arabic" w:hAnsi="Simplified Arabic" w:cs="Simplified Arabic"/>
          <w:sz w:val="28"/>
          <w:szCs w:val="28"/>
          <w:rtl/>
        </w:rPr>
        <w:t>والتوريدات</w:t>
      </w:r>
      <w:proofErr w:type="spellEnd"/>
      <w:r w:rsidR="009A5572">
        <w:rPr>
          <w:rFonts w:ascii="Simplified Arabic" w:hAnsi="Simplified Arabic" w:cs="Simplified Arabic"/>
          <w:sz w:val="28"/>
          <w:szCs w:val="28"/>
          <w:rtl/>
        </w:rPr>
        <w:t>، القاهرة، 2008</w:t>
      </w:r>
    </w:p>
    <w:p w:rsidR="0061620C" w:rsidRDefault="0061620C" w:rsidP="0061620C">
      <w:pPr>
        <w:pStyle w:val="Notedebasdepag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- حسين عمر،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موسوعة الفكر الاقتصادي،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الجزء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1،  دار الكتاب الحديث، القاهرة، سنة النشر غير موجودة.</w:t>
      </w:r>
    </w:p>
    <w:p w:rsidR="0061620C" w:rsidRDefault="0061620C" w:rsidP="0061620C">
      <w:pPr>
        <w:pStyle w:val="Notedebasdepage"/>
        <w:tabs>
          <w:tab w:val="right" w:pos="0"/>
          <w:tab w:val="right" w:pos="425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- عتيقة وصاف،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محاضرات في مقياس تاريخ الفكر الاقتصادي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، مقدمة لطلبة السنة الثانية علوم اقتصادية، جامعة محمد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خيضر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–بسكرة-، 2010/2011.</w:t>
      </w:r>
    </w:p>
    <w:p w:rsidR="0061620C" w:rsidRDefault="0061620C" w:rsidP="0061620C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8- </w:t>
      </w:r>
      <w:r>
        <w:rPr>
          <w:rtl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رمزي زكي،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 السياسي للبطالة</w:t>
      </w:r>
      <w:r>
        <w:rPr>
          <w:rFonts w:ascii="Simplified Arabic" w:hAnsi="Simplified Arabic" w:cs="Simplified Arabic"/>
          <w:sz w:val="28"/>
          <w:szCs w:val="28"/>
          <w:rtl/>
        </w:rPr>
        <w:t>، المجلس الوطني للثقافة والفنون والآداب، الكويت، 1998</w:t>
      </w:r>
    </w:p>
    <w:p w:rsidR="0061620C" w:rsidRPr="00BC652F" w:rsidRDefault="0061620C" w:rsidP="0061620C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9- </w:t>
      </w:r>
      <w:r w:rsidRPr="00BC65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رمزي زكي</w:t>
      </w:r>
      <w:r w:rsidRPr="00BC65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، التاريخ النقدي للتخلف،</w:t>
      </w:r>
      <w:r w:rsidRPr="00BC652F">
        <w:rPr>
          <w:rFonts w:ascii="Simplified Arabic" w:hAnsi="Simplified Arabic" w:cs="Simplified Arabic"/>
          <w:sz w:val="28"/>
          <w:szCs w:val="28"/>
          <w:rtl/>
        </w:rPr>
        <w:t xml:space="preserve"> المجلس الوطني للثقافة 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الفنون والآداب،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الكويت ،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1987</w:t>
      </w:r>
    </w:p>
    <w:p w:rsidR="0061620C" w:rsidRDefault="0061620C" w:rsidP="0061620C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10- </w:t>
      </w:r>
      <w:r w:rsidRPr="00BC652F">
        <w:rPr>
          <w:rFonts w:ascii="Simplified Arabic" w:hAnsi="Simplified Arabic" w:cs="Simplified Arabic"/>
          <w:sz w:val="28"/>
          <w:szCs w:val="28"/>
          <w:rtl/>
        </w:rPr>
        <w:t xml:space="preserve">رفيقة صباغ،" الأزمات المالية العالمية وأثرها على الدول النامية، دراسة تحليلية لأزمة الرهن العقاري على اقتصاديات دول مجلس التعاون الخليجي"، </w:t>
      </w:r>
      <w:r w:rsidRPr="00BC652F">
        <w:rPr>
          <w:rFonts w:ascii="Simplified Arabic" w:hAnsi="Simplified Arabic" w:cs="Simplified Arabic"/>
          <w:b/>
          <w:bCs/>
          <w:sz w:val="28"/>
          <w:szCs w:val="28"/>
          <w:rtl/>
        </w:rPr>
        <w:t>أطروحة دكتوراه في العلوم الاقتصادية</w:t>
      </w:r>
      <w:r w:rsidRPr="00BC652F">
        <w:rPr>
          <w:rFonts w:ascii="Simplified Arabic" w:hAnsi="Simplified Arabic" w:cs="Simplified Arabic"/>
          <w:sz w:val="28"/>
          <w:szCs w:val="28"/>
          <w:rtl/>
        </w:rPr>
        <w:t xml:space="preserve">، تخصص تحليل اقتصادي، جامعة أبو بكر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بلقايد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، تلمسان، 2013/2014</w:t>
      </w:r>
    </w:p>
    <w:p w:rsidR="0061620C" w:rsidRDefault="0061620C" w:rsidP="0061620C">
      <w:pPr>
        <w:pStyle w:val="Notedebasdepage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11- </w:t>
      </w:r>
      <w:r w:rsidRPr="00BC652F">
        <w:rPr>
          <w:rFonts w:ascii="Simplified Arabic" w:hAnsi="Simplified Arabic" w:cs="Simplified Arabic"/>
          <w:sz w:val="28"/>
          <w:szCs w:val="28"/>
          <w:rtl/>
        </w:rPr>
        <w:t xml:space="preserve">إيمان محمود عبد اللطيف، "الأزمات المالية العالمية الأسباب والآثار والمعالجات" </w:t>
      </w:r>
      <w:r w:rsidRPr="00BC652F">
        <w:rPr>
          <w:rFonts w:ascii="Simplified Arabic" w:hAnsi="Simplified Arabic" w:cs="Simplified Arabic"/>
          <w:b/>
          <w:bCs/>
          <w:sz w:val="28"/>
          <w:szCs w:val="28"/>
          <w:rtl/>
        </w:rPr>
        <w:t>أطروحة دكتورا في الاقتصاد</w:t>
      </w:r>
      <w:r w:rsidRPr="00BC652F">
        <w:rPr>
          <w:rFonts w:ascii="Simplified Arabic" w:hAnsi="Simplified Arabic" w:cs="Simplified Arabic"/>
          <w:sz w:val="28"/>
          <w:szCs w:val="28"/>
          <w:rtl/>
        </w:rPr>
        <w:t xml:space="preserve">، قسم الاقتصاد، جامعة سانت </w:t>
      </w:r>
      <w:proofErr w:type="spellStart"/>
      <w:r w:rsidRPr="00BC652F">
        <w:rPr>
          <w:rFonts w:ascii="Simplified Arabic" w:hAnsi="Simplified Arabic" w:cs="Simplified Arabic"/>
          <w:sz w:val="28"/>
          <w:szCs w:val="28"/>
          <w:rtl/>
        </w:rPr>
        <w:t>كلي</w:t>
      </w:r>
      <w:r>
        <w:rPr>
          <w:rFonts w:ascii="Simplified Arabic" w:hAnsi="Simplified Arabic" w:cs="Simplified Arabic"/>
          <w:sz w:val="28"/>
          <w:szCs w:val="28"/>
          <w:rtl/>
        </w:rPr>
        <w:t>منس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العالمية، العراق، 2011</w:t>
      </w:r>
    </w:p>
    <w:p w:rsidR="0061620C" w:rsidRDefault="0061620C" w:rsidP="0061620C">
      <w:pPr>
        <w:pStyle w:val="Notedebasdepage"/>
        <w:tabs>
          <w:tab w:val="right" w:pos="283"/>
          <w:tab w:val="right" w:pos="425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12-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حسين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عمر،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النظريات الاقتصادية</w:t>
      </w:r>
      <w:r>
        <w:rPr>
          <w:rFonts w:ascii="Simplified Arabic" w:hAnsi="Simplified Arabic" w:cs="Simplified Arabic"/>
          <w:sz w:val="28"/>
          <w:szCs w:val="28"/>
          <w:rtl/>
        </w:rPr>
        <w:t>،  دار الكتاب الحديث، سنة النشر غير موجودة، القاهرة</w:t>
      </w:r>
    </w:p>
    <w:p w:rsidR="0061620C" w:rsidRPr="00181B6D" w:rsidRDefault="0061620C" w:rsidP="0061620C">
      <w:pPr>
        <w:pStyle w:val="Notedebasdepage"/>
        <w:tabs>
          <w:tab w:val="right" w:pos="283"/>
          <w:tab w:val="right" w:pos="425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13- </w:t>
      </w:r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الطيب </w:t>
      </w:r>
      <w:proofErr w:type="spellStart"/>
      <w:r w:rsidRPr="00181B6D">
        <w:rPr>
          <w:rFonts w:ascii="Simplified Arabic" w:hAnsi="Simplified Arabic" w:cs="Simplified Arabic"/>
          <w:sz w:val="28"/>
          <w:szCs w:val="28"/>
          <w:rtl/>
        </w:rPr>
        <w:t>داودي</w:t>
      </w:r>
      <w:proofErr w:type="spellEnd"/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181B6D">
        <w:rPr>
          <w:rFonts w:ascii="Simplified Arabic" w:hAnsi="Simplified Arabic" w:cs="Simplified Arabic"/>
          <w:b/>
          <w:bCs/>
          <w:sz w:val="28"/>
          <w:szCs w:val="28"/>
          <w:rtl/>
        </w:rPr>
        <w:t>مدخل لعلم الاقتصاد في الفكر الرأسمالي-الاشتراكي-والإسلامي</w:t>
      </w:r>
      <w:r w:rsidRPr="00181B6D">
        <w:rPr>
          <w:rFonts w:ascii="Simplified Arabic" w:hAnsi="Simplified Arabic" w:cs="Simplified Arabic"/>
          <w:sz w:val="28"/>
          <w:szCs w:val="28"/>
          <w:rtl/>
        </w:rPr>
        <w:t>، مكتبة المجتمع العربي للنشر والتوزيع، الأردن، عمّان 2010.</w:t>
      </w:r>
    </w:p>
    <w:p w:rsidR="0061620C" w:rsidRPr="0061620C" w:rsidRDefault="0061620C" w:rsidP="0061620C">
      <w:pPr>
        <w:tabs>
          <w:tab w:val="right" w:pos="281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14- </w:t>
      </w:r>
      <w:r w:rsidRPr="0061620C">
        <w:rPr>
          <w:rFonts w:ascii="Simplified Arabic" w:hAnsi="Simplified Arabic" w:cs="Simplified Arabic"/>
          <w:sz w:val="28"/>
          <w:szCs w:val="28"/>
          <w:rtl/>
        </w:rPr>
        <w:t xml:space="preserve">جيمس </w:t>
      </w:r>
      <w:proofErr w:type="spellStart"/>
      <w:r w:rsidRPr="0061620C">
        <w:rPr>
          <w:rFonts w:ascii="Simplified Arabic" w:hAnsi="Simplified Arabic" w:cs="Simplified Arabic"/>
          <w:sz w:val="28"/>
          <w:szCs w:val="28"/>
          <w:rtl/>
        </w:rPr>
        <w:t>فولتشر</w:t>
      </w:r>
      <w:proofErr w:type="spellEnd"/>
      <w:r w:rsidRPr="0061620C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61620C">
        <w:rPr>
          <w:rFonts w:ascii="Simplified Arabic" w:hAnsi="Simplified Arabic" w:cs="Simplified Arabic"/>
          <w:b/>
          <w:bCs/>
          <w:sz w:val="28"/>
          <w:szCs w:val="28"/>
          <w:rtl/>
        </w:rPr>
        <w:t>مقدمة قصيرة عن الرأسمالية</w:t>
      </w:r>
      <w:r w:rsidRPr="0061620C">
        <w:rPr>
          <w:rFonts w:ascii="Simplified Arabic" w:hAnsi="Simplified Arabic" w:cs="Simplified Arabic"/>
          <w:sz w:val="28"/>
          <w:szCs w:val="28"/>
          <w:rtl/>
        </w:rPr>
        <w:t>، ترجمة رفعت السيد علي،  دار الشروق، القاهرة، 2011</w:t>
      </w:r>
      <w:r w:rsidRPr="006162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620C" w:rsidRPr="00181B6D" w:rsidRDefault="0061620C" w:rsidP="0061620C">
      <w:pPr>
        <w:pStyle w:val="Notedebasdepage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15- </w:t>
      </w:r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هيفاء عبد الرحمان التكريتي، </w:t>
      </w:r>
      <w:r w:rsidRPr="00181B6D">
        <w:rPr>
          <w:rFonts w:ascii="Simplified Arabic" w:hAnsi="Simplified Arabic" w:cs="Simplified Arabic"/>
          <w:b/>
          <w:bCs/>
          <w:sz w:val="28"/>
          <w:szCs w:val="28"/>
          <w:rtl/>
        </w:rPr>
        <w:t>آليات العولمة الاقتصادية وآثارها المستقبلية في الاقتصاد العربي</w:t>
      </w:r>
      <w:r w:rsidRPr="00181B6D">
        <w:rPr>
          <w:rFonts w:ascii="Simplified Arabic" w:hAnsi="Simplified Arabic" w:cs="Simplified Arabic"/>
          <w:sz w:val="28"/>
          <w:szCs w:val="28"/>
          <w:rtl/>
        </w:rPr>
        <w:t>، دار حامد للنشر والتوزيع، الأردن، 2010، ص ص.45-46.</w:t>
      </w:r>
    </w:p>
    <w:p w:rsidR="0061620C" w:rsidRDefault="0061620C" w:rsidP="0061620C">
      <w:pPr>
        <w:pStyle w:val="Notedebasdepage"/>
        <w:numPr>
          <w:ilvl w:val="0"/>
          <w:numId w:val="37"/>
        </w:numPr>
        <w:tabs>
          <w:tab w:val="right" w:pos="85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فؤاد مرسي، </w:t>
      </w:r>
      <w:r w:rsidRPr="00DB208D">
        <w:rPr>
          <w:rFonts w:ascii="Simplified Arabic" w:hAnsi="Simplified Arabic" w:cs="Simplified Arabic"/>
          <w:b/>
          <w:bCs/>
          <w:sz w:val="28"/>
          <w:szCs w:val="28"/>
          <w:rtl/>
        </w:rPr>
        <w:t>الرأسمالية تجدد نفسها</w:t>
      </w:r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، المجلس الوطني للثقافة </w:t>
      </w:r>
      <w:proofErr w:type="gramStart"/>
      <w:r w:rsidRPr="00DB208D">
        <w:rPr>
          <w:rFonts w:ascii="Simplified Arabic" w:hAnsi="Simplified Arabic" w:cs="Simplified Arabic"/>
          <w:sz w:val="28"/>
          <w:szCs w:val="28"/>
          <w:rtl/>
        </w:rPr>
        <w:t>والفنون</w:t>
      </w:r>
      <w:proofErr w:type="gramEnd"/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والآداب، الكويت، 1990</w:t>
      </w:r>
    </w:p>
    <w:p w:rsidR="0061620C" w:rsidRDefault="0061620C" w:rsidP="0061620C">
      <w:pPr>
        <w:pStyle w:val="Notedebasdepage"/>
        <w:numPr>
          <w:ilvl w:val="0"/>
          <w:numId w:val="37"/>
        </w:numPr>
        <w:tabs>
          <w:tab w:val="right" w:pos="85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رابح </w:t>
      </w:r>
      <w:proofErr w:type="spellStart"/>
      <w:r w:rsidRPr="00DB208D">
        <w:rPr>
          <w:rFonts w:ascii="Simplified Arabic" w:hAnsi="Simplified Arabic" w:cs="Simplified Arabic"/>
          <w:sz w:val="28"/>
          <w:szCs w:val="28"/>
          <w:rtl/>
        </w:rPr>
        <w:t>بوقرة</w:t>
      </w:r>
      <w:proofErr w:type="spellEnd"/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، عبد الله </w:t>
      </w:r>
      <w:proofErr w:type="spellStart"/>
      <w:r w:rsidRPr="00DB208D">
        <w:rPr>
          <w:rFonts w:ascii="Simplified Arabic" w:hAnsi="Simplified Arabic" w:cs="Simplified Arabic"/>
          <w:sz w:val="28"/>
          <w:szCs w:val="28"/>
          <w:rtl/>
        </w:rPr>
        <w:t>دخبابة</w:t>
      </w:r>
      <w:proofErr w:type="spellEnd"/>
      <w:r w:rsidRPr="00DB208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DB208D">
        <w:rPr>
          <w:rFonts w:ascii="Simplified Arabic" w:hAnsi="Simplified Arabic" w:cs="Simplified Arabic"/>
          <w:b/>
          <w:bCs/>
          <w:sz w:val="28"/>
          <w:szCs w:val="28"/>
          <w:rtl/>
        </w:rPr>
        <w:t>الوقائع الاقتصادية من التاريخ القديم إلى بداية القرن الواحد والعشرين</w:t>
      </w:r>
      <w:r w:rsidRPr="00DB208D">
        <w:rPr>
          <w:rFonts w:ascii="Simplified Arabic" w:hAnsi="Simplified Arabic" w:cs="Simplified Arabic"/>
          <w:sz w:val="28"/>
          <w:szCs w:val="28"/>
          <w:rtl/>
        </w:rPr>
        <w:t>، دار الجامعة الجدي</w:t>
      </w:r>
      <w:r>
        <w:rPr>
          <w:rFonts w:ascii="Simplified Arabic" w:hAnsi="Simplified Arabic" w:cs="Simplified Arabic"/>
          <w:sz w:val="28"/>
          <w:szCs w:val="28"/>
          <w:rtl/>
        </w:rPr>
        <w:t>دة، الإسكندرية، 2014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bidi/>
        <w:ind w:left="281" w:hanging="283"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الطيب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داودي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"نظرية الأسعار عند ابن خلدون"،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مجلة العلوم الإنسانية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>، جامعة بسكرة، العدد2، 2002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tabs>
          <w:tab w:val="right" w:pos="565"/>
        </w:tabs>
        <w:bidi/>
        <w:ind w:left="139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أحمد أسعد محمود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ابراهيم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"السياسة الاقتصادية في خلافة الإمام علي بن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ابي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 طالب"،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رسالة مقدمة لنيل شهادة الماجستير في الاقتصاد </w:t>
      </w:r>
      <w:proofErr w:type="spellStart"/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الاسلامي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>، كلية الشريعة جامعة اليرموك،1997.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أسامة سعيد، "استقراء الأفكار النقدية عند المقريزي"،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مجلة جامعة تشرين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>، سلسلة العلوم الاقتصادية والقانونية، المجلد 37، العدد2، 2015.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زينب صالح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الأشوح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 الإسلامي والاقتصاد الوضعي نظرة تاريخية  مقارنة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>،</w:t>
      </w:r>
    </w:p>
    <w:p w:rsidR="0061620C" w:rsidRPr="00D866BF" w:rsidRDefault="0061620C" w:rsidP="0061620C">
      <w:pPr>
        <w:pStyle w:val="Notedebasdepage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866BF">
        <w:rPr>
          <w:rFonts w:ascii="Simplified Arabic" w:hAnsi="Simplified Arabic" w:cs="Simplified Arabic"/>
          <w:sz w:val="28"/>
          <w:szCs w:val="28"/>
        </w:rPr>
        <w:t>www</w:t>
      </w:r>
      <w:proofErr w:type="gramEnd"/>
      <w:r w:rsidRPr="00D866BF">
        <w:rPr>
          <w:rFonts w:ascii="Simplified Arabic" w:hAnsi="Simplified Arabic" w:cs="Simplified Arabic"/>
          <w:sz w:val="28"/>
          <w:szCs w:val="28"/>
        </w:rPr>
        <w:t>. kottobarabia.com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حمد بن عبد الرحمان،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منهاج الباحثين في الاقتصاد الإسلامي</w:t>
      </w:r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المجلد 1، شركة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>العبيكان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>، الرياض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كامل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>صكر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القيسي،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عبقرية عمر بن الخطاب رضي الله عنه في </w:t>
      </w:r>
      <w:proofErr w:type="spellStart"/>
      <w:r w:rsidRPr="00D866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الادارة</w:t>
      </w:r>
      <w:proofErr w:type="spellEnd"/>
      <w:r w:rsidRPr="00D866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المالية</w:t>
      </w:r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دائرة الشؤون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>الاسلامية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والعمل الخيري،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>الامارات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العربية المتحدة،2007.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tabs>
          <w:tab w:val="right" w:pos="850"/>
        </w:tabs>
        <w:bidi/>
        <w:ind w:left="567" w:hanging="207"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فاضل عباس الحسب،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الفكر </w:t>
      </w:r>
      <w:r w:rsidRPr="00D866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الاقتصادي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الإسلامي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>، ط2، عالم المعرفة، بيروت-1981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tabs>
          <w:tab w:val="right" w:pos="567"/>
          <w:tab w:val="right" w:pos="992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عبد الرحمان يسري احمد،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تطور الفكر الاقتصادي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الطبعة4، الدار الجامعية،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الاسكندرية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>، 2001.</w:t>
      </w:r>
    </w:p>
    <w:p w:rsidR="0061620C" w:rsidRPr="00D866BF" w:rsidRDefault="0061620C" w:rsidP="0061620C">
      <w:pPr>
        <w:pStyle w:val="Notedebasdepage"/>
        <w:numPr>
          <w:ilvl w:val="0"/>
          <w:numId w:val="37"/>
        </w:numPr>
        <w:tabs>
          <w:tab w:val="right" w:pos="850"/>
        </w:tabs>
        <w:bidi/>
        <w:ind w:left="567" w:hanging="207"/>
        <w:jc w:val="both"/>
        <w:rPr>
          <w:rFonts w:ascii="Simplified Arabic" w:hAnsi="Simplified Arabic" w:cs="Simplified Arabic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رضا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ابو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 حمد،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الخطوط الكبرى في الاقتصاد </w:t>
      </w:r>
      <w:proofErr w:type="spellStart"/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>الاسلامي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دار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مجدلاوي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الاردن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>،2006</w:t>
      </w:r>
    </w:p>
    <w:p w:rsidR="0061620C" w:rsidRPr="0061620C" w:rsidRDefault="0061620C" w:rsidP="0061620C">
      <w:pPr>
        <w:pStyle w:val="Notedebasdepage"/>
        <w:numPr>
          <w:ilvl w:val="0"/>
          <w:numId w:val="37"/>
        </w:numPr>
        <w:tabs>
          <w:tab w:val="right" w:pos="850"/>
        </w:tabs>
        <w:bidi/>
        <w:ind w:left="567" w:hanging="207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سعيد سعد </w:t>
      </w:r>
      <w:proofErr w:type="spellStart"/>
      <w:r w:rsidRPr="00D866BF">
        <w:rPr>
          <w:rFonts w:ascii="Simplified Arabic" w:hAnsi="Simplified Arabic" w:cs="Simplified Arabic"/>
          <w:sz w:val="28"/>
          <w:szCs w:val="28"/>
          <w:rtl/>
        </w:rPr>
        <w:t>مرطان</w:t>
      </w:r>
      <w:proofErr w:type="spellEnd"/>
      <w:r w:rsidRPr="00D866BF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D866B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مدخل للفكر الاقتصادي في </w:t>
      </w:r>
      <w:r w:rsidRPr="00D866B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</w:t>
      </w:r>
      <w:r w:rsidRPr="00D866BF">
        <w:rPr>
          <w:rFonts w:ascii="Simplified Arabic" w:hAnsi="Simplified Arabic" w:cs="Simplified Arabic"/>
          <w:sz w:val="28"/>
          <w:szCs w:val="28"/>
          <w:rtl/>
        </w:rPr>
        <w:t>، الطبعة الثانية، مؤسسة الرسالة، لبنان، 2004.</w:t>
      </w:r>
    </w:p>
    <w:p w:rsidR="0061620C" w:rsidRPr="0061620C" w:rsidRDefault="0061620C" w:rsidP="0061620C">
      <w:pPr>
        <w:pStyle w:val="Paragraphedeliste"/>
        <w:numPr>
          <w:ilvl w:val="0"/>
          <w:numId w:val="37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1620C">
        <w:rPr>
          <w:rFonts w:ascii="Simplified Arabic" w:hAnsi="Simplified Arabic" w:cs="Simplified Arabic"/>
          <w:sz w:val="28"/>
          <w:szCs w:val="28"/>
          <w:rtl/>
        </w:rPr>
        <w:t xml:space="preserve">أشرف </w:t>
      </w:r>
      <w:proofErr w:type="gramStart"/>
      <w:r w:rsidRPr="0061620C">
        <w:rPr>
          <w:rFonts w:ascii="Simplified Arabic" w:hAnsi="Simplified Arabic" w:cs="Simplified Arabic"/>
          <w:sz w:val="28"/>
          <w:szCs w:val="28"/>
          <w:rtl/>
        </w:rPr>
        <w:t>حافظ</w:t>
      </w:r>
      <w:proofErr w:type="gramEnd"/>
      <w:r w:rsidRPr="0061620C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61620C">
        <w:rPr>
          <w:rFonts w:ascii="Simplified Arabic" w:hAnsi="Simplified Arabic" w:cs="Simplified Arabic"/>
          <w:b/>
          <w:bCs/>
          <w:sz w:val="28"/>
          <w:szCs w:val="28"/>
          <w:rtl/>
        </w:rPr>
        <w:t>الرأسمالية وأزمة الفكر العربي</w:t>
      </w:r>
      <w:r w:rsidRPr="0061620C">
        <w:rPr>
          <w:rFonts w:ascii="Simplified Arabic" w:hAnsi="Simplified Arabic" w:cs="Simplified Arabic"/>
          <w:sz w:val="28"/>
          <w:szCs w:val="28"/>
          <w:rtl/>
        </w:rPr>
        <w:t>، دار كنوز المعرفة، الأردن، 2009</w:t>
      </w:r>
      <w:r w:rsidRPr="006162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620C" w:rsidRDefault="0061620C" w:rsidP="0061620C">
      <w:pPr>
        <w:pStyle w:val="Notedebasdepage"/>
        <w:numPr>
          <w:ilvl w:val="0"/>
          <w:numId w:val="3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أيوب </w:t>
      </w:r>
      <w:proofErr w:type="gramStart"/>
      <w:r w:rsidRPr="00181B6D">
        <w:rPr>
          <w:rFonts w:ascii="Simplified Arabic" w:hAnsi="Simplified Arabic" w:cs="Simplified Arabic"/>
          <w:sz w:val="28"/>
          <w:szCs w:val="28"/>
          <w:rtl/>
        </w:rPr>
        <w:t>أبو</w:t>
      </w:r>
      <w:proofErr w:type="gramEnd"/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 دية، </w:t>
      </w:r>
      <w:r w:rsidRPr="00181B6D">
        <w:rPr>
          <w:rFonts w:ascii="Simplified Arabic" w:hAnsi="Simplified Arabic" w:cs="Simplified Arabic"/>
          <w:b/>
          <w:bCs/>
          <w:sz w:val="28"/>
          <w:szCs w:val="28"/>
          <w:rtl/>
        </w:rPr>
        <w:t>علماء النهضة الأوروبية</w:t>
      </w:r>
      <w:r w:rsidRPr="00181B6D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>دار الفارابي، لبنان، 2011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2389D" w:rsidRPr="0061620C" w:rsidRDefault="0072389D" w:rsidP="0072389D">
      <w:pPr>
        <w:pStyle w:val="Notedebasdepage"/>
        <w:bidi/>
        <w:ind w:left="435"/>
        <w:jc w:val="both"/>
        <w:rPr>
          <w:rFonts w:ascii="Simplified Arabic" w:hAnsi="Simplified Arabic" w:cs="Simplified Arabic"/>
          <w:sz w:val="28"/>
          <w:szCs w:val="28"/>
        </w:rPr>
      </w:pPr>
    </w:p>
    <w:p w:rsidR="0061620C" w:rsidRPr="0072389D" w:rsidRDefault="0061620C" w:rsidP="007238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89D">
        <w:rPr>
          <w:rFonts w:ascii="Times New Roman" w:hAnsi="Times New Roman" w:cs="Times New Roman"/>
          <w:sz w:val="24"/>
          <w:szCs w:val="24"/>
          <w:rtl/>
          <w:lang w:val="en-US"/>
        </w:rPr>
        <w:t>30</w:t>
      </w:r>
      <w:r w:rsidRPr="0072389D">
        <w:rPr>
          <w:rFonts w:ascii="Times New Roman" w:hAnsi="Times New Roman" w:cs="Times New Roman"/>
          <w:sz w:val="24"/>
          <w:szCs w:val="24"/>
        </w:rPr>
        <w:t>-</w:t>
      </w:r>
      <w:r w:rsidRPr="0072389D">
        <w:rPr>
          <w:rFonts w:ascii="Times New Roman" w:hAnsi="Times New Roman" w:cs="Times New Roman"/>
          <w:sz w:val="24"/>
          <w:szCs w:val="24"/>
          <w:lang w:val="en-US"/>
        </w:rPr>
        <w:t xml:space="preserve">.Harry </w:t>
      </w:r>
      <w:proofErr w:type="spellStart"/>
      <w:r w:rsidRPr="0072389D">
        <w:rPr>
          <w:rFonts w:ascii="Times New Roman" w:hAnsi="Times New Roman" w:cs="Times New Roman"/>
          <w:sz w:val="24"/>
          <w:szCs w:val="24"/>
          <w:lang w:val="en-US"/>
        </w:rPr>
        <w:t>Landreth</w:t>
      </w:r>
      <w:proofErr w:type="spellEnd"/>
      <w:r w:rsidRPr="0072389D">
        <w:rPr>
          <w:rFonts w:ascii="Times New Roman" w:hAnsi="Times New Roman" w:cs="Times New Roman"/>
          <w:sz w:val="24"/>
          <w:szCs w:val="24"/>
          <w:lang w:val="en-US"/>
        </w:rPr>
        <w:t xml:space="preserve">, David C. Colander, </w:t>
      </w:r>
      <w:r w:rsidRPr="0072389D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History of economic thought</w:t>
      </w:r>
      <w:r w:rsidRPr="0072389D">
        <w:rPr>
          <w:rFonts w:ascii="Times New Roman" w:hAnsi="Times New Roman" w:cs="Times New Roman"/>
          <w:sz w:val="24"/>
          <w:szCs w:val="24"/>
          <w:lang w:val="en-US"/>
        </w:rPr>
        <w:t>, fourth edition, Houghton Mifflin Company, Boston, 2002</w:t>
      </w:r>
    </w:p>
    <w:p w:rsidR="0061620C" w:rsidRPr="0072389D" w:rsidRDefault="0061620C" w:rsidP="006162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2389D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72389D">
        <w:rPr>
          <w:rFonts w:ascii="Times New Roman" w:hAnsi="Times New Roman" w:cs="Times New Roman"/>
          <w:sz w:val="28"/>
          <w:szCs w:val="28"/>
        </w:rPr>
        <w:t xml:space="preserve">- </w:t>
      </w:r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Gianni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Vaggi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Peter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Groenewegen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389D">
        <w:rPr>
          <w:rFonts w:ascii="Times New Roman" w:hAnsi="Times New Roman" w:cs="Times New Roman"/>
          <w:b/>
          <w:bCs/>
          <w:sz w:val="28"/>
          <w:szCs w:val="28"/>
          <w:lang w:val="en-US"/>
        </w:rPr>
        <w:t>Aconcise</w:t>
      </w:r>
      <w:proofErr w:type="spellEnd"/>
      <w:r w:rsidRPr="007238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History of economic </w:t>
      </w:r>
      <w:proofErr w:type="gramStart"/>
      <w:r w:rsidRPr="0072389D">
        <w:rPr>
          <w:rFonts w:ascii="Times New Roman" w:hAnsi="Times New Roman" w:cs="Times New Roman"/>
          <w:b/>
          <w:bCs/>
          <w:sz w:val="28"/>
          <w:szCs w:val="28"/>
          <w:lang w:val="en-US"/>
        </w:rPr>
        <w:t>thought :</w:t>
      </w:r>
      <w:proofErr w:type="gramEnd"/>
      <w:r w:rsidRPr="007238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from Mercantilism to Monetarism</w:t>
      </w:r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Palgrave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Macmillan,United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Kingdom,2003</w:t>
      </w:r>
    </w:p>
    <w:p w:rsidR="009A5572" w:rsidRPr="0072389D" w:rsidRDefault="0072389D" w:rsidP="009A5572">
      <w:pPr>
        <w:pStyle w:val="Notedebasdepag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89D">
        <w:rPr>
          <w:rFonts w:ascii="Times New Roman" w:hAnsi="Times New Roman" w:cs="Times New Roman"/>
          <w:sz w:val="28"/>
          <w:szCs w:val="28"/>
          <w:lang w:val="en-US"/>
        </w:rPr>
        <w:t>32-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.David Harper," Understanding Supply-Side Economics"</w:t>
      </w:r>
      <w:proofErr w:type="gram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9A5572" w:rsidRPr="0072389D">
        <w:rPr>
          <w:rFonts w:ascii="Times New Roman" w:hAnsi="Times New Roman" w:cs="Times New Roman"/>
        </w:rPr>
        <w:fldChar w:fldCharType="begin"/>
      </w:r>
      <w:r w:rsidR="009A5572" w:rsidRPr="0072389D">
        <w:rPr>
          <w:rFonts w:ascii="Times New Roman" w:hAnsi="Times New Roman" w:cs="Times New Roman"/>
        </w:rPr>
        <w:instrText>HYPERLINK "http://www.investopedia.com/articles/05/011805.asp"</w:instrText>
      </w:r>
      <w:r w:rsidR="009A5572" w:rsidRPr="0072389D">
        <w:rPr>
          <w:rFonts w:ascii="Times New Roman" w:hAnsi="Times New Roman" w:cs="Times New Roman"/>
        </w:rPr>
        <w:fldChar w:fldCharType="separate"/>
      </w:r>
      <w:r w:rsidR="009A5572" w:rsidRPr="0072389D">
        <w:rPr>
          <w:rStyle w:val="Lienhypertext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www.investopedia.com/articles/05/011805.asp</w:t>
      </w:r>
      <w:r w:rsidR="009A5572" w:rsidRPr="0072389D">
        <w:rPr>
          <w:rFonts w:ascii="Times New Roman" w:hAnsi="Times New Roman" w:cs="Times New Roman"/>
        </w:rPr>
        <w:fldChar w:fldCharType="end"/>
      </w:r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last visited 12/</w:t>
      </w:r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rtl/>
          <w:lang w:val="en-US"/>
        </w:rPr>
        <w:t>12</w:t>
      </w:r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/2013</w:t>
      </w:r>
    </w:p>
    <w:p w:rsidR="009A5572" w:rsidRPr="0072389D" w:rsidRDefault="0072389D" w:rsidP="009A5572">
      <w:pPr>
        <w:pStyle w:val="Notedebasdepage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2389D">
        <w:rPr>
          <w:rFonts w:ascii="Times New Roman" w:hAnsi="Times New Roman" w:cs="Times New Roman"/>
          <w:sz w:val="28"/>
          <w:szCs w:val="28"/>
        </w:rPr>
        <w:t>33-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. James D. J</w:t>
      </w:r>
      <w:r w:rsidR="009A5572" w:rsidRPr="0072389D">
        <w:rPr>
          <w:rFonts w:ascii="Times New Roman" w:hAnsi="Times New Roman" w:cs="Times New Roman"/>
          <w:sz w:val="28"/>
          <w:szCs w:val="28"/>
          <w:rtl/>
          <w:lang w:val="en-US"/>
        </w:rPr>
        <w:t xml:space="preserve"> </w:t>
      </w:r>
      <w:proofErr w:type="spell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wartney</w:t>
      </w:r>
      <w:proofErr w:type="spell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, "Supply Side Economics</w:t>
      </w:r>
      <w:r w:rsidR="009A5572" w:rsidRPr="0072389D">
        <w:rPr>
          <w:rFonts w:ascii="Times New Roman" w:hAnsi="Times New Roman" w:cs="Times New Roman"/>
          <w:sz w:val="28"/>
          <w:szCs w:val="28"/>
          <w:rtl/>
          <w:lang w:val="en-US"/>
        </w:rPr>
        <w:t>"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5" w:history="1">
        <w:r w:rsidR="009A5572" w:rsidRPr="0072389D">
          <w:rPr>
            <w:rStyle w:val="Lienhypertext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www.econlib.org/library/Enc1/SupplySideEconomics.html</w:t>
        </w:r>
      </w:hyperlink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last visited 12/</w:t>
      </w:r>
      <w:r w:rsidR="009A5572" w:rsidRPr="0072389D">
        <w:rPr>
          <w:rFonts w:ascii="Times New Roman" w:hAnsi="Times New Roman" w:cs="Times New Roman"/>
          <w:sz w:val="28"/>
          <w:szCs w:val="28"/>
          <w:rtl/>
          <w:lang w:val="en-US"/>
        </w:rPr>
        <w:t>12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/2013.</w:t>
      </w:r>
    </w:p>
    <w:p w:rsidR="009A5572" w:rsidRPr="0072389D" w:rsidRDefault="009A5572" w:rsidP="0072389D">
      <w:pPr>
        <w:pStyle w:val="Notedebasdepag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89D">
        <w:rPr>
          <w:rFonts w:ascii="Times New Roman" w:hAnsi="Times New Roman" w:cs="Times New Roman"/>
          <w:sz w:val="28"/>
          <w:szCs w:val="28"/>
          <w:rtl/>
        </w:rPr>
        <w:t>.</w:t>
      </w:r>
      <w:r w:rsidR="0072389D" w:rsidRPr="0072389D">
        <w:rPr>
          <w:rFonts w:ascii="Times New Roman" w:hAnsi="Times New Roman" w:cs="Times New Roman"/>
          <w:sz w:val="28"/>
          <w:szCs w:val="28"/>
        </w:rPr>
        <w:t>34-</w:t>
      </w:r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Heikki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Patomak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2389D">
        <w:rPr>
          <w:rFonts w:ascii="Times New Roman" w:hAnsi="Times New Roman" w:cs="Times New Roman"/>
          <w:sz w:val="28"/>
          <w:szCs w:val="28"/>
          <w:rtl/>
          <w:lang w:val="en-US"/>
        </w:rPr>
        <w:t>"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Neoliberalism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and the Global Financial Crisis</w:t>
      </w:r>
      <w:r w:rsidRPr="0072389D">
        <w:rPr>
          <w:rFonts w:ascii="Times New Roman" w:hAnsi="Times New Roman" w:cs="Times New Roman"/>
          <w:sz w:val="28"/>
          <w:szCs w:val="28"/>
          <w:rtl/>
          <w:lang w:val="en-US"/>
        </w:rPr>
        <w:t>"</w:t>
      </w:r>
      <w:r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New Political Science, </w:t>
      </w:r>
      <w:proofErr w:type="spellStart"/>
      <w:r w:rsidRPr="0072389D">
        <w:rPr>
          <w:rFonts w:ascii="Times New Roman" w:hAnsi="Times New Roman" w:cs="Times New Roman"/>
          <w:sz w:val="28"/>
          <w:szCs w:val="28"/>
          <w:lang w:val="en-US"/>
        </w:rPr>
        <w:t>Routledge</w:t>
      </w:r>
      <w:proofErr w:type="spellEnd"/>
      <w:r w:rsidRPr="0072389D">
        <w:rPr>
          <w:rFonts w:ascii="Times New Roman" w:hAnsi="Times New Roman" w:cs="Times New Roman"/>
          <w:sz w:val="28"/>
          <w:szCs w:val="28"/>
          <w:lang w:val="en-US"/>
        </w:rPr>
        <w:t>, Volume 31, Number 4, December 2009</w:t>
      </w:r>
      <w:proofErr w:type="gramStart"/>
      <w:r w:rsidRPr="0072389D">
        <w:rPr>
          <w:rFonts w:ascii="Times New Roman" w:hAnsi="Times New Roman" w:cs="Times New Roman"/>
          <w:sz w:val="28"/>
          <w:szCs w:val="28"/>
          <w:lang w:val="en-US"/>
        </w:rPr>
        <w:t>,pp.436</w:t>
      </w:r>
      <w:proofErr w:type="gramEnd"/>
      <w:r w:rsidRPr="0072389D">
        <w:rPr>
          <w:rFonts w:ascii="Times New Roman" w:hAnsi="Times New Roman" w:cs="Times New Roman"/>
          <w:sz w:val="28"/>
          <w:szCs w:val="28"/>
          <w:lang w:val="en-US"/>
        </w:rPr>
        <w:t>-437.</w:t>
      </w:r>
    </w:p>
    <w:p w:rsidR="009A5572" w:rsidRPr="0072389D" w:rsidRDefault="0072389D" w:rsidP="009A5572">
      <w:pPr>
        <w:pStyle w:val="Notedebasdepag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89D">
        <w:rPr>
          <w:rFonts w:ascii="Times New Roman" w:hAnsi="Times New Roman" w:cs="Times New Roman"/>
          <w:sz w:val="28"/>
          <w:szCs w:val="28"/>
          <w:lang w:val="en-US"/>
        </w:rPr>
        <w:t>35-</w:t>
      </w:r>
      <w:r w:rsidR="009A5572" w:rsidRPr="0072389D">
        <w:rPr>
          <w:rFonts w:ascii="Times New Roman" w:hAnsi="Times New Roman" w:cs="Times New Roman"/>
          <w:sz w:val="28"/>
          <w:szCs w:val="28"/>
        </w:rPr>
        <w:t>.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Thomas I. </w:t>
      </w:r>
      <w:proofErr w:type="spell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Pally</w:t>
      </w:r>
      <w:proofErr w:type="spell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A5572" w:rsidRPr="0072389D">
        <w:rPr>
          <w:rFonts w:ascii="Times New Roman" w:hAnsi="Times New Roman" w:cs="Times New Roman"/>
          <w:sz w:val="28"/>
          <w:szCs w:val="28"/>
          <w:rtl/>
        </w:rPr>
        <w:t>''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From Keynesianism to </w:t>
      </w:r>
      <w:proofErr w:type="spellStart"/>
      <w:proofErr w:type="gram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Neoliberalism</w:t>
      </w:r>
      <w:proofErr w:type="spell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 :shifting</w:t>
      </w:r>
      <w:proofErr w:type="gram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paradigms in economics</w:t>
      </w:r>
      <w:r w:rsidR="009A5572" w:rsidRPr="0072389D">
        <w:rPr>
          <w:rFonts w:ascii="Times New Roman" w:hAnsi="Times New Roman" w:cs="Times New Roman"/>
          <w:sz w:val="28"/>
          <w:szCs w:val="28"/>
          <w:rtl/>
          <w:lang w:val="en-US"/>
        </w:rPr>
        <w:t>"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, April 2004, p.2  </w:t>
      </w:r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https://www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.thomaspally.com/../ </w:t>
      </w:r>
      <w:proofErr w:type="gram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last</w:t>
      </w:r>
      <w:proofErr w:type="gram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visited 10/09/2013.</w:t>
      </w:r>
    </w:p>
    <w:p w:rsidR="009A5572" w:rsidRPr="0072389D" w:rsidRDefault="0072389D" w:rsidP="009A5572">
      <w:pPr>
        <w:pStyle w:val="Notedebasdepage"/>
        <w:jc w:val="both"/>
        <w:rPr>
          <w:rFonts w:ascii="Times New Roman" w:hAnsi="Times New Roman" w:cs="Times New Roman"/>
          <w:sz w:val="28"/>
          <w:szCs w:val="28"/>
          <w:rtl/>
          <w:lang w:val="en-US"/>
        </w:rPr>
      </w:pPr>
      <w:r w:rsidRPr="0072389D">
        <w:rPr>
          <w:rFonts w:ascii="Times New Roman" w:hAnsi="Times New Roman" w:cs="Times New Roman"/>
          <w:sz w:val="28"/>
          <w:szCs w:val="28"/>
          <w:lang w:val="en-US"/>
        </w:rPr>
        <w:t>36-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.David M. </w:t>
      </w:r>
      <w:proofErr w:type="spell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Kotz</w:t>
      </w:r>
      <w:proofErr w:type="spell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, </w:t>
      </w:r>
      <w:proofErr w:type="gramStart"/>
      <w:r w:rsidR="009A5572" w:rsidRPr="0072389D">
        <w:rPr>
          <w:rFonts w:ascii="Times New Roman" w:hAnsi="Times New Roman" w:cs="Times New Roman"/>
          <w:sz w:val="28"/>
          <w:szCs w:val="28"/>
          <w:rtl/>
        </w:rPr>
        <w:t>"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Globalization</w:t>
      </w:r>
      <w:proofErr w:type="gramEnd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>Neoliberalism</w:t>
      </w:r>
      <w:proofErr w:type="spellEnd"/>
      <w:r w:rsidR="009A5572" w:rsidRPr="0072389D">
        <w:rPr>
          <w:rFonts w:ascii="Times New Roman" w:hAnsi="Times New Roman" w:cs="Times New Roman"/>
          <w:sz w:val="28"/>
          <w:szCs w:val="28"/>
          <w:rtl/>
          <w:lang w:val="en-US"/>
        </w:rPr>
        <w:t>"</w:t>
      </w:r>
      <w:r w:rsidR="009A5572" w:rsidRPr="0072389D">
        <w:rPr>
          <w:rFonts w:ascii="Times New Roman" w:hAnsi="Times New Roman" w:cs="Times New Roman"/>
          <w:sz w:val="28"/>
          <w:szCs w:val="28"/>
          <w:lang w:val="en-US"/>
        </w:rPr>
        <w:t xml:space="preserve">, Political Economy  Research Institute, University of Massachusetts Amherst, p.01, </w:t>
      </w:r>
      <w:hyperlink r:id="rId6" w:history="1">
        <w:r w:rsidR="009A5572" w:rsidRPr="0072389D">
          <w:rPr>
            <w:rStyle w:val="Lienhypertext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https://people.umass.edu/dmkotz/Glob_and_NL_02.pdf</w:t>
        </w:r>
      </w:hyperlink>
      <w:r w:rsidR="009A5572" w:rsidRPr="007238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last visited 10/09/2013</w:t>
      </w:r>
    </w:p>
    <w:p w:rsidR="0072389D" w:rsidRDefault="0072389D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</w:p>
    <w:p w:rsidR="00003867" w:rsidRDefault="00364A2B" w:rsidP="00003867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  <w:r w:rsidR="0072389D"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</w:t>
      </w:r>
    </w:p>
    <w:p w:rsidR="00364A2B" w:rsidRDefault="0072389D" w:rsidP="0000386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</w:t>
      </w:r>
      <w:r w:rsidR="00003867">
        <w:rPr>
          <w:rFonts w:ascii="Sakkal Majalla" w:hAnsi="Sakkal Majalla" w:cs="Sakkal Majalla"/>
          <w:b/>
          <w:bCs/>
          <w:sz w:val="36"/>
          <w:szCs w:val="36"/>
          <w:u w:val="single"/>
        </w:rPr>
        <w:t>50%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امتحان نهاية السداسي</w:t>
      </w:r>
    </w:p>
    <w:p w:rsidR="0072389D" w:rsidRPr="00F53A1C" w:rsidRDefault="0072389D" w:rsidP="0072389D">
      <w:pPr>
        <w:bidi/>
        <w:spacing w:after="0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50% </w:t>
      </w:r>
      <w:r w:rsidR="0000386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تقييم مستمر</w:t>
      </w:r>
    </w:p>
    <w:p w:rsidR="00EB59E2" w:rsidRPr="00F53A1C" w:rsidRDefault="00EB59E2" w:rsidP="00EB59E2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36F3E"/>
    <w:multiLevelType w:val="hybridMultilevel"/>
    <w:tmpl w:val="5BB22044"/>
    <w:lvl w:ilvl="0" w:tplc="9FE45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C4BC4"/>
    <w:multiLevelType w:val="hybridMultilevel"/>
    <w:tmpl w:val="05781F78"/>
    <w:lvl w:ilvl="0" w:tplc="C8DAD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40C8D"/>
    <w:multiLevelType w:val="hybridMultilevel"/>
    <w:tmpl w:val="4574DDA2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82515"/>
    <w:multiLevelType w:val="hybridMultilevel"/>
    <w:tmpl w:val="A15A97C8"/>
    <w:lvl w:ilvl="0" w:tplc="99062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B5820"/>
    <w:multiLevelType w:val="hybridMultilevel"/>
    <w:tmpl w:val="E586053C"/>
    <w:lvl w:ilvl="0" w:tplc="B1FE1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D2134"/>
    <w:multiLevelType w:val="hybridMultilevel"/>
    <w:tmpl w:val="D25CC388"/>
    <w:lvl w:ilvl="0" w:tplc="8FB8E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048B"/>
    <w:multiLevelType w:val="hybridMultilevel"/>
    <w:tmpl w:val="7098E9C6"/>
    <w:lvl w:ilvl="0" w:tplc="AABA3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419C4"/>
    <w:multiLevelType w:val="hybridMultilevel"/>
    <w:tmpl w:val="D7F2E322"/>
    <w:lvl w:ilvl="0" w:tplc="099E3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C77F3"/>
    <w:multiLevelType w:val="hybridMultilevel"/>
    <w:tmpl w:val="4410A14A"/>
    <w:lvl w:ilvl="0" w:tplc="AAC00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B5A0C"/>
    <w:multiLevelType w:val="hybridMultilevel"/>
    <w:tmpl w:val="8AD216BA"/>
    <w:lvl w:ilvl="0" w:tplc="5980FF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5B0F"/>
    <w:multiLevelType w:val="hybridMultilevel"/>
    <w:tmpl w:val="6456BDC6"/>
    <w:lvl w:ilvl="0" w:tplc="7DDE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152EC"/>
    <w:multiLevelType w:val="hybridMultilevel"/>
    <w:tmpl w:val="D7EE4D46"/>
    <w:lvl w:ilvl="0" w:tplc="559833C0">
      <w:start w:val="15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4D40B5"/>
    <w:multiLevelType w:val="hybridMultilevel"/>
    <w:tmpl w:val="BA18CA52"/>
    <w:lvl w:ilvl="0" w:tplc="B658D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62ACC"/>
    <w:multiLevelType w:val="hybridMultilevel"/>
    <w:tmpl w:val="147AF84A"/>
    <w:lvl w:ilvl="0" w:tplc="23B8C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56FDF"/>
    <w:multiLevelType w:val="hybridMultilevel"/>
    <w:tmpl w:val="7A70B872"/>
    <w:lvl w:ilvl="0" w:tplc="CE74B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00C75"/>
    <w:multiLevelType w:val="hybridMultilevel"/>
    <w:tmpl w:val="E0166806"/>
    <w:lvl w:ilvl="0" w:tplc="7E7A7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10986"/>
    <w:multiLevelType w:val="hybridMultilevel"/>
    <w:tmpl w:val="6D1A1504"/>
    <w:lvl w:ilvl="0" w:tplc="4FC0DC6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C02CEF"/>
    <w:multiLevelType w:val="hybridMultilevel"/>
    <w:tmpl w:val="DE96A5E2"/>
    <w:lvl w:ilvl="0" w:tplc="F086F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66B86"/>
    <w:multiLevelType w:val="hybridMultilevel"/>
    <w:tmpl w:val="23EA33DA"/>
    <w:lvl w:ilvl="0" w:tplc="43EC03FC">
      <w:start w:val="1"/>
      <w:numFmt w:val="bullet"/>
      <w:lvlText w:val="-"/>
      <w:lvlJc w:val="left"/>
      <w:pPr>
        <w:ind w:left="108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992189A"/>
    <w:multiLevelType w:val="hybridMultilevel"/>
    <w:tmpl w:val="FAFAEC6E"/>
    <w:lvl w:ilvl="0" w:tplc="017A1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705F9"/>
    <w:multiLevelType w:val="hybridMultilevel"/>
    <w:tmpl w:val="7F2C1A2E"/>
    <w:lvl w:ilvl="0" w:tplc="0EC0350C">
      <w:start w:val="16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33D1B"/>
    <w:multiLevelType w:val="hybridMultilevel"/>
    <w:tmpl w:val="4574DDA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26"/>
  </w:num>
  <w:num w:numId="4">
    <w:abstractNumId w:val="2"/>
  </w:num>
  <w:num w:numId="5">
    <w:abstractNumId w:val="3"/>
  </w:num>
  <w:num w:numId="6">
    <w:abstractNumId w:val="20"/>
  </w:num>
  <w:num w:numId="7">
    <w:abstractNumId w:val="0"/>
  </w:num>
  <w:num w:numId="8">
    <w:abstractNumId w:val="9"/>
  </w:num>
  <w:num w:numId="9">
    <w:abstractNumId w:val="5"/>
  </w:num>
  <w:num w:numId="10">
    <w:abstractNumId w:val="12"/>
  </w:num>
  <w:num w:numId="11">
    <w:abstractNumId w:val="19"/>
  </w:num>
  <w:num w:numId="12">
    <w:abstractNumId w:val="31"/>
  </w:num>
  <w:num w:numId="13">
    <w:abstractNumId w:val="35"/>
  </w:num>
  <w:num w:numId="14">
    <w:abstractNumId w:val="4"/>
  </w:num>
  <w:num w:numId="15">
    <w:abstractNumId w:val="1"/>
  </w:num>
  <w:num w:numId="16">
    <w:abstractNumId w:val="18"/>
  </w:num>
  <w:num w:numId="17">
    <w:abstractNumId w:val="33"/>
  </w:num>
  <w:num w:numId="18">
    <w:abstractNumId w:val="22"/>
  </w:num>
  <w:num w:numId="19">
    <w:abstractNumId w:val="32"/>
  </w:num>
  <w:num w:numId="20">
    <w:abstractNumId w:val="13"/>
  </w:num>
  <w:num w:numId="21">
    <w:abstractNumId w:val="7"/>
  </w:num>
  <w:num w:numId="22">
    <w:abstractNumId w:val="15"/>
  </w:num>
  <w:num w:numId="23">
    <w:abstractNumId w:val="6"/>
  </w:num>
  <w:num w:numId="24">
    <w:abstractNumId w:val="17"/>
  </w:num>
  <w:num w:numId="25">
    <w:abstractNumId w:val="25"/>
  </w:num>
  <w:num w:numId="26">
    <w:abstractNumId w:val="10"/>
  </w:num>
  <w:num w:numId="27">
    <w:abstractNumId w:val="3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24"/>
  </w:num>
  <w:num w:numId="33">
    <w:abstractNumId w:val="29"/>
  </w:num>
  <w:num w:numId="34">
    <w:abstractNumId w:val="36"/>
  </w:num>
  <w:num w:numId="35">
    <w:abstractNumId w:val="8"/>
  </w:num>
  <w:num w:numId="36">
    <w:abstractNumId w:val="23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867"/>
    <w:rsid w:val="000B1012"/>
    <w:rsid w:val="000E0EB2"/>
    <w:rsid w:val="000E496A"/>
    <w:rsid w:val="00162924"/>
    <w:rsid w:val="00163C08"/>
    <w:rsid w:val="00191BB5"/>
    <w:rsid w:val="001F5865"/>
    <w:rsid w:val="00224E76"/>
    <w:rsid w:val="00260F8E"/>
    <w:rsid w:val="00284996"/>
    <w:rsid w:val="002B0492"/>
    <w:rsid w:val="003468EE"/>
    <w:rsid w:val="00346C48"/>
    <w:rsid w:val="00364A2B"/>
    <w:rsid w:val="004566DF"/>
    <w:rsid w:val="004D5744"/>
    <w:rsid w:val="00525323"/>
    <w:rsid w:val="00533525"/>
    <w:rsid w:val="00536A4D"/>
    <w:rsid w:val="005F0D2D"/>
    <w:rsid w:val="005F5C96"/>
    <w:rsid w:val="00615D2E"/>
    <w:rsid w:val="0061620C"/>
    <w:rsid w:val="0064089D"/>
    <w:rsid w:val="0068512C"/>
    <w:rsid w:val="00703C06"/>
    <w:rsid w:val="0072389D"/>
    <w:rsid w:val="007671BD"/>
    <w:rsid w:val="0077347A"/>
    <w:rsid w:val="007C4A34"/>
    <w:rsid w:val="00804C0A"/>
    <w:rsid w:val="0086117B"/>
    <w:rsid w:val="008A3C4F"/>
    <w:rsid w:val="008A4EEE"/>
    <w:rsid w:val="008F34F7"/>
    <w:rsid w:val="009524FF"/>
    <w:rsid w:val="009A5572"/>
    <w:rsid w:val="00A257CC"/>
    <w:rsid w:val="00A67EC8"/>
    <w:rsid w:val="00A81E29"/>
    <w:rsid w:val="00AA12CE"/>
    <w:rsid w:val="00AD51CE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E37D65"/>
    <w:rsid w:val="00E46F95"/>
    <w:rsid w:val="00EB59E2"/>
    <w:rsid w:val="00F203DC"/>
    <w:rsid w:val="00F47F16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9A5572"/>
    <w:pPr>
      <w:spacing w:after="0" w:line="240" w:lineRule="auto"/>
      <w:jc w:val="right"/>
    </w:pPr>
    <w:rPr>
      <w:rFonts w:ascii="Traditional Arabic" w:hAnsi="Traditional Arabic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A5572"/>
    <w:rPr>
      <w:rFonts w:ascii="Traditional Arabic" w:hAnsi="Traditional Arabic"/>
      <w:sz w:val="20"/>
      <w:szCs w:val="20"/>
      <w:lang w:eastAsia="en-US"/>
    </w:rPr>
  </w:style>
  <w:style w:type="character" w:styleId="Lienhypertexte">
    <w:name w:val="Hyperlink"/>
    <w:basedOn w:val="Policepardfaut"/>
    <w:uiPriority w:val="99"/>
    <w:unhideWhenUsed/>
    <w:rsid w:val="009A5572"/>
    <w:rPr>
      <w:color w:val="0000FF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162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umass.edu/dmkotz/Glob_and_NL_02.pdf" TargetMode="External"/><Relationship Id="rId5" Type="http://schemas.openxmlformats.org/officeDocument/2006/relationships/hyperlink" Target="http://www.econlib.org/library/Enc1/SupplySideEconomics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8</cp:revision>
  <cp:lastPrinted>2019-10-29T12:40:00Z</cp:lastPrinted>
  <dcterms:created xsi:type="dcterms:W3CDTF">2020-06-06T07:59:00Z</dcterms:created>
  <dcterms:modified xsi:type="dcterms:W3CDTF">2020-06-06T14:05:00Z</dcterms:modified>
</cp:coreProperties>
</file>