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253CA" w14:textId="77777777" w:rsidR="00BA1C5C" w:rsidRPr="00E37D65" w:rsidRDefault="00E5344C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 w14:anchorId="58D8CC00"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24453657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0E4265CD" w14:textId="77777777" w:rsidR="00E46F95" w:rsidRPr="00E37D65" w:rsidRDefault="00E46F95" w:rsidP="00C53C37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r w:rsidR="00C53C3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اقتصادية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3D23B6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اقت</w:t>
      </w:r>
      <w:r w:rsidR="00C53C3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صاد نقدي وبنكي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</w:t>
      </w:r>
    </w:p>
    <w:p w14:paraId="244813CF" w14:textId="77777777" w:rsidR="00C77C87" w:rsidRPr="00E37D65" w:rsidRDefault="00F203DC" w:rsidP="00C53C3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C53C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عقبة نصيــــرة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C53C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تسيير الميزانية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</w:t>
      </w:r>
    </w:p>
    <w:p w14:paraId="7C2CB7B9" w14:textId="77777777" w:rsidR="00EB59E2" w:rsidRPr="00E37D65" w:rsidRDefault="00536A4D" w:rsidP="00C53C3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</w:t>
      </w:r>
      <w:r w:rsidR="00C53C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ثالثة ليسانس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  <w:r w:rsidR="00C53C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السادس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</w:p>
    <w:tbl>
      <w:tblPr>
        <w:tblStyle w:val="TableGrid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14:paraId="101E6BB0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5A913801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2DD75DB0" w14:textId="77777777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7A15F2EF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3715BD46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580B0969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14:paraId="3A74D8F6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2FB42AB6" w14:textId="77777777"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14:paraId="71680489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3A31ED0C" w14:textId="77777777"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14:paraId="285FC379" w14:textId="77777777" w:rsidR="00162924" w:rsidRPr="0086117B" w:rsidRDefault="00C53C3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مدخل لاتخاد القرارات في المؤسسة</w:t>
            </w:r>
          </w:p>
        </w:tc>
        <w:tc>
          <w:tcPr>
            <w:tcW w:w="5254" w:type="dxa"/>
          </w:tcPr>
          <w:p w14:paraId="7CDAB1D3" w14:textId="77777777"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r w:rsidR="00C53C3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الفرار الاداري</w:t>
            </w:r>
          </w:p>
          <w:p w14:paraId="6CE4E6AF" w14:textId="77777777"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C53C3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عناصر القرار الاداري</w:t>
            </w:r>
          </w:p>
          <w:p w14:paraId="2472AB4E" w14:textId="77777777"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C53C3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تحديد أنواع القرارات</w:t>
            </w:r>
          </w:p>
          <w:p w14:paraId="5E22A02F" w14:textId="77777777"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C53C3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الاسنراتيجيات والبدائل المتاحة</w:t>
            </w:r>
          </w:p>
        </w:tc>
      </w:tr>
      <w:tr w:rsidR="0086117B" w:rsidRPr="0086117B" w14:paraId="67C4B9B1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3E82F754" w14:textId="77777777"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14:paraId="41571939" w14:textId="77777777" w:rsidR="0086117B" w:rsidRPr="0086117B" w:rsidRDefault="00C53C37" w:rsidP="00C53C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أهمية التقدير والتنبؤ في المؤسسة</w:t>
            </w:r>
          </w:p>
        </w:tc>
        <w:tc>
          <w:tcPr>
            <w:tcW w:w="5254" w:type="dxa"/>
          </w:tcPr>
          <w:p w14:paraId="456F7307" w14:textId="77777777" w:rsidR="0086117B" w:rsidRDefault="00C53C37" w:rsidP="00C53C37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التقدير والتنبؤ</w:t>
            </w:r>
          </w:p>
          <w:p w14:paraId="5F9CACC8" w14:textId="77777777" w:rsidR="00C53C37" w:rsidRDefault="00C53C37" w:rsidP="00C53C37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العوامل المتحكمة في التقدبر</w:t>
            </w:r>
          </w:p>
          <w:p w14:paraId="189D5B50" w14:textId="77777777" w:rsidR="00C53C37" w:rsidRPr="00C53C37" w:rsidRDefault="00C53C37" w:rsidP="00C53C37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أدوات التقدير النوعية في المرسسة</w:t>
            </w:r>
          </w:p>
        </w:tc>
      </w:tr>
      <w:tr w:rsidR="00346C48" w:rsidRPr="0086117B" w14:paraId="4E26F139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0114ACE5" w14:textId="77777777" w:rsidR="00346C48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  <w:p w14:paraId="11398EC2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3544" w:type="dxa"/>
            <w:vAlign w:val="center"/>
          </w:tcPr>
          <w:p w14:paraId="6826597B" w14:textId="77777777" w:rsidR="00346C48" w:rsidRPr="0086117B" w:rsidRDefault="00C53C3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الأساليب الكمية في المؤسسة</w:t>
            </w:r>
          </w:p>
        </w:tc>
        <w:tc>
          <w:tcPr>
            <w:tcW w:w="5254" w:type="dxa"/>
          </w:tcPr>
          <w:p w14:paraId="2243A115" w14:textId="77777777" w:rsidR="00E37D65" w:rsidRDefault="00C53C37" w:rsidP="00C53C37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النمودج</w:t>
            </w:r>
          </w:p>
          <w:p w14:paraId="17877940" w14:textId="77777777" w:rsidR="00C53C37" w:rsidRDefault="00C53C37" w:rsidP="00C53C37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محددات النموذج الخطي</w:t>
            </w:r>
          </w:p>
          <w:p w14:paraId="43433ED4" w14:textId="77777777" w:rsidR="00C53C37" w:rsidRDefault="00C53C37" w:rsidP="00C53C37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طرق بناء النماذج</w:t>
            </w:r>
          </w:p>
          <w:p w14:paraId="05CE15CC" w14:textId="77777777" w:rsidR="00C53C37" w:rsidRPr="00C53C37" w:rsidRDefault="00C53C37" w:rsidP="00C53C37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أسلوب شجرة القرارات الادارية</w:t>
            </w:r>
          </w:p>
        </w:tc>
      </w:tr>
      <w:tr w:rsidR="00F203DC" w:rsidRPr="0086117B" w14:paraId="37FB4CCB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470107CD" w14:textId="77777777" w:rsidR="00F203DC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5521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  <w:p w14:paraId="0D951320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3544" w:type="dxa"/>
            <w:vAlign w:val="center"/>
          </w:tcPr>
          <w:p w14:paraId="2B0B6953" w14:textId="77777777" w:rsidR="00F203DC" w:rsidRPr="0086117B" w:rsidRDefault="00C53C3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الموازنات التقديرية</w:t>
            </w:r>
          </w:p>
        </w:tc>
        <w:tc>
          <w:tcPr>
            <w:tcW w:w="5254" w:type="dxa"/>
          </w:tcPr>
          <w:p w14:paraId="6FD45F8E" w14:textId="77777777" w:rsidR="00FD3445" w:rsidRDefault="00C53C37" w:rsidP="00C53C37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كيفية اعداد الميزانية التقديرية</w:t>
            </w:r>
          </w:p>
          <w:p w14:paraId="4162B296" w14:textId="77777777" w:rsidR="00C53C37" w:rsidRDefault="00C53C37" w:rsidP="00C53C37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علاقة الميزانية التقديرية بالميزانيات الاخرى</w:t>
            </w:r>
          </w:p>
          <w:p w14:paraId="026A02D5" w14:textId="77777777" w:rsidR="00C53C37" w:rsidRPr="00C53C37" w:rsidRDefault="00C53C37" w:rsidP="00C53C37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مراحل يناء الميزانية</w:t>
            </w:r>
          </w:p>
        </w:tc>
      </w:tr>
      <w:tr w:rsidR="0055214F" w:rsidRPr="0086117B" w14:paraId="142D130D" w14:textId="77777777" w:rsidTr="0055214F">
        <w:trPr>
          <w:trHeight w:val="1317"/>
          <w:jc w:val="center"/>
        </w:trPr>
        <w:tc>
          <w:tcPr>
            <w:tcW w:w="1305" w:type="dxa"/>
            <w:vAlign w:val="center"/>
            <w:hideMark/>
          </w:tcPr>
          <w:p w14:paraId="3EBDD00E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544" w:type="dxa"/>
            <w:vAlign w:val="center"/>
          </w:tcPr>
          <w:p w14:paraId="12E37E6F" w14:textId="77777777" w:rsidR="0055214F" w:rsidRPr="0055214F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الميزانية التقديرية للمبيعات</w:t>
            </w:r>
          </w:p>
        </w:tc>
        <w:tc>
          <w:tcPr>
            <w:tcW w:w="5254" w:type="dxa"/>
          </w:tcPr>
          <w:p w14:paraId="3C761788" w14:textId="77777777" w:rsidR="0055214F" w:rsidRDefault="0055214F" w:rsidP="0055214F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طريقة السلاسل الزمنية</w:t>
            </w:r>
          </w:p>
          <w:p w14:paraId="19718085" w14:textId="77777777" w:rsidR="0055214F" w:rsidRDefault="0055214F" w:rsidP="0055214F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طريقة المربعات الصغرى</w:t>
            </w:r>
          </w:p>
          <w:p w14:paraId="325C2610" w14:textId="77777777" w:rsidR="0055214F" w:rsidRPr="00C53C37" w:rsidRDefault="0055214F" w:rsidP="0055214F">
            <w:pPr>
              <w:pStyle w:val="ListParagraph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أسلوب معامل الارتباط</w:t>
            </w:r>
          </w:p>
        </w:tc>
      </w:tr>
      <w:tr w:rsidR="0055214F" w:rsidRPr="0086117B" w14:paraId="77613418" w14:textId="77777777" w:rsidTr="00364A2B">
        <w:trPr>
          <w:jc w:val="center"/>
        </w:trPr>
        <w:tc>
          <w:tcPr>
            <w:tcW w:w="1305" w:type="dxa"/>
            <w:vAlign w:val="center"/>
          </w:tcPr>
          <w:p w14:paraId="20408808" w14:textId="77777777" w:rsidR="0055214F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09</w:t>
            </w:r>
          </w:p>
          <w:p w14:paraId="66AF581F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الأسبوع 10</w:t>
            </w:r>
          </w:p>
        </w:tc>
        <w:tc>
          <w:tcPr>
            <w:tcW w:w="3544" w:type="dxa"/>
            <w:vAlign w:val="center"/>
          </w:tcPr>
          <w:p w14:paraId="6FD48675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الرقابة على الميزانية</w:t>
            </w:r>
          </w:p>
        </w:tc>
        <w:tc>
          <w:tcPr>
            <w:tcW w:w="5254" w:type="dxa"/>
          </w:tcPr>
          <w:p w14:paraId="4737379B" w14:textId="77777777" w:rsidR="0055214F" w:rsidRDefault="0055214F" w:rsidP="0055214F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طريقة المتوسطات المرجحة المتحركة</w:t>
            </w:r>
          </w:p>
          <w:p w14:paraId="2C5D0DF3" w14:textId="77777777" w:rsidR="0055214F" w:rsidRDefault="0055214F" w:rsidP="0055214F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طريقة التمهيد الأسي</w:t>
            </w:r>
          </w:p>
          <w:p w14:paraId="08ECF88D" w14:textId="77777777" w:rsidR="0055214F" w:rsidRDefault="0055214F" w:rsidP="0055214F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طريقة المتوسطات المتحركة البسيطة</w:t>
            </w:r>
          </w:p>
          <w:p w14:paraId="0607E177" w14:textId="77777777" w:rsidR="0055214F" w:rsidRPr="00524F92" w:rsidRDefault="0055214F" w:rsidP="0055214F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طريقة الأرقام القياسية</w:t>
            </w:r>
          </w:p>
        </w:tc>
      </w:tr>
      <w:tr w:rsidR="0055214F" w:rsidRPr="0086117B" w14:paraId="350D4EC3" w14:textId="77777777" w:rsidTr="00364A2B">
        <w:trPr>
          <w:jc w:val="center"/>
        </w:trPr>
        <w:tc>
          <w:tcPr>
            <w:tcW w:w="1305" w:type="dxa"/>
            <w:vAlign w:val="center"/>
          </w:tcPr>
          <w:p w14:paraId="671880D1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14:paraId="3212B4C2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أخطاء التقدير</w:t>
            </w:r>
          </w:p>
        </w:tc>
        <w:tc>
          <w:tcPr>
            <w:tcW w:w="5254" w:type="dxa"/>
          </w:tcPr>
          <w:p w14:paraId="12AD405C" w14:textId="77777777" w:rsidR="0055214F" w:rsidRDefault="0055214F" w:rsidP="0055214F">
            <w:pPr>
              <w:pStyle w:val="ListParagraph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طريقة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MAD   </w:t>
            </w:r>
          </w:p>
          <w:p w14:paraId="1B8AC0A6" w14:textId="77777777" w:rsidR="0055214F" w:rsidRPr="00524F92" w:rsidRDefault="0055214F" w:rsidP="0055214F">
            <w:pPr>
              <w:pStyle w:val="ListParagraph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طريقة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MSE   </w:t>
            </w:r>
          </w:p>
        </w:tc>
      </w:tr>
      <w:tr w:rsidR="0055214F" w:rsidRPr="0086117B" w14:paraId="17C882F8" w14:textId="77777777" w:rsidTr="00364A2B">
        <w:trPr>
          <w:jc w:val="center"/>
        </w:trPr>
        <w:tc>
          <w:tcPr>
            <w:tcW w:w="1305" w:type="dxa"/>
            <w:vAlign w:val="center"/>
          </w:tcPr>
          <w:p w14:paraId="5A9359FE" w14:textId="77777777" w:rsidR="0055214F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  <w:p w14:paraId="61F0463B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14:paraId="59C320EB" w14:textId="77777777" w:rsidR="0055214F" w:rsidRPr="0086117B" w:rsidRDefault="0055214F" w:rsidP="0055214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الرقابة على المبيعات في المؤسسة</w:t>
            </w:r>
          </w:p>
        </w:tc>
        <w:tc>
          <w:tcPr>
            <w:tcW w:w="5254" w:type="dxa"/>
          </w:tcPr>
          <w:p w14:paraId="2DD2CF42" w14:textId="77777777" w:rsidR="0055214F" w:rsidRDefault="0055214F" w:rsidP="0055214F">
            <w:pPr>
              <w:pStyle w:val="ListParagraph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نموذج خريطة التعادل</w:t>
            </w:r>
          </w:p>
          <w:p w14:paraId="0B65E26F" w14:textId="77777777" w:rsidR="0055214F" w:rsidRDefault="0055214F" w:rsidP="0055214F">
            <w:pPr>
              <w:pStyle w:val="ListParagraph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الشكل الهندسي لنقطة التعادل</w:t>
            </w:r>
          </w:p>
          <w:p w14:paraId="5EAC6C6D" w14:textId="77777777" w:rsidR="0055214F" w:rsidRPr="00524F92" w:rsidRDefault="0055214F" w:rsidP="0055214F">
            <w:pPr>
              <w:pStyle w:val="ListParagraph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تطبيقات احتمالية على نقطة التعادل</w:t>
            </w:r>
          </w:p>
        </w:tc>
      </w:tr>
      <w:tr w:rsidR="0055214F" w:rsidRPr="0086117B" w14:paraId="57CE349C" w14:textId="77777777" w:rsidTr="00364A2B">
        <w:trPr>
          <w:jc w:val="center"/>
        </w:trPr>
        <w:tc>
          <w:tcPr>
            <w:tcW w:w="1305" w:type="dxa"/>
            <w:vAlign w:val="center"/>
          </w:tcPr>
          <w:p w14:paraId="025510C1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14:paraId="1470797C" w14:textId="77777777" w:rsidR="0055214F" w:rsidRPr="0086117B" w:rsidRDefault="0055214F" w:rsidP="00552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استخدام التوزيع الطبيعي</w:t>
            </w:r>
          </w:p>
        </w:tc>
        <w:tc>
          <w:tcPr>
            <w:tcW w:w="5254" w:type="dxa"/>
          </w:tcPr>
          <w:p w14:paraId="39F13476" w14:textId="77777777" w:rsidR="0055214F" w:rsidRDefault="0055214F" w:rsidP="0055214F">
            <w:pPr>
              <w:pStyle w:val="ListParagraph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متغيرات السلسلة الزمنية</w:t>
            </w:r>
          </w:p>
          <w:p w14:paraId="75765600" w14:textId="77777777" w:rsidR="0055214F" w:rsidRPr="00524F92" w:rsidRDefault="0055214F" w:rsidP="0055214F">
            <w:pPr>
              <w:pStyle w:val="ListParagraph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نقطة التعادل والتوزيع الطبيعي</w:t>
            </w:r>
          </w:p>
        </w:tc>
      </w:tr>
    </w:tbl>
    <w:p w14:paraId="1CC53332" w14:textId="77777777" w:rsidR="00536A4D" w:rsidRPr="00B00AD5" w:rsidRDefault="00B00AD5" w:rsidP="00536A4D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 w:hint="cs"/>
          <w:sz w:val="28"/>
          <w:szCs w:val="28"/>
          <w:highlight w:val="yellow"/>
          <w:rtl/>
        </w:rPr>
        <w:t>* يتم اعتماد الأسابيع بناء على الرزنامة البيداغوجية المحددة.</w:t>
      </w:r>
    </w:p>
    <w:p w14:paraId="5449B591" w14:textId="77777777" w:rsidR="00536A4D" w:rsidRDefault="00536A4D" w:rsidP="00536A4D">
      <w:pPr>
        <w:bidi/>
        <w:rPr>
          <w:rtl/>
        </w:rPr>
      </w:pPr>
    </w:p>
    <w:p w14:paraId="2AC7628E" w14:textId="77777777"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14:paraId="3E1CA41F" w14:textId="76BB3655" w:rsidR="00364A2B" w:rsidRPr="0055214F" w:rsidRDefault="00047D02" w:rsidP="0055214F">
      <w:pPr>
        <w:pStyle w:val="ListParagraph"/>
        <w:numPr>
          <w:ilvl w:val="0"/>
          <w:numId w:val="25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اقتصاديات المشروع، مارتين ريكيتيس</w:t>
      </w:r>
    </w:p>
    <w:p w14:paraId="6BD11E7D" w14:textId="6EDFC2D9" w:rsidR="00364A2B" w:rsidRPr="0055214F" w:rsidRDefault="004176E4" w:rsidP="0055214F">
      <w:pPr>
        <w:pStyle w:val="ListParagraph"/>
        <w:numPr>
          <w:ilvl w:val="0"/>
          <w:numId w:val="25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5214F">
        <w:rPr>
          <w:rFonts w:ascii="Sakkal Majalla" w:hAnsi="Sakkal Majalla" w:cs="Sakkal Majalla" w:hint="cs"/>
          <w:b/>
          <w:bCs/>
          <w:sz w:val="36"/>
          <w:szCs w:val="36"/>
          <w:rtl/>
        </w:rPr>
        <w:t>مطبوعة في مقياس تسيير الميزانية موجه لطلبة السنة الثالثة اقتصاد نقدي وبنكي</w:t>
      </w:r>
      <w:r w:rsidR="00E5344C">
        <w:rPr>
          <w:rFonts w:ascii="Sakkal Majalla" w:hAnsi="Sakkal Majalla" w:cs="Sakkal Majalla" w:hint="cs"/>
          <w:b/>
          <w:bCs/>
          <w:sz w:val="36"/>
          <w:szCs w:val="36"/>
          <w:rtl/>
        </w:rPr>
        <w:t>، عقبة نصيرة</w:t>
      </w:r>
      <w:bookmarkStart w:id="0" w:name="_GoBack"/>
      <w:bookmarkEnd w:id="0"/>
    </w:p>
    <w:p w14:paraId="508B8A75" w14:textId="0939FFF4" w:rsidR="00364A2B" w:rsidRDefault="00E5344C" w:rsidP="0055214F">
      <w:pPr>
        <w:pStyle w:val="ListParagraph"/>
        <w:numPr>
          <w:ilvl w:val="0"/>
          <w:numId w:val="25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نماذج وتقنيات التنبؤ قصير المدى، مولود حشمان</w:t>
      </w:r>
    </w:p>
    <w:p w14:paraId="144B9DD2" w14:textId="5FA5ED56" w:rsidR="0055214F" w:rsidRPr="0055214F" w:rsidRDefault="0055214F" w:rsidP="0055214F">
      <w:pPr>
        <w:pStyle w:val="ListParagraph"/>
        <w:numPr>
          <w:ilvl w:val="0"/>
          <w:numId w:val="25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الموازنات التقديرية.</w:t>
      </w:r>
      <w:r w:rsidR="00E5344C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أعمال موجهة،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فركوس </w:t>
      </w:r>
      <w:r w:rsidR="00E5344C">
        <w:rPr>
          <w:rFonts w:ascii="Sakkal Majalla" w:hAnsi="Sakkal Majalla" w:cs="Sakkal Majalla" w:hint="cs"/>
          <w:b/>
          <w:bCs/>
          <w:sz w:val="36"/>
          <w:szCs w:val="36"/>
          <w:rtl/>
        </w:rPr>
        <w:t>محمد</w:t>
      </w:r>
    </w:p>
    <w:p w14:paraId="33F249AC" w14:textId="77777777" w:rsidR="00364A2B" w:rsidRPr="00364A2B" w:rsidRDefault="00364A2B" w:rsidP="00364A2B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64A2B">
        <w:rPr>
          <w:rFonts w:ascii="Sakkal Majalla" w:hAnsi="Sakkal Majalla" w:cs="Sakkal Majalla" w:hint="cs"/>
          <w:b/>
          <w:bCs/>
          <w:sz w:val="36"/>
          <w:szCs w:val="36"/>
          <w:highlight w:val="yellow"/>
          <w:rtl/>
        </w:rPr>
        <w:t>يجب تحديد المراجع المستخدمة من قبل الأستاذ أو أي مراجع ثانوية يمكن الاستعانة بها في التحضير للمقياس.</w:t>
      </w:r>
    </w:p>
    <w:p w14:paraId="710110CA" w14:textId="77777777"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14:paraId="50EE1642" w14:textId="77777777" w:rsidR="00EB59E2" w:rsidRPr="00F53A1C" w:rsidRDefault="00F53A1C" w:rsidP="00EB59E2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53A1C">
        <w:rPr>
          <w:rFonts w:ascii="Sakkal Majalla" w:hAnsi="Sakkal Majalla" w:cs="Sakkal Majalla"/>
          <w:sz w:val="36"/>
          <w:szCs w:val="36"/>
          <w:highlight w:val="yellow"/>
          <w:rtl/>
        </w:rPr>
        <w:t xml:space="preserve">تحديد </w:t>
      </w:r>
      <w:r w:rsidRPr="00F53A1C">
        <w:rPr>
          <w:rFonts w:ascii="Sakkal Majalla" w:hAnsi="Sakkal Majalla" w:cs="Sakkal Majalla" w:hint="cs"/>
          <w:sz w:val="36"/>
          <w:szCs w:val="36"/>
          <w:highlight w:val="yellow"/>
          <w:rtl/>
        </w:rPr>
        <w:t>طريقة التقييم المتبعة من قبل الأستاذ لتقييم الطالب حول معارفه في المقياس.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ECC"/>
    <w:multiLevelType w:val="hybridMultilevel"/>
    <w:tmpl w:val="22C40C64"/>
    <w:lvl w:ilvl="0" w:tplc="C6600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756B6"/>
    <w:multiLevelType w:val="hybridMultilevel"/>
    <w:tmpl w:val="7EA60DDA"/>
    <w:lvl w:ilvl="0" w:tplc="379A9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66C0"/>
    <w:multiLevelType w:val="hybridMultilevel"/>
    <w:tmpl w:val="B7804D1A"/>
    <w:lvl w:ilvl="0" w:tplc="9ADC5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C18E4"/>
    <w:multiLevelType w:val="hybridMultilevel"/>
    <w:tmpl w:val="99E8BDE8"/>
    <w:lvl w:ilvl="0" w:tplc="D9960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683"/>
    <w:multiLevelType w:val="hybridMultilevel"/>
    <w:tmpl w:val="C798C81A"/>
    <w:lvl w:ilvl="0" w:tplc="CDD05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33B5B"/>
    <w:multiLevelType w:val="hybridMultilevel"/>
    <w:tmpl w:val="F85A2788"/>
    <w:lvl w:ilvl="0" w:tplc="4CD28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2115A"/>
    <w:multiLevelType w:val="hybridMultilevel"/>
    <w:tmpl w:val="FCBEB0AA"/>
    <w:lvl w:ilvl="0" w:tplc="2B664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B479B"/>
    <w:multiLevelType w:val="hybridMultilevel"/>
    <w:tmpl w:val="E17E3446"/>
    <w:lvl w:ilvl="0" w:tplc="1026F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A27E2"/>
    <w:multiLevelType w:val="hybridMultilevel"/>
    <w:tmpl w:val="BBD0C1CC"/>
    <w:lvl w:ilvl="0" w:tplc="B93A5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556F2"/>
    <w:multiLevelType w:val="hybridMultilevel"/>
    <w:tmpl w:val="47F4DCAC"/>
    <w:lvl w:ilvl="0" w:tplc="9FA88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21"/>
  </w:num>
  <w:num w:numId="13">
    <w:abstractNumId w:val="24"/>
  </w:num>
  <w:num w:numId="14">
    <w:abstractNumId w:val="5"/>
  </w:num>
  <w:num w:numId="15">
    <w:abstractNumId w:val="1"/>
  </w:num>
  <w:num w:numId="16">
    <w:abstractNumId w:val="13"/>
  </w:num>
  <w:num w:numId="17">
    <w:abstractNumId w:val="20"/>
  </w:num>
  <w:num w:numId="18">
    <w:abstractNumId w:val="22"/>
  </w:num>
  <w:num w:numId="19">
    <w:abstractNumId w:val="4"/>
  </w:num>
  <w:num w:numId="20">
    <w:abstractNumId w:val="19"/>
  </w:num>
  <w:num w:numId="21">
    <w:abstractNumId w:val="10"/>
  </w:num>
  <w:num w:numId="22">
    <w:abstractNumId w:val="16"/>
  </w:num>
  <w:num w:numId="23">
    <w:abstractNumId w:val="14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E76"/>
    <w:rsid w:val="00047D02"/>
    <w:rsid w:val="000E0EB2"/>
    <w:rsid w:val="000E496A"/>
    <w:rsid w:val="00162924"/>
    <w:rsid w:val="00163C08"/>
    <w:rsid w:val="00224E76"/>
    <w:rsid w:val="002447E1"/>
    <w:rsid w:val="00260F8E"/>
    <w:rsid w:val="00284996"/>
    <w:rsid w:val="003468EE"/>
    <w:rsid w:val="00346C48"/>
    <w:rsid w:val="00364A2B"/>
    <w:rsid w:val="003D23B6"/>
    <w:rsid w:val="004176E4"/>
    <w:rsid w:val="004566DF"/>
    <w:rsid w:val="00524F92"/>
    <w:rsid w:val="00533525"/>
    <w:rsid w:val="00536A4D"/>
    <w:rsid w:val="0055214F"/>
    <w:rsid w:val="005F0D2D"/>
    <w:rsid w:val="00615D2E"/>
    <w:rsid w:val="0064089D"/>
    <w:rsid w:val="00703C06"/>
    <w:rsid w:val="007671BD"/>
    <w:rsid w:val="0077347A"/>
    <w:rsid w:val="0086117B"/>
    <w:rsid w:val="008A3C4F"/>
    <w:rsid w:val="008A4EEE"/>
    <w:rsid w:val="008C78F8"/>
    <w:rsid w:val="008F34F7"/>
    <w:rsid w:val="009524FF"/>
    <w:rsid w:val="00A257CC"/>
    <w:rsid w:val="00A67EC8"/>
    <w:rsid w:val="00A81E29"/>
    <w:rsid w:val="00AA12CE"/>
    <w:rsid w:val="00AD7178"/>
    <w:rsid w:val="00B00922"/>
    <w:rsid w:val="00B00AD5"/>
    <w:rsid w:val="00B93258"/>
    <w:rsid w:val="00BA1C5C"/>
    <w:rsid w:val="00BE34BB"/>
    <w:rsid w:val="00C53C37"/>
    <w:rsid w:val="00C77C87"/>
    <w:rsid w:val="00C87AC5"/>
    <w:rsid w:val="00C9477E"/>
    <w:rsid w:val="00CB2207"/>
    <w:rsid w:val="00E37D65"/>
    <w:rsid w:val="00E46F95"/>
    <w:rsid w:val="00E5344C"/>
    <w:rsid w:val="00E97A67"/>
    <w:rsid w:val="00EB59E2"/>
    <w:rsid w:val="00EB6311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4A8589"/>
  <w15:docId w15:val="{6D286FF9-E5E0-4DFF-B9B4-8AA18E13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4</cp:revision>
  <cp:lastPrinted>2019-10-29T12:40:00Z</cp:lastPrinted>
  <dcterms:created xsi:type="dcterms:W3CDTF">2020-02-16T23:07:00Z</dcterms:created>
  <dcterms:modified xsi:type="dcterms:W3CDTF">2020-06-06T23:41:00Z</dcterms:modified>
</cp:coreProperties>
</file>