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DE" w:rsidRPr="000C7AD3" w:rsidRDefault="00F274DB" w:rsidP="000C7AD3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0C7AD3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 xml:space="preserve">الواجب المنزلي </w:t>
      </w:r>
      <w:proofErr w:type="gramStart"/>
      <w:r w:rsidRPr="000C7AD3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الثالث :</w:t>
      </w:r>
      <w:proofErr w:type="gramEnd"/>
    </w:p>
    <w:p w:rsidR="00F274DB" w:rsidRPr="000C7AD3" w:rsidRDefault="00F274DB" w:rsidP="000C7AD3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0C7AD3" w:rsidRDefault="000C7AD3" w:rsidP="000C7AD3">
      <w:pPr>
        <w:jc w:val="center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0C7AD3">
        <w:rPr>
          <w:rFonts w:ascii="Simplified Arabic" w:hAnsi="Simplified Arabic" w:cs="Simplified Arabic"/>
          <w:sz w:val="36"/>
          <w:szCs w:val="36"/>
          <w:rtl/>
          <w:lang w:bidi="ar-DZ"/>
        </w:rPr>
        <w:t>حلل نص المادة التالية:</w:t>
      </w:r>
    </w:p>
    <w:p w:rsidR="000C7AD3" w:rsidRPr="000C7AD3" w:rsidRDefault="000C7AD3" w:rsidP="000C7AD3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0C7AD3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نصت المادة 37 من التعديل الدستوري لسنة 1996 </w:t>
      </w:r>
      <w:proofErr w:type="gramStart"/>
      <w:r w:rsidRPr="000C7AD3">
        <w:rPr>
          <w:rFonts w:ascii="Simplified Arabic" w:hAnsi="Simplified Arabic" w:cs="Simplified Arabic"/>
          <w:sz w:val="36"/>
          <w:szCs w:val="36"/>
          <w:rtl/>
          <w:lang w:bidi="ar-DZ"/>
        </w:rPr>
        <w:t>على</w:t>
      </w:r>
      <w:proofErr w:type="gramEnd"/>
      <w:r w:rsidRPr="000C7AD3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Pr="000C7AD3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" حرية التجارة و الصناعة مضمونة و تمارس في إطار القانون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"</w:t>
      </w:r>
    </w:p>
    <w:sectPr w:rsidR="000C7AD3" w:rsidRPr="000C7AD3" w:rsidSect="00811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274DB"/>
    <w:rsid w:val="000C7AD3"/>
    <w:rsid w:val="008119DE"/>
    <w:rsid w:val="00F2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5</cp:revision>
  <dcterms:created xsi:type="dcterms:W3CDTF">2020-06-07T10:26:00Z</dcterms:created>
  <dcterms:modified xsi:type="dcterms:W3CDTF">2020-06-07T10:32:00Z</dcterms:modified>
</cp:coreProperties>
</file>