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29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 رقم 03</w:t>
      </w:r>
    </w:p>
    <w:p w:rsidR="003C1664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المحور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الثاني</w:t>
      </w:r>
      <w:r w:rsidR="003C16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spellEnd"/>
      <w:r w:rsidR="003C16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قروض الاستثمار</w:t>
      </w:r>
    </w:p>
    <w:p w:rsidR="003C1664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تعريف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قروض الاستثمار</w:t>
      </w:r>
    </w:p>
    <w:p w:rsidR="00E71A60" w:rsidRPr="00E71A60" w:rsidRDefault="00E71A60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ind w:firstLine="0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وهي قروض متوسطة وطويلة الاجل موجهة لتمويل المشاريع </w:t>
      </w:r>
      <w:proofErr w:type="spellStart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الاستثمارية،</w:t>
      </w:r>
      <w:proofErr w:type="spellEnd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ويكون الغرض منها هو الانطلاق في المشروع أو توسيعه وذلك بشراء </w:t>
      </w:r>
      <w:proofErr w:type="spellStart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مباني،</w:t>
      </w:r>
      <w:proofErr w:type="spellEnd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</w:t>
      </w:r>
      <w:proofErr w:type="spellStart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ألات،</w:t>
      </w:r>
      <w:proofErr w:type="spellEnd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تجهيزات....</w:t>
      </w:r>
      <w:proofErr w:type="spellStart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إلخ،</w:t>
      </w:r>
      <w:proofErr w:type="spellEnd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وتسمي بقروض التجهيز.</w:t>
      </w:r>
    </w:p>
    <w:p w:rsidR="00E71A60" w:rsidRDefault="00E71A60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</w:pPr>
      <w:proofErr w:type="gramStart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كذلك</w:t>
      </w:r>
      <w:proofErr w:type="gramEnd"/>
      <w:r w:rsidRPr="00E71A60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يطلب البنك ضمانات قبل منح القرض للعميل ويمكن أن تكون أخلاقية أو مادية.</w:t>
      </w:r>
    </w:p>
    <w:p w:rsidR="00E71A60" w:rsidRPr="00E71A60" w:rsidRDefault="00E71A60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ind w:left="360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وقد صنفت القروض وفق النظام المحاسبي البنكي ضمن الحسا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حـ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/20 قروض للزبائن ونجد 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حـ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/2041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قورض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الاستثمار.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ثانيا: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CA12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المعالجة المحاسبية لقروض الاستثمار</w:t>
      </w:r>
    </w:p>
    <w:p w:rsidR="003C1664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ind w:left="260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طريقة استرجاع البنك لأصل القرض وتحصيل فوائده فهي تختلف عن قروض الاستغلال لأن القرض والفوائد لا يحصل عليها البنك دفعة واحدة بتاريخ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الاستحقاق،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بل يتم على شكل دفعات تحدد قيمتها مع العميل </w:t>
      </w:r>
      <w:r w:rsidR="00B75F2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وتكون المعالجة المحاسبية وفق المراحل التالية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B75F29" w:rsidRPr="005B2D7A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proofErr w:type="spell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1-</w:t>
      </w:r>
      <w:proofErr w:type="spellEnd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المعالجة المحاسبية لاستلام الطلب:</w:t>
      </w:r>
    </w:p>
    <w:tbl>
      <w:tblPr>
        <w:tblStyle w:val="Grilledutableau"/>
        <w:bidiVisual/>
        <w:tblW w:w="0" w:type="auto"/>
        <w:tblLook w:val="04A0"/>
      </w:tblPr>
      <w:tblGrid>
        <w:gridCol w:w="1098"/>
        <w:gridCol w:w="1134"/>
        <w:gridCol w:w="4678"/>
        <w:gridCol w:w="1701"/>
        <w:gridCol w:w="1733"/>
      </w:tblGrid>
      <w:tr w:rsidR="00B75F29" w:rsidTr="002F094C">
        <w:tc>
          <w:tcPr>
            <w:tcW w:w="1098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903</w:t>
            </w:r>
          </w:p>
        </w:tc>
        <w:tc>
          <w:tcPr>
            <w:tcW w:w="1134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904</w:t>
            </w:r>
          </w:p>
        </w:tc>
        <w:tc>
          <w:tcPr>
            <w:tcW w:w="4678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تاريخ منح القرض</w:t>
            </w: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ممنوحة لصالح العملاء</w:t>
            </w: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 xml:space="preserve">                   </w:t>
            </w:r>
            <w:proofErr w:type="spell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</w:t>
            </w:r>
            <w:proofErr w:type="spell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محصلة من العملاء</w:t>
            </w: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استلام طلب</w:t>
            </w: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منح القرض</w:t>
            </w:r>
          </w:p>
        </w:tc>
        <w:tc>
          <w:tcPr>
            <w:tcW w:w="1701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بقيمة</w:t>
            </w:r>
            <w:proofErr w:type="gram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733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القرض</w:t>
            </w:r>
            <w:proofErr w:type="gram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المطلوب</w:t>
            </w:r>
          </w:p>
        </w:tc>
      </w:tr>
    </w:tbl>
    <w:p w:rsidR="00B75F29" w:rsidRPr="005B2D7A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proofErr w:type="spell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2-</w:t>
      </w:r>
      <w:proofErr w:type="spellEnd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الموافقة أو </w:t>
      </w:r>
      <w:proofErr w:type="gram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رفض</w:t>
      </w:r>
      <w:proofErr w:type="gramEnd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منح القرض:</w:t>
      </w:r>
    </w:p>
    <w:tbl>
      <w:tblPr>
        <w:tblStyle w:val="Grilledutableau"/>
        <w:bidiVisual/>
        <w:tblW w:w="0" w:type="auto"/>
        <w:tblLook w:val="04A0"/>
      </w:tblPr>
      <w:tblGrid>
        <w:gridCol w:w="1098"/>
        <w:gridCol w:w="1134"/>
        <w:gridCol w:w="4678"/>
        <w:gridCol w:w="1701"/>
        <w:gridCol w:w="1733"/>
      </w:tblGrid>
      <w:tr w:rsidR="00B75F29" w:rsidTr="002F094C">
        <w:tc>
          <w:tcPr>
            <w:tcW w:w="1098" w:type="dxa"/>
          </w:tcPr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904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</w:tcPr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903</w:t>
            </w:r>
          </w:p>
        </w:tc>
        <w:tc>
          <w:tcPr>
            <w:tcW w:w="4678" w:type="dxa"/>
          </w:tcPr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</w:t>
            </w:r>
            <w:proofErr w:type="spell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محصلة من العملاء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</w:t>
            </w: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ممنوحة لصالح العملاء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ترصيد</w:t>
            </w:r>
            <w:proofErr w:type="spell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الحسابين</w:t>
            </w:r>
          </w:p>
        </w:tc>
        <w:tc>
          <w:tcPr>
            <w:tcW w:w="1701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بقيمة</w:t>
            </w:r>
            <w:proofErr w:type="gram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733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القرض</w:t>
            </w:r>
            <w:proofErr w:type="gram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المطلوب</w:t>
            </w:r>
          </w:p>
        </w:tc>
      </w:tr>
    </w:tbl>
    <w:p w:rsidR="00B75F29" w:rsidRPr="005B2D7A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proofErr w:type="spell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3-</w:t>
      </w:r>
      <w:proofErr w:type="spellEnd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منح القرض نقدا أو </w:t>
      </w:r>
      <w:proofErr w:type="gramStart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تحويل</w:t>
      </w:r>
      <w:proofErr w:type="gramEnd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للحساب الجاري</w:t>
      </w:r>
    </w:p>
    <w:tbl>
      <w:tblPr>
        <w:tblStyle w:val="Grilledutableau"/>
        <w:bidiVisual/>
        <w:tblW w:w="0" w:type="auto"/>
        <w:tblInd w:w="-9" w:type="dxa"/>
        <w:tblLook w:val="04A0"/>
      </w:tblPr>
      <w:tblGrid>
        <w:gridCol w:w="1249"/>
        <w:gridCol w:w="1134"/>
        <w:gridCol w:w="4536"/>
        <w:gridCol w:w="1701"/>
        <w:gridCol w:w="1733"/>
      </w:tblGrid>
      <w:tr w:rsidR="00B75F29" w:rsidTr="00B75F29">
        <w:tc>
          <w:tcPr>
            <w:tcW w:w="1249" w:type="dxa"/>
          </w:tcPr>
          <w:p w:rsidR="00B75F29" w:rsidRPr="00B75F29" w:rsidRDefault="00B75F29" w:rsidP="00B75F29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B75F2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2041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</w:tcPr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221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4536" w:type="dxa"/>
          </w:tcPr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قروض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الاستثمار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    </w:t>
            </w: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حساب جاري للعملاء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   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أو</w:t>
            </w: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proofErr w:type="gramEnd"/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الصندوق</w:t>
            </w:r>
          </w:p>
          <w:p w:rsidR="00B75F29" w:rsidRPr="00E77A72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77A7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منح القرض للعميل</w:t>
            </w:r>
          </w:p>
        </w:tc>
        <w:tc>
          <w:tcPr>
            <w:tcW w:w="1701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بقيمة</w:t>
            </w:r>
            <w:proofErr w:type="gramEnd"/>
            <w:r w:rsidRPr="00D44A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733" w:type="dxa"/>
          </w:tcPr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  <w:p w:rsidR="00B75F29" w:rsidRPr="00D44AAC" w:rsidRDefault="00B75F29" w:rsidP="002F094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القرض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الممنوح</w:t>
            </w:r>
          </w:p>
        </w:tc>
      </w:tr>
    </w:tbl>
    <w:p w:rsidR="00B75F29" w:rsidRPr="005B2D7A" w:rsidRDefault="00B75F29" w:rsidP="00B75F29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ثالثا</w:t>
      </w:r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spellEnd"/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المعالجة المحاسبية لاسترجاع </w:t>
      </w:r>
      <w:r w:rsidR="00D55DF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دفعة من </w:t>
      </w:r>
      <w:r w:rsidRPr="005B2D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القرض والفائدة</w:t>
      </w:r>
    </w:p>
    <w:tbl>
      <w:tblPr>
        <w:tblStyle w:val="Grilledutableau"/>
        <w:bidiVisual/>
        <w:tblW w:w="0" w:type="auto"/>
        <w:tblLook w:val="04A0"/>
      </w:tblPr>
      <w:tblGrid>
        <w:gridCol w:w="1344"/>
        <w:gridCol w:w="1597"/>
        <w:gridCol w:w="4123"/>
        <w:gridCol w:w="1662"/>
        <w:gridCol w:w="1694"/>
      </w:tblGrid>
      <w:tr w:rsidR="003C1664" w:rsidRPr="00CA1262" w:rsidTr="00D55DF3">
        <w:tc>
          <w:tcPr>
            <w:tcW w:w="1344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221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1597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2041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70204</w:t>
            </w:r>
          </w:p>
        </w:tc>
        <w:tc>
          <w:tcPr>
            <w:tcW w:w="4123" w:type="dxa"/>
          </w:tcPr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تاريخ</w:t>
            </w:r>
            <w:proofErr w:type="gram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دفع دفعة من القرض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حساب جاري للعملاء</w:t>
            </w:r>
          </w:p>
          <w:p w:rsidR="003C1664" w:rsidRPr="00CA1262" w:rsidRDefault="00D55DF3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أو </w:t>
            </w:r>
            <w:proofErr w:type="spellStart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الصندوق</w:t>
            </w:r>
            <w:proofErr w:type="gramEnd"/>
          </w:p>
          <w:p w:rsidR="003C1664" w:rsidRPr="00CA1262" w:rsidRDefault="00D55DF3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         </w:t>
            </w:r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قروض</w:t>
            </w:r>
            <w:proofErr w:type="gramEnd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الاستثمار</w:t>
            </w:r>
          </w:p>
          <w:p w:rsidR="003C1664" w:rsidRPr="00CA1262" w:rsidRDefault="00D55DF3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 </w:t>
            </w:r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  </w:t>
            </w:r>
            <w:proofErr w:type="spellStart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حـ/</w:t>
            </w:r>
            <w:proofErr w:type="spellEnd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فوائد</w:t>
            </w:r>
            <w:proofErr w:type="gramEnd"/>
            <w:r w:rsidR="003C1664"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على قروض الاستثمار</w:t>
            </w:r>
          </w:p>
          <w:p w:rsidR="003C1664" w:rsidRPr="00CA1262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CA12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lastRenderedPageBreak/>
              <w:t>استلام دفعة من القرض</w:t>
            </w:r>
          </w:p>
        </w:tc>
        <w:tc>
          <w:tcPr>
            <w:tcW w:w="1662" w:type="dxa"/>
          </w:tcPr>
          <w:p w:rsidR="003C1664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D55D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إجمالي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الدفعة</w:t>
            </w:r>
          </w:p>
        </w:tc>
        <w:tc>
          <w:tcPr>
            <w:tcW w:w="1694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</w:pP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</w:pPr>
          </w:p>
          <w:p w:rsid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</w:pPr>
          </w:p>
          <w:p w:rsid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</w:pP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</w:pP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</w:pPr>
            <w:proofErr w:type="gramStart"/>
            <w:r w:rsidRPr="00D55D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دفعة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من القرض</w:t>
            </w: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D55D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دفعة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من الفائدة</w:t>
            </w:r>
          </w:p>
        </w:tc>
      </w:tr>
    </w:tbl>
    <w:p w:rsidR="00D55DF3" w:rsidRDefault="00D55DF3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sectPr w:rsidR="00D55DF3" w:rsidSect="00D44AAC">
      <w:headerReference w:type="default" r:id="rId7"/>
      <w:footerReference w:type="default" r:id="rId8"/>
      <w:pgSz w:w="11906" w:h="16838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89E" w:rsidRDefault="0017589E" w:rsidP="00E71A60">
      <w:pPr>
        <w:spacing w:after="0" w:line="240" w:lineRule="auto"/>
      </w:pPr>
      <w:r>
        <w:separator/>
      </w:r>
    </w:p>
  </w:endnote>
  <w:endnote w:type="continuationSeparator" w:id="0">
    <w:p w:rsidR="0017589E" w:rsidRDefault="0017589E" w:rsidP="00E7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60" w:rsidRPr="00D44AAC" w:rsidRDefault="00D44AAC" w:rsidP="00D44AAC">
    <w:pPr>
      <w:pStyle w:val="Pieddepage"/>
      <w:ind w:firstLine="0"/>
      <w:rPr>
        <w:rFonts w:ascii="Traditional Arabic" w:hAnsi="Traditional Arabic" w:cs="Traditional Arabic"/>
        <w:b/>
        <w:bCs/>
        <w:sz w:val="28"/>
        <w:szCs w:val="28"/>
        <w:lang w:bidi="ar-DZ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السنة الثالثة محاسبة وجباية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</w:t>
    </w: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                         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2019/2020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89E" w:rsidRDefault="0017589E" w:rsidP="00E71A60">
      <w:pPr>
        <w:spacing w:after="0" w:line="240" w:lineRule="auto"/>
      </w:pPr>
      <w:r>
        <w:separator/>
      </w:r>
    </w:p>
  </w:footnote>
  <w:footnote w:type="continuationSeparator" w:id="0">
    <w:p w:rsidR="0017589E" w:rsidRDefault="0017589E" w:rsidP="00E7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AC" w:rsidRDefault="00D44AAC" w:rsidP="00D44AAC">
    <w:pPr>
      <w:pStyle w:val="En-tte"/>
      <w:rPr>
        <w:rFonts w:hint="cs"/>
        <w:rtl/>
      </w:rPr>
    </w:pPr>
  </w:p>
  <w:p w:rsidR="00D44AAC" w:rsidRDefault="00D44AAC" w:rsidP="00D44AAC">
    <w:pPr>
      <w:pStyle w:val="En-tte"/>
      <w:rPr>
        <w:rFonts w:hint="cs"/>
        <w:rtl/>
      </w:rPr>
    </w:pPr>
  </w:p>
  <w:p w:rsidR="00E71A60" w:rsidRPr="00D44AAC" w:rsidRDefault="00D44AAC" w:rsidP="00D44AAC">
    <w:pPr>
      <w:pStyle w:val="En-tte"/>
      <w:rPr>
        <w:rFonts w:ascii="Traditional Arabic" w:hAnsi="Traditional Arabic" w:cs="Traditional Arabic"/>
        <w:b/>
        <w:bCs/>
        <w:sz w:val="28"/>
        <w:szCs w:val="28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جامعة محمد خيضر بسكرة  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محاضرات محاسبة خاصة 2        </w:t>
    </w:r>
    <w:proofErr w:type="spellStart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>د/</w:t>
    </w:r>
    <w:proofErr w:type="spellEnd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 زعرور نعيمة       قسم العلوم التجارية           </w:t>
    </w:r>
  </w:p>
  <w:p w:rsidR="00E71A60" w:rsidRDefault="00D44AAC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2.2pt;margin-top:10.9pt;width:521.4pt;height:0;z-index:251658240" o:connectortype="straight" strokeweight="1.5pt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06AA"/>
    <w:multiLevelType w:val="hybridMultilevel"/>
    <w:tmpl w:val="00E84134"/>
    <w:lvl w:ilvl="0" w:tplc="B0E024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235"/>
    <w:multiLevelType w:val="hybridMultilevel"/>
    <w:tmpl w:val="D1B6B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1664"/>
    <w:rsid w:val="0017589E"/>
    <w:rsid w:val="00194DFA"/>
    <w:rsid w:val="00243E66"/>
    <w:rsid w:val="002B319C"/>
    <w:rsid w:val="0038317A"/>
    <w:rsid w:val="003C1664"/>
    <w:rsid w:val="005433BD"/>
    <w:rsid w:val="005B2D7A"/>
    <w:rsid w:val="007B6F95"/>
    <w:rsid w:val="00B75F29"/>
    <w:rsid w:val="00D44AAC"/>
    <w:rsid w:val="00D55DF3"/>
    <w:rsid w:val="00E71A60"/>
    <w:rsid w:val="00E77A72"/>
    <w:rsid w:val="00F87265"/>
    <w:rsid w:val="00FB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64"/>
    <w:pPr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664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C1664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A60"/>
  </w:style>
  <w:style w:type="paragraph" w:styleId="Pieddepage">
    <w:name w:val="footer"/>
    <w:basedOn w:val="Normal"/>
    <w:link w:val="PieddepageCar"/>
    <w:uiPriority w:val="99"/>
    <w:semiHidden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1A60"/>
  </w:style>
  <w:style w:type="paragraph" w:styleId="Textedebulles">
    <w:name w:val="Balloon Text"/>
    <w:basedOn w:val="Normal"/>
    <w:link w:val="TextedebullesCar"/>
    <w:uiPriority w:val="99"/>
    <w:semiHidden/>
    <w:unhideWhenUsed/>
    <w:rsid w:val="00E7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</dc:creator>
  <cp:lastModifiedBy>DAMAS</cp:lastModifiedBy>
  <cp:revision>2</cp:revision>
  <dcterms:created xsi:type="dcterms:W3CDTF">2020-06-08T23:42:00Z</dcterms:created>
  <dcterms:modified xsi:type="dcterms:W3CDTF">2020-06-08T23:42:00Z</dcterms:modified>
</cp:coreProperties>
</file>