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B7361F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A204CF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A204C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A204C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</w:p>
    <w:p w:rsidR="00C77C87" w:rsidRPr="00E37D65" w:rsidRDefault="00F203DC" w:rsidP="00A204C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بلوفي عبد الحكيم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قانون الضرائب غير المباشرة و رسم على رقم </w:t>
      </w:r>
      <w:r w:rsidR="006B4C8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الأعمال</w:t>
      </w:r>
    </w:p>
    <w:p w:rsidR="00EB59E2" w:rsidRPr="00E37D65" w:rsidRDefault="00536A4D" w:rsidP="00A204C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6B4C8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الأولى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ماستر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A204CF" w:rsidP="005B382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القواعد  العامة </w:t>
            </w:r>
            <w:r w:rsidR="005B38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المشتركة لمختلف المنتجات</w:t>
            </w:r>
          </w:p>
        </w:tc>
        <w:tc>
          <w:tcPr>
            <w:tcW w:w="5254" w:type="dxa"/>
          </w:tcPr>
          <w:p w:rsidR="00E34FDD" w:rsidRDefault="00B00AD5" w:rsidP="00E34FDD">
            <w:pPr>
              <w:spacing w:line="36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E34FDD"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التصريح بالمهنة و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34FDD"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المخزونات </w:t>
            </w:r>
          </w:p>
          <w:p w:rsidR="000E0EB2" w:rsidRPr="00E34FDD" w:rsidRDefault="00E34FDD" w:rsidP="00E34FDD">
            <w:pPr>
              <w:spacing w:line="36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التزاما</w:t>
            </w:r>
            <w:r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bidi="ar-DZ"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المستودعين</w:t>
            </w:r>
            <w:r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Default="00A204C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</w:p>
          <w:p w:rsidR="00015707" w:rsidRPr="0086117B" w:rsidRDefault="00015707" w:rsidP="00015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مفاهيم أساسية </w:t>
            </w:r>
          </w:p>
        </w:tc>
        <w:tc>
          <w:tcPr>
            <w:tcW w:w="5254" w:type="dxa"/>
          </w:tcPr>
          <w:p w:rsidR="0086117B" w:rsidRDefault="00015707" w:rsidP="00015707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, خصائص ,</w:t>
            </w:r>
            <w:r w:rsidR="006A554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أهداف</w:t>
            </w:r>
          </w:p>
          <w:p w:rsidR="006A5548" w:rsidRPr="0086117B" w:rsidRDefault="006A5548" w:rsidP="006A554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A204CF" w:rsidRDefault="00A204CF" w:rsidP="00E727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</w:p>
          <w:p w:rsidR="006A5548" w:rsidRPr="0086117B" w:rsidRDefault="006A5548" w:rsidP="006A55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مجال تطبيق الرسم </w:t>
            </w:r>
          </w:p>
        </w:tc>
        <w:tc>
          <w:tcPr>
            <w:tcW w:w="5254" w:type="dxa"/>
          </w:tcPr>
          <w:p w:rsidR="00A204CF" w:rsidRDefault="006A5548" w:rsidP="006A5548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العمليات</w:t>
            </w:r>
            <w:r w:rsidR="00AE5E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الخاضعة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6A5548" w:rsidRDefault="00AE5ED0" w:rsidP="006A5548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العمليات المعفية </w:t>
            </w:r>
          </w:p>
          <w:p w:rsidR="00AE5ED0" w:rsidRPr="0086117B" w:rsidRDefault="00AE5ED0" w:rsidP="00AE5ED0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الحدث المنشأ  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AE5ED0" w:rsidRDefault="00A204CF" w:rsidP="00E727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  <w:r w:rsidR="00AE5E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204CF" w:rsidRPr="0086117B" w:rsidRDefault="00AE5ED0" w:rsidP="00AE5E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الاسترجاع والتسويات</w:t>
            </w:r>
          </w:p>
        </w:tc>
        <w:tc>
          <w:tcPr>
            <w:tcW w:w="5254" w:type="dxa"/>
          </w:tcPr>
          <w:p w:rsidR="00A204CF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معدلات الرسم</w:t>
            </w:r>
          </w:p>
          <w:p w:rsidR="00AE5ED0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المفهوم القانوني للفاتورة</w:t>
            </w:r>
          </w:p>
          <w:p w:rsidR="00AE5ED0" w:rsidRPr="0086117B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التخفيضات والاسترجاع والتسويات 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A204C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الرسم عن التبغ    </w:t>
            </w:r>
          </w:p>
        </w:tc>
        <w:tc>
          <w:tcPr>
            <w:tcW w:w="5254" w:type="dxa"/>
          </w:tcPr>
          <w:p w:rsidR="00A204CF" w:rsidRDefault="001C095F" w:rsidP="001C095F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1-الالتزامات العامة الخاضعين للرسم </w:t>
            </w:r>
          </w:p>
          <w:p w:rsidR="001C095F" w:rsidRPr="0086117B" w:rsidRDefault="001C095F" w:rsidP="001C095F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ملاحظات </w:t>
            </w:r>
            <w:r w:rsidR="002318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حول ممارسة زراعة التبغ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 والمعادن</w:t>
            </w:r>
          </w:p>
        </w:tc>
        <w:tc>
          <w:tcPr>
            <w:tcW w:w="5254" w:type="dxa"/>
          </w:tcPr>
          <w:p w:rsidR="00A204CF" w:rsidRDefault="005913B8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1-تعريف المصوغات 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2-حساب حقوق رسم الضمان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تحديد العيارات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4-شروط صنع الدمغات</w:t>
            </w:r>
          </w:p>
          <w:p w:rsidR="005913B8" w:rsidRPr="0086117B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5-التزامات الصناع و التجار  و الأشخاص الممثلين لهم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 والمعادن</w:t>
            </w:r>
          </w:p>
        </w:tc>
        <w:tc>
          <w:tcPr>
            <w:tcW w:w="5254" w:type="dxa"/>
          </w:tcPr>
          <w:p w:rsidR="00A204CF" w:rsidRDefault="005913B8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ملاحظات حول ممارسة المهن 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="00A5367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صناعة المصوغات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المتاجرة بالمصوغات</w:t>
            </w:r>
          </w:p>
          <w:p w:rsidR="00A53678" w:rsidRPr="0086117B" w:rsidRDefault="00A53678" w:rsidP="00A53678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استيراد المصوغات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اللحوم </w:t>
            </w:r>
          </w:p>
        </w:tc>
        <w:tc>
          <w:tcPr>
            <w:tcW w:w="5254" w:type="dxa"/>
          </w:tcPr>
          <w:p w:rsidR="00A204CF" w:rsidRDefault="00A53678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1-كيفية 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إنشاء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المذابح</w:t>
            </w:r>
            <w:r w:rsidR="003613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 تسييرها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2-نطاق تطبيق الرسم على اللحوم و الحدث المنشأ للرسم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3-تحديد الوعاء الضريبي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4-تحديد الحقوق أو التعريفات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5-التزامات الخاضعين لهذا الرسم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6-التحصيل للرسوم على اللحوم</w:t>
            </w:r>
          </w:p>
          <w:p w:rsidR="0036134A" w:rsidRPr="0086117B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7-خلاصة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01F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استعمال أجهزة الاستقبال الإذاعي والتلفزي</w:t>
            </w:r>
          </w:p>
        </w:tc>
        <w:tc>
          <w:tcPr>
            <w:tcW w:w="5254" w:type="dxa"/>
          </w:tcPr>
          <w:p w:rsidR="00A204CF" w:rsidRDefault="0036134A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1-حقوق و مجال التطبيق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الإعفاءات</w:t>
            </w:r>
          </w:p>
          <w:p w:rsidR="0036134A" w:rsidRPr="0086117B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3-الوعاء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العمل المنشئ و التزامات الخاضعين للضريبة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A204CF" w:rsidRDefault="00F01F40" w:rsidP="000A68E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المنازعات والتحصيل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الرسوم غير المباشرة</w:t>
            </w:r>
          </w:p>
          <w:p w:rsidR="0036134A" w:rsidRPr="0086117B" w:rsidRDefault="000A68EE" w:rsidP="003613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الجزء الأول</w:t>
            </w:r>
          </w:p>
        </w:tc>
        <w:tc>
          <w:tcPr>
            <w:tcW w:w="5254" w:type="dxa"/>
          </w:tcPr>
          <w:p w:rsidR="00A204CF" w:rsidRDefault="0036134A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1-التحصيل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2-الضمانات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3-الاعتراضات في موضوع الرسوم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4-المنازعات القمعية</w:t>
            </w:r>
          </w:p>
          <w:p w:rsidR="000A68EE" w:rsidRPr="0086117B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01F40" w:rsidRPr="0086117B" w:rsidTr="00364A2B">
        <w:trPr>
          <w:jc w:val="center"/>
        </w:trPr>
        <w:tc>
          <w:tcPr>
            <w:tcW w:w="1305" w:type="dxa"/>
            <w:vAlign w:val="center"/>
          </w:tcPr>
          <w:p w:rsidR="00F01F40" w:rsidRPr="0086117B" w:rsidRDefault="00F01F40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F01F40" w:rsidRDefault="00F01F40" w:rsidP="000A68E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المنازعات والتحصيل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الرسوم غير المباشرة</w:t>
            </w:r>
          </w:p>
          <w:p w:rsidR="000A68EE" w:rsidRPr="0086117B" w:rsidRDefault="000A68EE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الجزء الثاني</w:t>
            </w:r>
          </w:p>
        </w:tc>
        <w:tc>
          <w:tcPr>
            <w:tcW w:w="5254" w:type="dxa"/>
          </w:tcPr>
          <w:p w:rsidR="00F01F40" w:rsidRDefault="000A68EE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تابع للمنازعات القمعية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1-العقوبات الجبائية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2-العقوبات الخاصة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3-مسؤولية الغير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4-العقوبات الجزائية</w:t>
            </w:r>
          </w:p>
          <w:p w:rsidR="000A68EE" w:rsidRPr="0086117B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5-دعوة الإدارة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>قانون الضرائب غير المباشر</w:t>
      </w:r>
      <w:r w:rsidR="00F01F40">
        <w:rPr>
          <w:rFonts w:ascii="Sakkal Majalla" w:hAnsi="Sakkal Majalla" w:cs="Sakkal Majalla" w:hint="eastAsia"/>
          <w:b/>
          <w:bCs/>
          <w:sz w:val="36"/>
          <w:szCs w:val="36"/>
          <w:rtl/>
        </w:rPr>
        <w:t>ة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>قانون الرسم علي رقم الأعمال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3-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مذكرة حول مقياس جباية المؤسسة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 تحديد المراجع المستخدمة من قبل الأستاذ أو أي مراجع ثانوية يمكن الاستعانة بها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إعداد أسئلة كتابية 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04181"/>
    <w:multiLevelType w:val="hybridMultilevel"/>
    <w:tmpl w:val="46C422C2"/>
    <w:lvl w:ilvl="0" w:tplc="388CB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63B7E"/>
    <w:multiLevelType w:val="hybridMultilevel"/>
    <w:tmpl w:val="643E2C7E"/>
    <w:lvl w:ilvl="0" w:tplc="F598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F1A38"/>
    <w:multiLevelType w:val="hybridMultilevel"/>
    <w:tmpl w:val="786097F8"/>
    <w:lvl w:ilvl="0" w:tplc="EC426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82B78"/>
    <w:multiLevelType w:val="hybridMultilevel"/>
    <w:tmpl w:val="90F80486"/>
    <w:lvl w:ilvl="0" w:tplc="41EA0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5"/>
  </w:num>
  <w:num w:numId="13">
    <w:abstractNumId w:val="18"/>
  </w:num>
  <w:num w:numId="14">
    <w:abstractNumId w:val="5"/>
  </w:num>
  <w:num w:numId="15">
    <w:abstractNumId w:val="1"/>
  </w:num>
  <w:num w:numId="16">
    <w:abstractNumId w:val="17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4E76"/>
    <w:rsid w:val="00015707"/>
    <w:rsid w:val="000A68EE"/>
    <w:rsid w:val="000E0EB2"/>
    <w:rsid w:val="000E496A"/>
    <w:rsid w:val="00162924"/>
    <w:rsid w:val="00163C08"/>
    <w:rsid w:val="00171500"/>
    <w:rsid w:val="001C095F"/>
    <w:rsid w:val="00224E76"/>
    <w:rsid w:val="00231898"/>
    <w:rsid w:val="00260F8E"/>
    <w:rsid w:val="00284996"/>
    <w:rsid w:val="002928A5"/>
    <w:rsid w:val="002E0B9C"/>
    <w:rsid w:val="003468EE"/>
    <w:rsid w:val="00346C48"/>
    <w:rsid w:val="0036134A"/>
    <w:rsid w:val="00364A2B"/>
    <w:rsid w:val="004566DF"/>
    <w:rsid w:val="00533525"/>
    <w:rsid w:val="00536A4D"/>
    <w:rsid w:val="005755D0"/>
    <w:rsid w:val="005913B8"/>
    <w:rsid w:val="005B3825"/>
    <w:rsid w:val="005F0D2D"/>
    <w:rsid w:val="00615D2E"/>
    <w:rsid w:val="0064089D"/>
    <w:rsid w:val="006A5548"/>
    <w:rsid w:val="006B4C8E"/>
    <w:rsid w:val="00703C06"/>
    <w:rsid w:val="007671BD"/>
    <w:rsid w:val="0077347A"/>
    <w:rsid w:val="0086117B"/>
    <w:rsid w:val="008A3C4F"/>
    <w:rsid w:val="008A4EEE"/>
    <w:rsid w:val="008F34F7"/>
    <w:rsid w:val="009524FF"/>
    <w:rsid w:val="00A204CF"/>
    <w:rsid w:val="00A257CC"/>
    <w:rsid w:val="00A53678"/>
    <w:rsid w:val="00A67EC8"/>
    <w:rsid w:val="00A81E29"/>
    <w:rsid w:val="00AA12CE"/>
    <w:rsid w:val="00AE5ED0"/>
    <w:rsid w:val="00B00922"/>
    <w:rsid w:val="00B00AD5"/>
    <w:rsid w:val="00B7361F"/>
    <w:rsid w:val="00B93258"/>
    <w:rsid w:val="00BA1C5C"/>
    <w:rsid w:val="00BE34BB"/>
    <w:rsid w:val="00C77C87"/>
    <w:rsid w:val="00C87AC5"/>
    <w:rsid w:val="00C9477E"/>
    <w:rsid w:val="00CB2207"/>
    <w:rsid w:val="00DD0AE0"/>
    <w:rsid w:val="00E34FDD"/>
    <w:rsid w:val="00E37D65"/>
    <w:rsid w:val="00E46F95"/>
    <w:rsid w:val="00E72781"/>
    <w:rsid w:val="00EB59E2"/>
    <w:rsid w:val="00F01F40"/>
    <w:rsid w:val="00F203DC"/>
    <w:rsid w:val="00F53A1C"/>
    <w:rsid w:val="00F6376F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Lenevo DC</cp:lastModifiedBy>
  <cp:revision>1</cp:revision>
  <cp:lastPrinted>2019-10-29T12:40:00Z</cp:lastPrinted>
  <dcterms:created xsi:type="dcterms:W3CDTF">2020-06-09T00:13:00Z</dcterms:created>
  <dcterms:modified xsi:type="dcterms:W3CDTF">2020-06-09T00:36:00Z</dcterms:modified>
</cp:coreProperties>
</file>