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BA" w:rsidRPr="008436AF" w:rsidRDefault="00032C07" w:rsidP="00032C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val="en-US" w:bidi="ar-DZ"/>
        </w:rPr>
      </w:pPr>
      <w:r w:rsidRPr="008436A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المحور الرابع </w:t>
      </w:r>
      <w:r w:rsidR="00D705BD" w:rsidRPr="008436A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: نشاط البنوك في الاسواق المالية والنقدية</w:t>
      </w:r>
      <w:r w:rsidR="008436A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(تابع)</w:t>
      </w:r>
      <w:r w:rsidR="00D705BD" w:rsidRPr="008436A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</w:t>
      </w:r>
    </w:p>
    <w:p w:rsidR="00D705BD" w:rsidRPr="006D3AD6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Pr="008436AF" w:rsidRDefault="00D705BD" w:rsidP="008436AF">
      <w:pPr>
        <w:spacing w:before="120" w:after="120"/>
        <w:jc w:val="center"/>
        <w:rPr>
          <w:rFonts w:cs="Simplified Arabic"/>
          <w:b/>
          <w:bCs/>
          <w:color w:val="FF0000"/>
          <w:sz w:val="32"/>
          <w:szCs w:val="32"/>
          <w:rtl/>
        </w:rPr>
      </w:pPr>
      <w:r w:rsidRPr="008436AF">
        <w:rPr>
          <w:rFonts w:cs="Simplified Arabic" w:hint="cs"/>
          <w:b/>
          <w:bCs/>
          <w:color w:val="FF0000"/>
          <w:sz w:val="32"/>
          <w:szCs w:val="32"/>
          <w:highlight w:val="yellow"/>
          <w:rtl/>
        </w:rPr>
        <w:t>ثالثا:</w:t>
      </w:r>
      <w:r w:rsidRPr="008436AF">
        <w:rPr>
          <w:rFonts w:cs="Simplified Arabic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8436AF">
        <w:rPr>
          <w:rFonts w:cs="Simplified Arabic" w:hint="eastAsia"/>
          <w:b/>
          <w:bCs/>
          <w:color w:val="FF0000"/>
          <w:sz w:val="32"/>
          <w:szCs w:val="32"/>
          <w:highlight w:val="yellow"/>
          <w:rtl/>
        </w:rPr>
        <w:t>الموارد</w:t>
      </w:r>
      <w:r w:rsidRPr="008436AF">
        <w:rPr>
          <w:rFonts w:cs="Simplified Arabic"/>
          <w:b/>
          <w:bCs/>
          <w:color w:val="FF0000"/>
          <w:sz w:val="32"/>
          <w:szCs w:val="32"/>
          <w:highlight w:val="yellow"/>
          <w:rtl/>
        </w:rPr>
        <w:t xml:space="preserve"> الحديثة </w:t>
      </w:r>
      <w:r w:rsidRPr="008436AF">
        <w:rPr>
          <w:rFonts w:cs="Simplified Arabic" w:hint="cs"/>
          <w:b/>
          <w:bCs/>
          <w:color w:val="FF0000"/>
          <w:sz w:val="32"/>
          <w:szCs w:val="32"/>
          <w:highlight w:val="yellow"/>
          <w:rtl/>
        </w:rPr>
        <w:t>للتمويل في السوق النقدية</w:t>
      </w:r>
    </w:p>
    <w:p w:rsidR="00D705BD" w:rsidRPr="006D3AD6" w:rsidRDefault="00D705BD" w:rsidP="00D705BD">
      <w:pPr>
        <w:spacing w:before="120" w:after="120"/>
        <w:ind w:firstLine="720"/>
        <w:rPr>
          <w:rFonts w:cs="Simplified Arabic"/>
          <w:sz w:val="16"/>
          <w:szCs w:val="16"/>
          <w:rtl/>
        </w:rPr>
      </w:pPr>
    </w:p>
    <w:p w:rsidR="00D705BD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بالإضافة</w:t>
      </w:r>
      <w:r w:rsidRPr="001F3A8E">
        <w:rPr>
          <w:rFonts w:cs="Simplified Arabic"/>
          <w:sz w:val="28"/>
          <w:szCs w:val="28"/>
          <w:rtl/>
        </w:rPr>
        <w:t xml:space="preserve"> إلى الموارد السابقة لإعادة تجديد السيولة في </w:t>
      </w:r>
      <w:r w:rsidRPr="001F3A8E">
        <w:rPr>
          <w:rFonts w:cs="Simplified Arabic" w:hint="eastAsia"/>
          <w:sz w:val="28"/>
          <w:szCs w:val="28"/>
          <w:rtl/>
        </w:rPr>
        <w:t>الجهاز</w:t>
      </w:r>
      <w:r w:rsidRPr="001F3A8E">
        <w:rPr>
          <w:rFonts w:cs="Simplified Arabic"/>
          <w:sz w:val="28"/>
          <w:szCs w:val="28"/>
          <w:rtl/>
        </w:rPr>
        <w:t xml:space="preserve"> المصرفي المعاصر هناك طرق متعددة أخرى وحديثة يلجأ إليها البنك التجاري </w:t>
      </w:r>
      <w:r w:rsidRPr="001F3A8E">
        <w:rPr>
          <w:rFonts w:cs="Simplified Arabic" w:hint="eastAsia"/>
          <w:sz w:val="28"/>
          <w:szCs w:val="28"/>
          <w:rtl/>
        </w:rPr>
        <w:t>لزيادة</w:t>
      </w:r>
      <w:r w:rsidRPr="001F3A8E">
        <w:rPr>
          <w:rFonts w:cs="Simplified Arabic"/>
          <w:sz w:val="28"/>
          <w:szCs w:val="28"/>
          <w:rtl/>
        </w:rPr>
        <w:t xml:space="preserve"> موارده المالية وتوفير سيولة إضافية يمكن توجيهها لتنويع محفظة القروض </w:t>
      </w:r>
      <w:r w:rsidRPr="001F3A8E">
        <w:rPr>
          <w:rFonts w:cs="Simplified Arabic" w:hint="eastAsia"/>
          <w:sz w:val="28"/>
          <w:szCs w:val="28"/>
          <w:rtl/>
        </w:rPr>
        <w:t>وتمويل</w:t>
      </w:r>
      <w:r w:rsidRPr="001F3A8E">
        <w:rPr>
          <w:rFonts w:cs="Simplified Arabic"/>
          <w:sz w:val="28"/>
          <w:szCs w:val="28"/>
          <w:rtl/>
        </w:rPr>
        <w:t xml:space="preserve"> النشاطات المختلفة نذكر منها ما يلي: </w:t>
      </w:r>
    </w:p>
    <w:p w:rsidR="00D705BD" w:rsidRPr="006D3AD6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Pr="00CC0F34" w:rsidRDefault="00D705BD" w:rsidP="00D705BD">
      <w:pPr>
        <w:pStyle w:val="Notedebasdepage"/>
        <w:spacing w:before="120" w:after="120"/>
        <w:jc w:val="lowKashida"/>
        <w:rPr>
          <w:rFonts w:cs="Simplified Arabic"/>
          <w:sz w:val="10"/>
          <w:szCs w:val="10"/>
          <w:rtl/>
          <w:lang w:val="fr-FR" w:bidi="ar-SA"/>
        </w:rPr>
      </w:pPr>
    </w:p>
    <w:p w:rsidR="00D705BD" w:rsidRPr="00F70A45" w:rsidRDefault="00D705BD" w:rsidP="00032C07">
      <w:pPr>
        <w:numPr>
          <w:ilvl w:val="0"/>
          <w:numId w:val="15"/>
        </w:numPr>
        <w:spacing w:before="120" w:after="120"/>
        <w:jc w:val="both"/>
        <w:rPr>
          <w:rFonts w:cs="Simplified Arabic"/>
          <w:sz w:val="28"/>
          <w:szCs w:val="28"/>
          <w:highlight w:val="darkGray"/>
          <w:rtl/>
        </w:rPr>
      </w:pPr>
      <w:r w:rsidRPr="00F70A45">
        <w:rPr>
          <w:rFonts w:cs="Simplified Arabic"/>
          <w:b/>
          <w:bCs/>
          <w:sz w:val="28"/>
          <w:szCs w:val="28"/>
          <w:highlight w:val="darkGray"/>
          <w:rtl/>
        </w:rPr>
        <w:t>استحداث أنواع جديدة من الودائع:</w:t>
      </w:r>
      <w:r w:rsidRPr="00F70A45">
        <w:rPr>
          <w:rFonts w:cs="Simplified Arabic"/>
          <w:sz w:val="28"/>
          <w:szCs w:val="28"/>
          <w:highlight w:val="darkGray"/>
          <w:vertAlign w:val="superscript"/>
          <w:rtl/>
        </w:rPr>
        <w:t xml:space="preserve"> </w:t>
      </w:r>
    </w:p>
    <w:p w:rsidR="00D705BD" w:rsidRPr="001F3A8E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من</w:t>
      </w:r>
      <w:r w:rsidRPr="001F3A8E">
        <w:rPr>
          <w:rFonts w:cs="Simplified Arabic"/>
          <w:sz w:val="28"/>
          <w:szCs w:val="28"/>
          <w:rtl/>
        </w:rPr>
        <w:t xml:space="preserve"> بين الخدمات التي يمكن أن يقدمها البنك للمودعين هي </w:t>
      </w:r>
      <w:r w:rsidRPr="001F3A8E">
        <w:rPr>
          <w:rFonts w:cs="Simplified Arabic" w:hint="eastAsia"/>
          <w:sz w:val="28"/>
          <w:szCs w:val="28"/>
          <w:rtl/>
        </w:rPr>
        <w:t>استحداث</w:t>
      </w:r>
      <w:r w:rsidRPr="001F3A8E">
        <w:rPr>
          <w:rFonts w:cs="Simplified Arabic"/>
          <w:sz w:val="28"/>
          <w:szCs w:val="28"/>
          <w:rtl/>
        </w:rPr>
        <w:t xml:space="preserve"> أنواع جديدة من الودائع تلعب دورا هام في إعادة تجديد سيولة السوق النقدية </w:t>
      </w:r>
      <w:r w:rsidRPr="001F3A8E">
        <w:rPr>
          <w:rFonts w:cs="Simplified Arabic" w:hint="eastAsia"/>
          <w:sz w:val="28"/>
          <w:szCs w:val="28"/>
          <w:rtl/>
        </w:rPr>
        <w:t>وذلك</w:t>
      </w:r>
      <w:r w:rsidRPr="001F3A8E">
        <w:rPr>
          <w:rFonts w:cs="Simplified Arabic"/>
          <w:sz w:val="28"/>
          <w:szCs w:val="28"/>
          <w:rtl/>
        </w:rPr>
        <w:t xml:space="preserve"> في حدود تشريعات الدولة التي يعمل فيها، ونذكر منها:</w:t>
      </w:r>
    </w:p>
    <w:p w:rsidR="00D705BD" w:rsidRPr="00C14902" w:rsidRDefault="00D705BD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أولا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- شهادات الإيداع: </w:t>
      </w:r>
    </w:p>
    <w:p w:rsidR="00D705BD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وهي</w:t>
      </w:r>
      <w:r w:rsidRPr="001F3A8E">
        <w:rPr>
          <w:rFonts w:cs="Simplified Arabic"/>
          <w:sz w:val="28"/>
          <w:szCs w:val="28"/>
          <w:rtl/>
        </w:rPr>
        <w:t xml:space="preserve"> عبارة عن وثيقة يصدرها البنك او مؤسسات مالية ـ </w:t>
      </w:r>
      <w:r w:rsidRPr="001F3A8E">
        <w:rPr>
          <w:rFonts w:cs="Simplified Arabic" w:hint="eastAsia"/>
          <w:sz w:val="28"/>
          <w:szCs w:val="28"/>
          <w:rtl/>
        </w:rPr>
        <w:t>مؤسسات</w:t>
      </w:r>
      <w:r w:rsidRPr="001F3A8E">
        <w:rPr>
          <w:rFonts w:cs="Simplified Arabic"/>
          <w:sz w:val="28"/>
          <w:szCs w:val="28"/>
          <w:rtl/>
        </w:rPr>
        <w:t xml:space="preserve"> الإدخار مثلا ـ تتعلق بمبلغ محدد من المال تم ايداعه لدى البنك أو المؤسسة </w:t>
      </w:r>
      <w:r w:rsidRPr="001F3A8E">
        <w:rPr>
          <w:rFonts w:cs="Simplified Arabic" w:hint="eastAsia"/>
          <w:sz w:val="28"/>
          <w:szCs w:val="28"/>
          <w:rtl/>
        </w:rPr>
        <w:t>المصدرة</w:t>
      </w:r>
      <w:r w:rsidRPr="001F3A8E">
        <w:rPr>
          <w:rFonts w:cs="Simplified Arabic"/>
          <w:sz w:val="28"/>
          <w:szCs w:val="28"/>
          <w:rtl/>
        </w:rPr>
        <w:t xml:space="preserve"> منها  </w:t>
      </w:r>
      <w:r w:rsidRPr="001F3A8E">
        <w:rPr>
          <w:rFonts w:cs="Simplified Arabic" w:hint="eastAsia"/>
          <w:sz w:val="28"/>
          <w:szCs w:val="28"/>
          <w:rtl/>
        </w:rPr>
        <w:t>الوثيقة،</w:t>
      </w:r>
      <w:r w:rsidRPr="001F3A8E">
        <w:rPr>
          <w:rFonts w:cs="Simplified Arabic"/>
          <w:sz w:val="28"/>
          <w:szCs w:val="28"/>
          <w:rtl/>
        </w:rPr>
        <w:t xml:space="preserve"> وتعد هذه الأخيرة </w:t>
      </w:r>
      <w:r w:rsidRPr="001F3A8E">
        <w:rPr>
          <w:rFonts w:cs="Simplified Arabic" w:hint="eastAsia"/>
          <w:sz w:val="28"/>
          <w:szCs w:val="28"/>
          <w:rtl/>
        </w:rPr>
        <w:t>شهادة</w:t>
      </w:r>
      <w:r w:rsidRPr="001F3A8E">
        <w:rPr>
          <w:rFonts w:cs="Simplified Arabic"/>
          <w:sz w:val="28"/>
          <w:szCs w:val="28"/>
          <w:rtl/>
        </w:rPr>
        <w:t xml:space="preserve"> بالتزام الجهة المصدرة لها بدفع هذا المبلغ لحاملها ـ عادة بفائدة ـ في </w:t>
      </w:r>
      <w:r w:rsidRPr="001F3A8E">
        <w:rPr>
          <w:rFonts w:cs="Simplified Arabic" w:hint="eastAsia"/>
          <w:sz w:val="28"/>
          <w:szCs w:val="28"/>
          <w:rtl/>
        </w:rPr>
        <w:t>تاريخ</w:t>
      </w:r>
      <w:r w:rsidRPr="001F3A8E">
        <w:rPr>
          <w:rFonts w:cs="Simplified Arabic"/>
          <w:sz w:val="28"/>
          <w:szCs w:val="28"/>
          <w:rtl/>
        </w:rPr>
        <w:t xml:space="preserve"> آجل وهي بذلك  </w:t>
      </w:r>
      <w:r w:rsidRPr="001F3A8E">
        <w:rPr>
          <w:rFonts w:cs="Simplified Arabic" w:hint="eastAsia"/>
          <w:sz w:val="28"/>
          <w:szCs w:val="28"/>
          <w:rtl/>
        </w:rPr>
        <w:t>نوع</w:t>
      </w:r>
      <w:r w:rsidRPr="001F3A8E">
        <w:rPr>
          <w:rFonts w:cs="Simplified Arabic"/>
          <w:sz w:val="28"/>
          <w:szCs w:val="28"/>
          <w:rtl/>
        </w:rPr>
        <w:t xml:space="preserve"> من الودائع لأجل </w:t>
      </w:r>
      <w:r w:rsidRPr="001F3A8E">
        <w:rPr>
          <w:rFonts w:cs="Simplified Arabic" w:hint="eastAsia"/>
          <w:sz w:val="28"/>
          <w:szCs w:val="28"/>
          <w:rtl/>
        </w:rPr>
        <w:t>وتنقسم</w:t>
      </w:r>
      <w:r w:rsidRPr="001F3A8E">
        <w:rPr>
          <w:rFonts w:cs="Simplified Arabic"/>
          <w:sz w:val="28"/>
          <w:szCs w:val="28"/>
          <w:rtl/>
        </w:rPr>
        <w:t xml:space="preserve"> إلى</w:t>
      </w:r>
      <w:r w:rsidRPr="00CC0F34">
        <w:rPr>
          <w:rFonts w:cs="Simplified Arabic" w:hint="eastAsia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شهادات</w:t>
      </w:r>
      <w:r w:rsidRPr="001F3A8E">
        <w:rPr>
          <w:rFonts w:cs="Simplified Arabic"/>
          <w:sz w:val="28"/>
          <w:szCs w:val="28"/>
          <w:rtl/>
        </w:rPr>
        <w:t xml:space="preserve"> إيداع يمكن تداولها في السوق النقدي وشهادات إيداع غير قابلة </w:t>
      </w:r>
      <w:r w:rsidRPr="001F3A8E">
        <w:rPr>
          <w:rFonts w:cs="Simplified Arabic" w:hint="eastAsia"/>
          <w:sz w:val="28"/>
          <w:szCs w:val="28"/>
          <w:rtl/>
        </w:rPr>
        <w:t>للتداول</w:t>
      </w:r>
      <w:r w:rsidRPr="001F3A8E">
        <w:rPr>
          <w:rFonts w:cs="Simplified Arabic"/>
          <w:sz w:val="28"/>
          <w:szCs w:val="28"/>
          <w:rtl/>
        </w:rPr>
        <w:t>:</w:t>
      </w:r>
      <w:r w:rsidRPr="001F3A8E">
        <w:rPr>
          <w:rFonts w:cs="Simplified Arabic"/>
          <w:sz w:val="28"/>
          <w:szCs w:val="28"/>
          <w:vertAlign w:val="superscript"/>
          <w:rtl/>
        </w:rPr>
        <w:t xml:space="preserve"> </w:t>
      </w:r>
    </w:p>
    <w:p w:rsidR="00D705BD" w:rsidRPr="005618B0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01</w:t>
      </w:r>
      <w:r w:rsidRPr="001F3A8E">
        <w:rPr>
          <w:rFonts w:cs="Simplified Arabic"/>
          <w:b/>
          <w:bCs/>
          <w:sz w:val="28"/>
          <w:szCs w:val="28"/>
        </w:rPr>
        <w:t xml:space="preserve"> </w:t>
      </w:r>
      <w:r w:rsidRPr="001F3A8E">
        <w:rPr>
          <w:rFonts w:cs="Simplified Arabic"/>
          <w:b/>
          <w:bCs/>
          <w:sz w:val="28"/>
          <w:szCs w:val="28"/>
          <w:rtl/>
        </w:rPr>
        <w:t>-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تتمثل</w:t>
      </w:r>
      <w:r w:rsidRPr="001F3A8E">
        <w:rPr>
          <w:rFonts w:cs="Simplified Arabic"/>
          <w:sz w:val="28"/>
          <w:szCs w:val="28"/>
          <w:rtl/>
        </w:rPr>
        <w:t xml:space="preserve"> الأولى في شهادات غير شخصية يمكن لحاملها </w:t>
      </w:r>
      <w:r w:rsidRPr="001F3A8E">
        <w:rPr>
          <w:rFonts w:cs="Simplified Arabic" w:hint="eastAsia"/>
          <w:sz w:val="28"/>
          <w:szCs w:val="28"/>
          <w:rtl/>
        </w:rPr>
        <w:t>التصرف</w:t>
      </w:r>
      <w:r w:rsidRPr="001F3A8E">
        <w:rPr>
          <w:rFonts w:cs="Simplified Arabic"/>
          <w:sz w:val="28"/>
          <w:szCs w:val="28"/>
          <w:rtl/>
        </w:rPr>
        <w:t xml:space="preserve"> فيها بالبيع والشراء، وعادة ما تكون ذات قيمة اسمية كبيرة ومعدل الفائدة </w:t>
      </w:r>
      <w:r w:rsidRPr="001F3A8E">
        <w:rPr>
          <w:rFonts w:cs="Simplified Arabic" w:hint="eastAsia"/>
          <w:sz w:val="28"/>
          <w:szCs w:val="28"/>
          <w:rtl/>
        </w:rPr>
        <w:t>عليها</w:t>
      </w:r>
      <w:r w:rsidRPr="001F3A8E">
        <w:rPr>
          <w:rFonts w:cs="Simplified Arabic"/>
          <w:sz w:val="28"/>
          <w:szCs w:val="28"/>
          <w:rtl/>
        </w:rPr>
        <w:t xml:space="preserve"> يكون أكبر من معدل الفائدة على النوع الثاني (الشهادات غير القابلة للتداول) </w:t>
      </w:r>
      <w:r w:rsidRPr="001F3A8E">
        <w:rPr>
          <w:rFonts w:cs="Simplified Arabic" w:hint="eastAsia"/>
          <w:sz w:val="28"/>
          <w:szCs w:val="28"/>
          <w:rtl/>
        </w:rPr>
        <w:t>تبعا</w:t>
      </w:r>
      <w:r w:rsidRPr="001F3A8E">
        <w:rPr>
          <w:rFonts w:cs="Simplified Arabic"/>
          <w:sz w:val="28"/>
          <w:szCs w:val="28"/>
          <w:rtl/>
        </w:rPr>
        <w:t xml:space="preserve"> لتاريخ الاستحقاق، حيث أن معدل الفائدة وتاريخ الاستحقاق على هذا النوع من </w:t>
      </w:r>
      <w:r w:rsidRPr="001F3A8E">
        <w:rPr>
          <w:rFonts w:cs="Simplified Arabic" w:hint="eastAsia"/>
          <w:sz w:val="28"/>
          <w:szCs w:val="28"/>
          <w:rtl/>
        </w:rPr>
        <w:t>الشهادات</w:t>
      </w:r>
      <w:r w:rsidRPr="001F3A8E">
        <w:rPr>
          <w:rFonts w:cs="Simplified Arabic"/>
          <w:sz w:val="28"/>
          <w:szCs w:val="28"/>
          <w:rtl/>
        </w:rPr>
        <w:t xml:space="preserve"> يتحدد بواسطة البنك دون أي تدخل من طرف العملاء وحتى البنك المركزي، كما </w:t>
      </w:r>
      <w:r w:rsidRPr="001F3A8E">
        <w:rPr>
          <w:rFonts w:cs="Simplified Arabic" w:hint="eastAsia"/>
          <w:sz w:val="28"/>
          <w:szCs w:val="28"/>
          <w:rtl/>
        </w:rPr>
        <w:t>يمكن</w:t>
      </w:r>
      <w:r w:rsidRPr="001F3A8E">
        <w:rPr>
          <w:rFonts w:cs="Simplified Arabic"/>
          <w:sz w:val="28"/>
          <w:szCs w:val="28"/>
          <w:rtl/>
        </w:rPr>
        <w:t xml:space="preserve"> تداولها في أسواق المال مما يمكن البنك من الحصول على مزيد من الودائع </w:t>
      </w:r>
      <w:r w:rsidRPr="001F3A8E">
        <w:rPr>
          <w:rFonts w:cs="Simplified Arabic" w:hint="eastAsia"/>
          <w:sz w:val="28"/>
          <w:szCs w:val="28"/>
          <w:rtl/>
        </w:rPr>
        <w:t>وبالتالي</w:t>
      </w:r>
      <w:r w:rsidRPr="001F3A8E">
        <w:rPr>
          <w:rFonts w:cs="Simplified Arabic"/>
          <w:sz w:val="28"/>
          <w:szCs w:val="28"/>
          <w:rtl/>
        </w:rPr>
        <w:t xml:space="preserve"> زيادة الموارد المالية قصيرة الأجل.</w:t>
      </w:r>
    </w:p>
    <w:p w:rsidR="00D705BD" w:rsidRPr="005618B0" w:rsidRDefault="00D705BD" w:rsidP="00D705BD">
      <w:pPr>
        <w:spacing w:before="120" w:after="120"/>
        <w:jc w:val="both"/>
        <w:rPr>
          <w:rFonts w:cs="Simplified Arabic"/>
          <w:sz w:val="16"/>
          <w:szCs w:val="16"/>
          <w:rtl/>
        </w:rPr>
      </w:pP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02</w:t>
      </w:r>
      <w:r w:rsidRPr="001F3A8E">
        <w:rPr>
          <w:rFonts w:cs="Simplified Arabic"/>
          <w:b/>
          <w:bCs/>
          <w:sz w:val="28"/>
          <w:szCs w:val="28"/>
        </w:rPr>
        <w:t xml:space="preserve"> </w:t>
      </w:r>
      <w:r w:rsidRPr="001F3A8E">
        <w:rPr>
          <w:rFonts w:cs="Simplified Arabic"/>
          <w:b/>
          <w:bCs/>
          <w:sz w:val="28"/>
          <w:szCs w:val="28"/>
          <w:rtl/>
        </w:rPr>
        <w:t>-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أما</w:t>
      </w:r>
      <w:r w:rsidRPr="001F3A8E">
        <w:rPr>
          <w:rFonts w:cs="Simplified Arabic"/>
          <w:sz w:val="28"/>
          <w:szCs w:val="28"/>
          <w:rtl/>
        </w:rPr>
        <w:t xml:space="preserve"> الشهادات التي لا يسمح لها بالتداول هي شهادات </w:t>
      </w:r>
      <w:r w:rsidRPr="001F3A8E">
        <w:rPr>
          <w:rFonts w:cs="Simplified Arabic" w:hint="eastAsia"/>
          <w:sz w:val="28"/>
          <w:szCs w:val="28"/>
          <w:rtl/>
        </w:rPr>
        <w:t>شخصية</w:t>
      </w:r>
      <w:r w:rsidRPr="001F3A8E">
        <w:rPr>
          <w:rFonts w:cs="Simplified Arabic"/>
          <w:sz w:val="28"/>
          <w:szCs w:val="28"/>
          <w:rtl/>
        </w:rPr>
        <w:t xml:space="preserve"> تصدر بمقتضى اتفاق بين البنك والعميل يتحدد فيه معدل الفائدة وتاريخ </w:t>
      </w:r>
      <w:r w:rsidRPr="001F3A8E">
        <w:rPr>
          <w:rFonts w:cs="Simplified Arabic" w:hint="eastAsia"/>
          <w:sz w:val="28"/>
          <w:szCs w:val="28"/>
          <w:rtl/>
        </w:rPr>
        <w:t>الاستحقاق</w:t>
      </w:r>
      <w:r w:rsidRPr="001F3A8E">
        <w:rPr>
          <w:rFonts w:cs="Simplified Arabic"/>
          <w:sz w:val="28"/>
          <w:szCs w:val="28"/>
          <w:rtl/>
        </w:rPr>
        <w:t xml:space="preserve"> ولا يجوز لحامل هذه الشهادة التصرف فيها بالبيع، كما لا يمكن له استرداد </w:t>
      </w:r>
      <w:r w:rsidRPr="001F3A8E">
        <w:rPr>
          <w:rFonts w:cs="Simplified Arabic" w:hint="eastAsia"/>
          <w:sz w:val="28"/>
          <w:szCs w:val="28"/>
          <w:rtl/>
        </w:rPr>
        <w:t>قيمتها</w:t>
      </w:r>
      <w:r w:rsidRPr="001F3A8E">
        <w:rPr>
          <w:rFonts w:cs="Simplified Arabic"/>
          <w:sz w:val="28"/>
          <w:szCs w:val="28"/>
          <w:rtl/>
        </w:rPr>
        <w:t xml:space="preserve"> قبل تاريخ الاستحقاق وعادة ما تكون القيمة الاسمية لهذه الشهادات أقل من </w:t>
      </w:r>
      <w:r w:rsidRPr="001F3A8E">
        <w:rPr>
          <w:rFonts w:cs="Simplified Arabic" w:hint="eastAsia"/>
          <w:sz w:val="28"/>
          <w:szCs w:val="28"/>
          <w:rtl/>
        </w:rPr>
        <w:t>القيمة</w:t>
      </w:r>
      <w:r w:rsidRPr="001F3A8E">
        <w:rPr>
          <w:rFonts w:cs="Simplified Arabic"/>
          <w:sz w:val="28"/>
          <w:szCs w:val="28"/>
          <w:rtl/>
        </w:rPr>
        <w:t xml:space="preserve"> الاسمية للشهادات القابلة للتداول، كما تتميز هذه الشهادات بالمرونة في تحديد </w:t>
      </w:r>
      <w:r w:rsidRPr="001F3A8E">
        <w:rPr>
          <w:rFonts w:cs="Simplified Arabic" w:hint="eastAsia"/>
          <w:sz w:val="28"/>
          <w:szCs w:val="28"/>
          <w:rtl/>
        </w:rPr>
        <w:t>تاريخ</w:t>
      </w:r>
      <w:r w:rsidRPr="001F3A8E">
        <w:rPr>
          <w:rFonts w:cs="Simplified Arabic"/>
          <w:sz w:val="28"/>
          <w:szCs w:val="28"/>
          <w:rtl/>
        </w:rPr>
        <w:t xml:space="preserve"> الاستحقاق بما يناسب حالة كل عميل.</w:t>
      </w:r>
    </w:p>
    <w:p w:rsidR="00D705BD" w:rsidRPr="005618B0" w:rsidRDefault="00D705BD" w:rsidP="00D705BD">
      <w:pPr>
        <w:spacing w:before="120" w:after="120"/>
        <w:jc w:val="both"/>
        <w:rPr>
          <w:rFonts w:cs="Simplified Arabic"/>
          <w:sz w:val="16"/>
          <w:szCs w:val="16"/>
          <w:rtl/>
        </w:rPr>
      </w:pP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vertAlign w:val="superscript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وقد</w:t>
      </w:r>
      <w:r w:rsidRPr="001F3A8E">
        <w:rPr>
          <w:rFonts w:cs="Simplified Arabic"/>
          <w:sz w:val="28"/>
          <w:szCs w:val="28"/>
          <w:rtl/>
        </w:rPr>
        <w:t xml:space="preserve"> اشتق من النوعين </w:t>
      </w:r>
      <w:r w:rsidRPr="001F3A8E">
        <w:rPr>
          <w:rFonts w:cs="Simplified Arabic" w:hint="eastAsia"/>
          <w:sz w:val="28"/>
          <w:szCs w:val="28"/>
          <w:rtl/>
        </w:rPr>
        <w:t>السابقين</w:t>
      </w:r>
      <w:r w:rsidRPr="001F3A8E">
        <w:rPr>
          <w:rFonts w:cs="Simplified Arabic"/>
          <w:sz w:val="28"/>
          <w:szCs w:val="28"/>
          <w:rtl/>
        </w:rPr>
        <w:t xml:space="preserve"> شهادات أخرى منها شهادات الإيداع ذات معدل الفائدة المتغير حيث يتحدد سعر </w:t>
      </w:r>
      <w:r w:rsidRPr="001F3A8E">
        <w:rPr>
          <w:rFonts w:cs="Simplified Arabic" w:hint="eastAsia"/>
          <w:sz w:val="28"/>
          <w:szCs w:val="28"/>
          <w:rtl/>
        </w:rPr>
        <w:t>الفائدة</w:t>
      </w:r>
      <w:r w:rsidRPr="001F3A8E">
        <w:rPr>
          <w:rFonts w:cs="Simplified Arabic"/>
          <w:sz w:val="28"/>
          <w:szCs w:val="28"/>
          <w:rtl/>
        </w:rPr>
        <w:t xml:space="preserve"> شهريا على ضوء التغيير في أسعار الفائدة على نوع ما من السندات قصيرة </w:t>
      </w:r>
      <w:r w:rsidRPr="001F3A8E">
        <w:rPr>
          <w:rFonts w:cs="Simplified Arabic" w:hint="eastAsia"/>
          <w:sz w:val="28"/>
          <w:szCs w:val="28"/>
          <w:rtl/>
        </w:rPr>
        <w:t>الأجل</w:t>
      </w:r>
      <w:r w:rsidRPr="001F3A8E">
        <w:rPr>
          <w:rFonts w:cs="Simplified Arabic"/>
          <w:sz w:val="28"/>
          <w:szCs w:val="28"/>
          <w:rtl/>
        </w:rPr>
        <w:t xml:space="preserve"> التي تصدرها الحكومة، وعادة ما تدفع الفائدة مع قيمة الشهادة في تاريخ </w:t>
      </w:r>
      <w:r w:rsidRPr="001F3A8E">
        <w:rPr>
          <w:rFonts w:cs="Simplified Arabic" w:hint="eastAsia"/>
          <w:sz w:val="28"/>
          <w:szCs w:val="28"/>
          <w:rtl/>
        </w:rPr>
        <w:t>الاستحقاق،</w:t>
      </w:r>
      <w:r w:rsidRPr="001F3A8E">
        <w:rPr>
          <w:rFonts w:cs="Simplified Arabic"/>
          <w:sz w:val="28"/>
          <w:szCs w:val="28"/>
          <w:rtl/>
        </w:rPr>
        <w:t xml:space="preserve"> وهذا النوع من الشهادات يضمن الحماية لكل المستثمرين ضد مخاطر التغيير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أسعار الفائدة.</w:t>
      </w:r>
      <w:r w:rsidRPr="001F3A8E">
        <w:rPr>
          <w:rFonts w:cs="Simplified Arabic"/>
          <w:sz w:val="28"/>
          <w:szCs w:val="28"/>
          <w:vertAlign w:val="superscript"/>
          <w:rtl/>
        </w:rPr>
        <w:t xml:space="preserve"> 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</w:p>
    <w:p w:rsidR="00D705BD" w:rsidRPr="00C14902" w:rsidRDefault="00D705BD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ثانيا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 - أوامر السحب القابلة للتداول :حسابات</w:t>
      </w:r>
      <w:r w:rsidRPr="00C14902">
        <w:rPr>
          <w:rFonts w:cs="Simplified Arabic"/>
          <w:b/>
          <w:bCs/>
          <w:sz w:val="28"/>
          <w:szCs w:val="28"/>
          <w:u w:val="single"/>
        </w:rPr>
        <w:t>NOW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>:</w:t>
      </w:r>
    </w:p>
    <w:p w:rsidR="00D705BD" w:rsidRPr="001F3A8E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وهي</w:t>
      </w:r>
      <w:r w:rsidRPr="001F3A8E">
        <w:rPr>
          <w:rFonts w:cs="Simplified Arabic"/>
          <w:sz w:val="28"/>
          <w:szCs w:val="28"/>
          <w:rtl/>
        </w:rPr>
        <w:t xml:space="preserve"> عبارة عن ودائع تجمع بين مزايا الودائع الجارية </w:t>
      </w:r>
      <w:r w:rsidRPr="001F3A8E">
        <w:rPr>
          <w:rFonts w:cs="Simplified Arabic" w:hint="eastAsia"/>
          <w:sz w:val="28"/>
          <w:szCs w:val="28"/>
          <w:rtl/>
        </w:rPr>
        <w:t>وودائع</w:t>
      </w:r>
      <w:r w:rsidRPr="001F3A8E">
        <w:rPr>
          <w:rFonts w:cs="Simplified Arabic"/>
          <w:sz w:val="28"/>
          <w:szCs w:val="28"/>
          <w:rtl/>
        </w:rPr>
        <w:t xml:space="preserve"> التوفير ويطلق عليها اسم: أوامر السحب القابلة للتداول كما يطلق عليها </w:t>
      </w:r>
      <w:r w:rsidRPr="001F3A8E">
        <w:rPr>
          <w:rFonts w:cs="Simplified Arabic" w:hint="eastAsia"/>
          <w:sz w:val="28"/>
          <w:szCs w:val="28"/>
          <w:rtl/>
        </w:rPr>
        <w:t>اصطلاح</w:t>
      </w:r>
      <w:r w:rsidRPr="001F3A8E">
        <w:rPr>
          <w:rFonts w:cs="Simplified Arabic"/>
          <w:sz w:val="28"/>
          <w:szCs w:val="28"/>
          <w:rtl/>
        </w:rPr>
        <w:t xml:space="preserve"> مختصر ومتداول هو </w:t>
      </w:r>
      <w:r w:rsidRPr="001F3A8E">
        <w:rPr>
          <w:rFonts w:cs="Simplified Arabic"/>
          <w:sz w:val="28"/>
          <w:szCs w:val="28"/>
        </w:rPr>
        <w:t>Now accounts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وفي</w:t>
      </w:r>
      <w:r w:rsidRPr="001F3A8E">
        <w:rPr>
          <w:rFonts w:cs="Simplified Arabic"/>
          <w:sz w:val="28"/>
          <w:szCs w:val="28"/>
          <w:rtl/>
        </w:rPr>
        <w:t xml:space="preserve"> هذا </w:t>
      </w:r>
      <w:r w:rsidRPr="001F3A8E">
        <w:rPr>
          <w:rFonts w:cs="Simplified Arabic" w:hint="eastAsia"/>
          <w:sz w:val="28"/>
          <w:szCs w:val="28"/>
          <w:rtl/>
        </w:rPr>
        <w:t>النوع</w:t>
      </w:r>
      <w:r w:rsidRPr="001F3A8E">
        <w:rPr>
          <w:rFonts w:cs="Simplified Arabic"/>
          <w:sz w:val="28"/>
          <w:szCs w:val="28"/>
          <w:rtl/>
        </w:rPr>
        <w:t xml:space="preserve"> من الودائع يكون للمودع الحق في تحرير أمر سحب قابل للتداول أي يمكن تحريره </w:t>
      </w:r>
      <w:r w:rsidRPr="001F3A8E">
        <w:rPr>
          <w:rFonts w:cs="Simplified Arabic" w:hint="eastAsia"/>
          <w:sz w:val="28"/>
          <w:szCs w:val="28"/>
          <w:rtl/>
        </w:rPr>
        <w:t>للغير</w:t>
      </w:r>
      <w:r w:rsidRPr="001F3A8E">
        <w:rPr>
          <w:rFonts w:cs="Simplified Arabic"/>
          <w:sz w:val="28"/>
          <w:szCs w:val="28"/>
          <w:rtl/>
        </w:rPr>
        <w:t xml:space="preserve"> وفاء لما عليه من التزامات، وفي نفس الوقت يحصل منه على فوائد نقدية ومن المتوقع </w:t>
      </w:r>
      <w:r w:rsidRPr="001F3A8E">
        <w:rPr>
          <w:rFonts w:cs="Simplified Arabic" w:hint="eastAsia"/>
          <w:sz w:val="28"/>
          <w:szCs w:val="28"/>
          <w:rtl/>
        </w:rPr>
        <w:t>أن</w:t>
      </w:r>
      <w:r w:rsidRPr="001F3A8E">
        <w:rPr>
          <w:rFonts w:cs="Simplified Arabic"/>
          <w:sz w:val="28"/>
          <w:szCs w:val="28"/>
          <w:rtl/>
        </w:rPr>
        <w:t xml:space="preserve"> يحل هذا النوع محل الودائع الجارية إذ أنه يؤدي نفس الغرض كما ينتج عنه فوائد </w:t>
      </w:r>
      <w:r w:rsidRPr="001F3A8E">
        <w:rPr>
          <w:rFonts w:cs="Simplified Arabic" w:hint="eastAsia"/>
          <w:sz w:val="28"/>
          <w:szCs w:val="28"/>
          <w:rtl/>
        </w:rPr>
        <w:t>نقدية</w:t>
      </w:r>
      <w:r w:rsidRPr="001F3A8E">
        <w:rPr>
          <w:rFonts w:cs="Simplified Arabic"/>
          <w:sz w:val="28"/>
          <w:szCs w:val="28"/>
          <w:rtl/>
        </w:rPr>
        <w:t>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وبالتالي</w:t>
      </w:r>
      <w:r w:rsidRPr="001F3A8E">
        <w:rPr>
          <w:rFonts w:cs="Simplified Arabic"/>
          <w:sz w:val="28"/>
          <w:szCs w:val="28"/>
          <w:rtl/>
        </w:rPr>
        <w:t xml:space="preserve"> فإن حسابات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ونظرا</w:t>
      </w:r>
      <w:r w:rsidRPr="001F3A8E">
        <w:rPr>
          <w:rFonts w:cs="Simplified Arabic"/>
          <w:sz w:val="28"/>
          <w:szCs w:val="28"/>
          <w:rtl/>
        </w:rPr>
        <w:t xml:space="preserve"> لما تتميز به من القدرة على </w:t>
      </w:r>
      <w:r w:rsidRPr="001F3A8E">
        <w:rPr>
          <w:rFonts w:cs="Simplified Arabic" w:hint="eastAsia"/>
          <w:sz w:val="28"/>
          <w:szCs w:val="28"/>
          <w:rtl/>
        </w:rPr>
        <w:t>تسديد</w:t>
      </w:r>
      <w:r w:rsidRPr="001F3A8E">
        <w:rPr>
          <w:rFonts w:cs="Simplified Arabic"/>
          <w:sz w:val="28"/>
          <w:szCs w:val="28"/>
          <w:rtl/>
        </w:rPr>
        <w:t xml:space="preserve"> الالتزامات وتوفير السيولة لحاملها فهي تمكن كذلك البنك من جذب عدد كبير من </w:t>
      </w:r>
      <w:r w:rsidRPr="001F3A8E">
        <w:rPr>
          <w:rFonts w:cs="Simplified Arabic" w:hint="eastAsia"/>
          <w:sz w:val="28"/>
          <w:szCs w:val="28"/>
          <w:rtl/>
        </w:rPr>
        <w:t>الودائع</w:t>
      </w:r>
      <w:r w:rsidRPr="001F3A8E">
        <w:rPr>
          <w:rFonts w:cs="Simplified Arabic"/>
          <w:sz w:val="28"/>
          <w:szCs w:val="28"/>
          <w:rtl/>
        </w:rPr>
        <w:t xml:space="preserve"> وذلك لأنها تعطي للمودعين الحق في سداد التزاماتهم وتمكينهم من الحصول على </w:t>
      </w:r>
      <w:r w:rsidRPr="001F3A8E">
        <w:rPr>
          <w:rFonts w:cs="Simplified Arabic" w:hint="eastAsia"/>
          <w:sz w:val="28"/>
          <w:szCs w:val="28"/>
          <w:rtl/>
        </w:rPr>
        <w:t>فائدة</w:t>
      </w:r>
      <w:r w:rsidRPr="001F3A8E">
        <w:rPr>
          <w:rFonts w:cs="Simplified Arabic"/>
          <w:sz w:val="28"/>
          <w:szCs w:val="28"/>
          <w:rtl/>
        </w:rPr>
        <w:t xml:space="preserve"> مما يوفر للبنك موارد مالية إضافية تساهم في إعادة تجديد السيولة لديها.</w:t>
      </w:r>
    </w:p>
    <w:p w:rsidR="00D705BD" w:rsidRPr="00C14902" w:rsidRDefault="00D705BD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u w:val="single"/>
          <w:rtl/>
        </w:rPr>
      </w:pP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ثالثا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- حسابات </w:t>
      </w:r>
      <w:r w:rsidRPr="00C14902">
        <w:rPr>
          <w:rFonts w:cs="Simplified Arabic"/>
          <w:b/>
          <w:bCs/>
          <w:sz w:val="28"/>
          <w:szCs w:val="28"/>
          <w:u w:val="single"/>
        </w:rPr>
        <w:t>Now Super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 </w:t>
      </w: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وودائع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 سوق النقد: </w:t>
      </w:r>
    </w:p>
    <w:p w:rsidR="00D705BD" w:rsidRPr="001F3A8E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تتمثل</w:t>
      </w:r>
      <w:r w:rsidRPr="001F3A8E">
        <w:rPr>
          <w:rFonts w:cs="Simplified Arabic"/>
          <w:sz w:val="28"/>
          <w:szCs w:val="28"/>
          <w:rtl/>
        </w:rPr>
        <w:t xml:space="preserve"> الأولى في ودائع جديدة في مجال العمل المصرفي، </w:t>
      </w:r>
      <w:r w:rsidRPr="001F3A8E">
        <w:rPr>
          <w:rFonts w:cs="Simplified Arabic" w:hint="eastAsia"/>
          <w:sz w:val="28"/>
          <w:szCs w:val="28"/>
          <w:rtl/>
        </w:rPr>
        <w:t>تتميز</w:t>
      </w:r>
      <w:r w:rsidRPr="001F3A8E">
        <w:rPr>
          <w:rFonts w:cs="Simplified Arabic"/>
          <w:sz w:val="28"/>
          <w:szCs w:val="28"/>
          <w:rtl/>
        </w:rPr>
        <w:t xml:space="preserve"> بأنها تجمع بين مزايا حسابات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وودائع</w:t>
      </w:r>
      <w:r w:rsidRPr="001F3A8E">
        <w:rPr>
          <w:rFonts w:cs="Simplified Arabic"/>
          <w:sz w:val="28"/>
          <w:szCs w:val="28"/>
          <w:rtl/>
        </w:rPr>
        <w:t xml:space="preserve"> سوق النقد ولذلك أطلق </w:t>
      </w:r>
      <w:r w:rsidRPr="001F3A8E">
        <w:rPr>
          <w:rFonts w:cs="Simplified Arabic" w:hint="eastAsia"/>
          <w:sz w:val="28"/>
          <w:szCs w:val="28"/>
          <w:rtl/>
        </w:rPr>
        <w:t>عليها</w:t>
      </w:r>
      <w:r w:rsidRPr="001F3A8E">
        <w:rPr>
          <w:rFonts w:cs="Simplified Arabic"/>
          <w:sz w:val="28"/>
          <w:szCs w:val="28"/>
          <w:rtl/>
        </w:rPr>
        <w:t xml:space="preserve"> اصطلاح </w:t>
      </w:r>
      <w:r w:rsidRPr="001F3A8E">
        <w:rPr>
          <w:rFonts w:cs="Simplified Arabic"/>
          <w:sz w:val="28"/>
          <w:szCs w:val="28"/>
        </w:rPr>
        <w:t>Super Now Accounts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ولا</w:t>
      </w:r>
      <w:r w:rsidRPr="001F3A8E">
        <w:rPr>
          <w:rFonts w:cs="Simplified Arabic"/>
          <w:sz w:val="28"/>
          <w:szCs w:val="28"/>
          <w:rtl/>
        </w:rPr>
        <w:t xml:space="preserve"> يوجد </w:t>
      </w:r>
      <w:r w:rsidRPr="001F3A8E">
        <w:rPr>
          <w:rFonts w:cs="Simplified Arabic" w:hint="eastAsia"/>
          <w:sz w:val="28"/>
          <w:szCs w:val="28"/>
          <w:rtl/>
        </w:rPr>
        <w:t>سقف</w:t>
      </w:r>
      <w:r w:rsidRPr="001F3A8E">
        <w:rPr>
          <w:rFonts w:cs="Simplified Arabic"/>
          <w:sz w:val="28"/>
          <w:szCs w:val="28"/>
          <w:rtl/>
        </w:rPr>
        <w:t xml:space="preserve"> لسعر الفائدة الذي يحتسب لها، كما يسمح بالسحب من هذه الحسابات بعد تقديم </w:t>
      </w:r>
      <w:r w:rsidRPr="001F3A8E">
        <w:rPr>
          <w:rFonts w:cs="Simplified Arabic" w:hint="eastAsia"/>
          <w:sz w:val="28"/>
          <w:szCs w:val="28"/>
          <w:rtl/>
        </w:rPr>
        <w:t>إشعار</w:t>
      </w:r>
      <w:r w:rsidRPr="001F3A8E">
        <w:rPr>
          <w:rFonts w:cs="Simplified Arabic"/>
          <w:sz w:val="28"/>
          <w:szCs w:val="28"/>
          <w:rtl/>
        </w:rPr>
        <w:t xml:space="preserve"> للبنك مدته أسبوع، ويكمن الفرق بين حسابات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وحسابات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</w:rPr>
        <w:t>Super 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</w:rPr>
        <w:t xml:space="preserve">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أن الأولى تحمل سعر فائدة أقل من الثانية، </w:t>
      </w:r>
      <w:r w:rsidRPr="001F3A8E">
        <w:rPr>
          <w:rFonts w:cs="Simplified Arabic" w:hint="eastAsia"/>
          <w:sz w:val="28"/>
          <w:szCs w:val="28"/>
          <w:rtl/>
        </w:rPr>
        <w:t>وهذا</w:t>
      </w:r>
      <w:r w:rsidRPr="001F3A8E">
        <w:rPr>
          <w:rFonts w:cs="Simplified Arabic"/>
          <w:sz w:val="28"/>
          <w:szCs w:val="28"/>
          <w:rtl/>
        </w:rPr>
        <w:t xml:space="preserve"> إذا كانت هذه الأخيرة توفر رصيدا بالحساب أعلى من ذلك الذي يتطلبه حساب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أنه</w:t>
      </w:r>
      <w:r w:rsidRPr="001F3A8E">
        <w:rPr>
          <w:rFonts w:cs="Simplified Arabic"/>
          <w:sz w:val="28"/>
          <w:szCs w:val="28"/>
          <w:rtl/>
        </w:rPr>
        <w:t xml:space="preserve"> عند إعداد الإحصائيات المطلوبة للبنك المركزي يتم إدخال حسابات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طائفة الحسابات الجارية، بينما </w:t>
      </w:r>
      <w:r w:rsidRPr="001F3A8E">
        <w:rPr>
          <w:rFonts w:cs="Simplified Arabic" w:hint="eastAsia"/>
          <w:sz w:val="28"/>
          <w:szCs w:val="28"/>
          <w:rtl/>
        </w:rPr>
        <w:t>تدخل</w:t>
      </w:r>
      <w:r w:rsidRPr="001F3A8E">
        <w:rPr>
          <w:rFonts w:cs="Simplified Arabic"/>
          <w:sz w:val="28"/>
          <w:szCs w:val="28"/>
          <w:rtl/>
        </w:rPr>
        <w:t xml:space="preserve"> حسابات </w:t>
      </w:r>
      <w:r w:rsidRPr="001F3A8E">
        <w:rPr>
          <w:rFonts w:cs="Simplified Arabic"/>
          <w:sz w:val="28"/>
          <w:szCs w:val="28"/>
        </w:rPr>
        <w:t xml:space="preserve">Super Now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طائفة حسابات الادخار. </w:t>
      </w:r>
    </w:p>
    <w:p w:rsidR="00D705BD" w:rsidRPr="001F3A8E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أما</w:t>
      </w:r>
      <w:r w:rsidRPr="001F3A8E">
        <w:rPr>
          <w:rFonts w:cs="Simplified Arabic"/>
          <w:sz w:val="28"/>
          <w:szCs w:val="28"/>
          <w:rtl/>
        </w:rPr>
        <w:t xml:space="preserve"> ودائع سوق النقد فهي </w:t>
      </w:r>
      <w:r w:rsidRPr="001F3A8E">
        <w:rPr>
          <w:rFonts w:cs="Simplified Arabic" w:hint="eastAsia"/>
          <w:sz w:val="28"/>
          <w:szCs w:val="28"/>
          <w:rtl/>
        </w:rPr>
        <w:t>تشبه</w:t>
      </w:r>
      <w:r w:rsidRPr="001F3A8E">
        <w:rPr>
          <w:rFonts w:cs="Simplified Arabic"/>
          <w:sz w:val="28"/>
          <w:szCs w:val="28"/>
          <w:rtl/>
        </w:rPr>
        <w:t xml:space="preserve"> أمر السحب القابل للتداول </w:t>
      </w:r>
      <w:r w:rsidRPr="001F3A8E">
        <w:rPr>
          <w:rFonts w:cs="Simplified Arabic"/>
          <w:sz w:val="28"/>
          <w:szCs w:val="28"/>
        </w:rPr>
        <w:t>Now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حيث</w:t>
      </w:r>
      <w:r w:rsidRPr="001F3A8E">
        <w:rPr>
          <w:rFonts w:cs="Simplified Arabic"/>
          <w:sz w:val="28"/>
          <w:szCs w:val="28"/>
          <w:rtl/>
        </w:rPr>
        <w:t xml:space="preserve"> يمكن </w:t>
      </w:r>
      <w:r w:rsidRPr="001F3A8E">
        <w:rPr>
          <w:rFonts w:cs="Simplified Arabic" w:hint="eastAsia"/>
          <w:sz w:val="28"/>
          <w:szCs w:val="28"/>
          <w:rtl/>
        </w:rPr>
        <w:t>تحرير</w:t>
      </w:r>
      <w:r w:rsidRPr="001F3A8E">
        <w:rPr>
          <w:rFonts w:cs="Simplified Arabic"/>
          <w:sz w:val="28"/>
          <w:szCs w:val="28"/>
          <w:rtl/>
        </w:rPr>
        <w:t xml:space="preserve"> شيك عليها، ولكن معدل الفائدة عليها يكون أعلى من أوامر السحب السابقة.</w:t>
      </w:r>
    </w:p>
    <w:p w:rsidR="00D705BD" w:rsidRPr="001F3A8E" w:rsidRDefault="00D705BD" w:rsidP="00F70A45">
      <w:pPr>
        <w:spacing w:before="120" w:after="120"/>
        <w:jc w:val="both"/>
        <w:rPr>
          <w:rFonts w:cs="Simplified Arabic"/>
          <w:b/>
          <w:bCs/>
          <w:sz w:val="28"/>
          <w:szCs w:val="28"/>
          <w:rtl/>
        </w:rPr>
      </w:pPr>
      <w:r w:rsidRPr="00F70A45">
        <w:rPr>
          <w:rFonts w:cs="Simplified Arabic" w:hint="cs"/>
          <w:b/>
          <w:bCs/>
          <w:sz w:val="28"/>
          <w:szCs w:val="28"/>
          <w:highlight w:val="darkGray"/>
          <w:rtl/>
        </w:rPr>
        <w:t>0</w:t>
      </w:r>
      <w:r w:rsidR="00F70A45" w:rsidRPr="00F70A45">
        <w:rPr>
          <w:rFonts w:cs="Simplified Arabic" w:hint="cs"/>
          <w:b/>
          <w:bCs/>
          <w:sz w:val="28"/>
          <w:szCs w:val="28"/>
          <w:highlight w:val="darkGray"/>
          <w:rtl/>
        </w:rPr>
        <w:t>2</w:t>
      </w:r>
      <w:r w:rsidRPr="00F70A45">
        <w:rPr>
          <w:rFonts w:cs="Simplified Arabic" w:hint="cs"/>
          <w:b/>
          <w:bCs/>
          <w:sz w:val="28"/>
          <w:szCs w:val="28"/>
          <w:highlight w:val="darkGray"/>
          <w:rtl/>
        </w:rPr>
        <w:t>-</w:t>
      </w:r>
      <w:r w:rsidRPr="00F70A45">
        <w:rPr>
          <w:rFonts w:cs="Simplified Arabic"/>
          <w:b/>
          <w:bCs/>
          <w:sz w:val="28"/>
          <w:szCs w:val="28"/>
          <w:highlight w:val="darkGray"/>
          <w:rtl/>
        </w:rPr>
        <w:t xml:space="preserve"> موارد أخرى حديثة </w:t>
      </w:r>
      <w:r w:rsidRPr="00F70A45">
        <w:rPr>
          <w:rFonts w:cs="Simplified Arabic" w:hint="cs"/>
          <w:b/>
          <w:bCs/>
          <w:sz w:val="28"/>
          <w:szCs w:val="28"/>
          <w:highlight w:val="darkGray"/>
          <w:rtl/>
        </w:rPr>
        <w:t xml:space="preserve">للتمويل </w:t>
      </w:r>
      <w:r w:rsidRPr="00F70A45">
        <w:rPr>
          <w:rFonts w:cs="Simplified Arabic"/>
          <w:b/>
          <w:bCs/>
          <w:sz w:val="28"/>
          <w:szCs w:val="28"/>
          <w:highlight w:val="darkGray"/>
          <w:rtl/>
        </w:rPr>
        <w:t xml:space="preserve"> .</w:t>
      </w:r>
    </w:p>
    <w:p w:rsidR="00D705BD" w:rsidRPr="001F3A8E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نذكر</w:t>
      </w:r>
      <w:r w:rsidRPr="001F3A8E">
        <w:rPr>
          <w:rFonts w:cs="Simplified Arabic"/>
          <w:sz w:val="28"/>
          <w:szCs w:val="28"/>
          <w:rtl/>
        </w:rPr>
        <w:t xml:space="preserve"> منها ما يلي:</w:t>
      </w:r>
    </w:p>
    <w:p w:rsidR="00D705BD" w:rsidRPr="00C14902" w:rsidRDefault="00D705BD" w:rsidP="00D705BD">
      <w:pPr>
        <w:spacing w:before="120" w:after="120"/>
        <w:jc w:val="both"/>
        <w:rPr>
          <w:rFonts w:cs="Simplified Arabic"/>
          <w:sz w:val="28"/>
          <w:szCs w:val="28"/>
          <w:u w:val="single"/>
          <w:rtl/>
        </w:rPr>
      </w:pP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أولا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 xml:space="preserve"> - التوريق المصرفي</w:t>
      </w:r>
      <w:r w:rsidRPr="00C14902">
        <w:rPr>
          <w:rFonts w:cs="Simplified Arabic"/>
          <w:sz w:val="28"/>
          <w:szCs w:val="28"/>
          <w:u w:val="single"/>
          <w:rtl/>
        </w:rPr>
        <w:t xml:space="preserve">: </w:t>
      </w:r>
    </w:p>
    <w:p w:rsidR="00D705BD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lastRenderedPageBreak/>
        <w:t>ويتعلق</w:t>
      </w:r>
      <w:r w:rsidRPr="001F3A8E">
        <w:rPr>
          <w:rFonts w:cs="Simplified Arabic"/>
          <w:sz w:val="28"/>
          <w:szCs w:val="28"/>
          <w:rtl/>
        </w:rPr>
        <w:t xml:space="preserve"> الأمر بتوريق القروض المصرفية ونقصد به إمكانية </w:t>
      </w:r>
      <w:r w:rsidRPr="001F3A8E">
        <w:rPr>
          <w:rFonts w:cs="Simplified Arabic" w:hint="eastAsia"/>
          <w:sz w:val="28"/>
          <w:szCs w:val="28"/>
          <w:rtl/>
        </w:rPr>
        <w:t>تحويل</w:t>
      </w:r>
      <w:r w:rsidRPr="001F3A8E">
        <w:rPr>
          <w:rFonts w:cs="Simplified Arabic"/>
          <w:sz w:val="28"/>
          <w:szCs w:val="28"/>
          <w:rtl/>
        </w:rPr>
        <w:t xml:space="preserve"> هذا النوع من الأصول المالية غير السائلة إلى أوراق مالية (أسهم وسندات) </w:t>
      </w:r>
      <w:r w:rsidRPr="001F3A8E">
        <w:rPr>
          <w:rFonts w:cs="Simplified Arabic" w:hint="eastAsia"/>
          <w:sz w:val="28"/>
          <w:szCs w:val="28"/>
          <w:rtl/>
        </w:rPr>
        <w:t>قابلة</w:t>
      </w:r>
      <w:r w:rsidRPr="001F3A8E">
        <w:rPr>
          <w:rFonts w:cs="Simplified Arabic"/>
          <w:sz w:val="28"/>
          <w:szCs w:val="28"/>
          <w:rtl/>
        </w:rPr>
        <w:t xml:space="preserve"> للتداول في أسواق رأس المال، وهي أوراق تستند إلى ضمانات عينية أو مالية ذات </w:t>
      </w:r>
      <w:r w:rsidRPr="001F3A8E">
        <w:rPr>
          <w:rFonts w:cs="Simplified Arabic" w:hint="eastAsia"/>
          <w:sz w:val="28"/>
          <w:szCs w:val="28"/>
          <w:rtl/>
        </w:rPr>
        <w:t>تدفقات</w:t>
      </w:r>
      <w:r w:rsidRPr="001F3A8E">
        <w:rPr>
          <w:rFonts w:cs="Simplified Arabic"/>
          <w:sz w:val="28"/>
          <w:szCs w:val="28"/>
          <w:rtl/>
        </w:rPr>
        <w:t xml:space="preserve"> نقدية متوقعة ولا تستند إلى مجرد القدرة المتوقعة للمدين على السداد من </w:t>
      </w:r>
      <w:r w:rsidRPr="001F3A8E">
        <w:rPr>
          <w:rFonts w:cs="Simplified Arabic" w:hint="eastAsia"/>
          <w:sz w:val="28"/>
          <w:szCs w:val="28"/>
          <w:rtl/>
        </w:rPr>
        <w:t>خلال</w:t>
      </w:r>
      <w:r w:rsidRPr="001F3A8E">
        <w:rPr>
          <w:rFonts w:cs="Simplified Arabic"/>
          <w:sz w:val="28"/>
          <w:szCs w:val="28"/>
          <w:rtl/>
        </w:rPr>
        <w:t xml:space="preserve"> التزامه العام للوفاء بالدين، وتعتبر عملية التوريق بمثابة دمج بين أسواق </w:t>
      </w:r>
      <w:r w:rsidRPr="001F3A8E">
        <w:rPr>
          <w:rFonts w:cs="Simplified Arabic" w:hint="eastAsia"/>
          <w:sz w:val="28"/>
          <w:szCs w:val="28"/>
          <w:rtl/>
        </w:rPr>
        <w:t>الائتمان</w:t>
      </w:r>
      <w:r w:rsidRPr="001F3A8E">
        <w:rPr>
          <w:rFonts w:cs="Simplified Arabic"/>
          <w:sz w:val="28"/>
          <w:szCs w:val="28"/>
          <w:rtl/>
        </w:rPr>
        <w:t xml:space="preserve"> وأسواق رأس المال لأنها تزيل الحدود بين القروض المصرفية والأوراق </w:t>
      </w:r>
      <w:r w:rsidRPr="001F3A8E">
        <w:rPr>
          <w:rFonts w:cs="Simplified Arabic" w:hint="eastAsia"/>
          <w:sz w:val="28"/>
          <w:szCs w:val="28"/>
          <w:rtl/>
        </w:rPr>
        <w:t>المالية،</w:t>
      </w:r>
      <w:r w:rsidRPr="001F3A8E">
        <w:rPr>
          <w:rFonts w:cs="Simplified Arabic"/>
          <w:sz w:val="28"/>
          <w:szCs w:val="28"/>
          <w:rtl/>
        </w:rPr>
        <w:t xml:space="preserve"> ولهذه العملية أركان أساسية نذكر منها ما يلي:</w:t>
      </w:r>
    </w:p>
    <w:p w:rsidR="00D705BD" w:rsidRPr="00AE33A1" w:rsidRDefault="00D705BD" w:rsidP="00D705BD">
      <w:pPr>
        <w:spacing w:before="120" w:after="120"/>
        <w:ind w:firstLine="708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01 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وجود</w:t>
      </w:r>
      <w:r w:rsidRPr="001F3A8E">
        <w:rPr>
          <w:rFonts w:cs="Simplified Arabic"/>
          <w:sz w:val="28"/>
          <w:szCs w:val="28"/>
          <w:rtl/>
        </w:rPr>
        <w:t xml:space="preserve"> علاقة </w:t>
      </w:r>
      <w:r w:rsidRPr="001F3A8E">
        <w:rPr>
          <w:rFonts w:cs="Simplified Arabic" w:hint="eastAsia"/>
          <w:sz w:val="28"/>
          <w:szCs w:val="28"/>
          <w:rtl/>
        </w:rPr>
        <w:t>مديونية</w:t>
      </w:r>
      <w:r w:rsidRPr="001F3A8E">
        <w:rPr>
          <w:rFonts w:cs="Simplified Arabic"/>
          <w:sz w:val="28"/>
          <w:szCs w:val="28"/>
          <w:rtl/>
        </w:rPr>
        <w:t xml:space="preserve"> قائمة بين بنك المقرض ومدين المقترض (فردا كان شركة أم حكومة).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02 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رغبة</w:t>
      </w:r>
      <w:r w:rsidRPr="001F3A8E">
        <w:rPr>
          <w:rFonts w:cs="Simplified Arabic"/>
          <w:sz w:val="28"/>
          <w:szCs w:val="28"/>
          <w:rtl/>
        </w:rPr>
        <w:t xml:space="preserve"> البنك </w:t>
      </w:r>
      <w:r w:rsidRPr="001F3A8E">
        <w:rPr>
          <w:rFonts w:cs="Simplified Arabic" w:hint="eastAsia"/>
          <w:sz w:val="28"/>
          <w:szCs w:val="28"/>
          <w:rtl/>
        </w:rPr>
        <w:t>الدائن</w:t>
      </w:r>
      <w:r w:rsidRPr="001F3A8E">
        <w:rPr>
          <w:rFonts w:cs="Simplified Arabic"/>
          <w:sz w:val="28"/>
          <w:szCs w:val="28"/>
          <w:rtl/>
        </w:rPr>
        <w:t xml:space="preserve"> في التخلص من سندات الدين الموجودة تحت تصرفه وتحويلها إلى جهة أخرى.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03 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قيام</w:t>
      </w:r>
      <w:r w:rsidRPr="001F3A8E">
        <w:rPr>
          <w:rFonts w:cs="Simplified Arabic"/>
          <w:sz w:val="28"/>
          <w:szCs w:val="28"/>
          <w:rtl/>
        </w:rPr>
        <w:t xml:space="preserve"> الجهة </w:t>
      </w:r>
      <w:r w:rsidRPr="001F3A8E">
        <w:rPr>
          <w:rFonts w:cs="Simplified Arabic" w:hint="eastAsia"/>
          <w:sz w:val="28"/>
          <w:szCs w:val="28"/>
          <w:rtl/>
        </w:rPr>
        <w:t>المحال</w:t>
      </w:r>
      <w:r w:rsidRPr="001F3A8E">
        <w:rPr>
          <w:rFonts w:cs="Simplified Arabic"/>
          <w:sz w:val="28"/>
          <w:szCs w:val="28"/>
          <w:rtl/>
        </w:rPr>
        <w:t xml:space="preserve"> إليها الدين بإصدار سندات جديدة قابلة للتداول في أسواق الأوراق المالية </w:t>
      </w:r>
      <w:r w:rsidRPr="001F3A8E">
        <w:rPr>
          <w:rFonts w:cs="Simplified Arabic" w:hint="eastAsia"/>
          <w:sz w:val="28"/>
          <w:szCs w:val="28"/>
          <w:rtl/>
        </w:rPr>
        <w:t>والجهة</w:t>
      </w:r>
      <w:r w:rsidRPr="001F3A8E">
        <w:rPr>
          <w:rFonts w:cs="Simplified Arabic"/>
          <w:sz w:val="28"/>
          <w:szCs w:val="28"/>
          <w:rtl/>
        </w:rPr>
        <w:t xml:space="preserve"> المحال إليها الدين هي عبارة عن مؤسسة متخصصة في شراء القروض المصرفية من </w:t>
      </w:r>
      <w:r w:rsidRPr="001F3A8E">
        <w:rPr>
          <w:rFonts w:cs="Simplified Arabic" w:hint="eastAsia"/>
          <w:sz w:val="28"/>
          <w:szCs w:val="28"/>
          <w:rtl/>
        </w:rPr>
        <w:t>البنوك</w:t>
      </w:r>
      <w:r w:rsidRPr="001F3A8E">
        <w:rPr>
          <w:rFonts w:cs="Simplified Arabic"/>
          <w:sz w:val="28"/>
          <w:szCs w:val="28"/>
          <w:rtl/>
        </w:rPr>
        <w:t xml:space="preserve"> المنشئة لها لكي تحل محله كدائن في مواجهة المدين الأصلي وتسمى هذه المؤسسة </w:t>
      </w:r>
      <w:r w:rsidRPr="001F3A8E">
        <w:rPr>
          <w:rFonts w:cs="Simplified Arabic" w:hint="eastAsia"/>
          <w:sz w:val="28"/>
          <w:szCs w:val="28"/>
          <w:rtl/>
        </w:rPr>
        <w:t>بـ</w:t>
      </w:r>
      <w:r w:rsidRPr="001F3A8E">
        <w:rPr>
          <w:rFonts w:cs="Simplified Arabic"/>
          <w:sz w:val="28"/>
          <w:szCs w:val="28"/>
          <w:rtl/>
        </w:rPr>
        <w:t xml:space="preserve"> (أداة ذات هدف خاص). وإذا لم تكن مثل هذه المؤسسة المتخصصة متاحة فإن البنك </w:t>
      </w:r>
      <w:r w:rsidRPr="001F3A8E">
        <w:rPr>
          <w:rFonts w:cs="Simplified Arabic" w:hint="eastAsia"/>
          <w:sz w:val="28"/>
          <w:szCs w:val="28"/>
          <w:rtl/>
        </w:rPr>
        <w:t>ينشىء</w:t>
      </w:r>
      <w:r w:rsidRPr="001F3A8E">
        <w:rPr>
          <w:rFonts w:cs="Simplified Arabic"/>
          <w:sz w:val="28"/>
          <w:szCs w:val="28"/>
          <w:rtl/>
        </w:rPr>
        <w:t xml:space="preserve"> هذه المؤسسة خصيصا لتوريق قروضه وتعتبر تابعة له ولكن يكون لها ميزانية </w:t>
      </w:r>
      <w:r w:rsidRPr="001F3A8E">
        <w:rPr>
          <w:rFonts w:cs="Simplified Arabic" w:hint="eastAsia"/>
          <w:sz w:val="28"/>
          <w:szCs w:val="28"/>
          <w:rtl/>
        </w:rPr>
        <w:t>مستقلة</w:t>
      </w:r>
      <w:r w:rsidRPr="001F3A8E">
        <w:rPr>
          <w:rFonts w:cs="Simplified Arabic"/>
          <w:sz w:val="28"/>
          <w:szCs w:val="28"/>
          <w:rtl/>
        </w:rPr>
        <w:t>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04 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استناد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الأوراق</w:t>
      </w:r>
      <w:r w:rsidRPr="001F3A8E">
        <w:rPr>
          <w:rFonts w:cs="Simplified Arabic"/>
          <w:sz w:val="28"/>
          <w:szCs w:val="28"/>
          <w:rtl/>
        </w:rPr>
        <w:t xml:space="preserve"> المالية الجديدة لضمانات عينية أو مالية ذات تدفقات نقدية متوقعة، فمن غير </w:t>
      </w:r>
      <w:r w:rsidRPr="001F3A8E">
        <w:rPr>
          <w:rFonts w:cs="Simplified Arabic" w:hint="eastAsia"/>
          <w:sz w:val="28"/>
          <w:szCs w:val="28"/>
          <w:rtl/>
        </w:rPr>
        <w:t>المقبول</w:t>
      </w:r>
      <w:r w:rsidRPr="001F3A8E">
        <w:rPr>
          <w:rFonts w:cs="Simplified Arabic"/>
          <w:sz w:val="28"/>
          <w:szCs w:val="28"/>
          <w:rtl/>
        </w:rPr>
        <w:t xml:space="preserve"> أن تقوم المؤسسة المتخصصة المشترية للدين المباع إليها من البنك بإعادة </w:t>
      </w:r>
      <w:r w:rsidRPr="001F3A8E">
        <w:rPr>
          <w:rFonts w:cs="Simplified Arabic" w:hint="eastAsia"/>
          <w:sz w:val="28"/>
          <w:szCs w:val="28"/>
          <w:rtl/>
        </w:rPr>
        <w:t>إصداره</w:t>
      </w:r>
      <w:r w:rsidRPr="001F3A8E">
        <w:rPr>
          <w:rFonts w:cs="Simplified Arabic"/>
          <w:sz w:val="28"/>
          <w:szCs w:val="28"/>
          <w:rtl/>
        </w:rPr>
        <w:t xml:space="preserve"> في صورة سندات جديدة، وتطرحها في السوق المالي للبيع للمستثمرين دون أن </w:t>
      </w:r>
      <w:r w:rsidRPr="001F3A8E">
        <w:rPr>
          <w:rFonts w:cs="Simplified Arabic" w:hint="eastAsia"/>
          <w:sz w:val="28"/>
          <w:szCs w:val="28"/>
          <w:rtl/>
        </w:rPr>
        <w:t>تدعم</w:t>
      </w:r>
      <w:r w:rsidRPr="001F3A8E">
        <w:rPr>
          <w:rFonts w:cs="Simplified Arabic"/>
          <w:sz w:val="28"/>
          <w:szCs w:val="28"/>
          <w:rtl/>
        </w:rPr>
        <w:t xml:space="preserve"> هذه السندات بضمانات كافية.</w:t>
      </w:r>
    </w:p>
    <w:p w:rsidR="00D705BD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05 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أن</w:t>
      </w:r>
      <w:r w:rsidRPr="001F3A8E">
        <w:rPr>
          <w:rFonts w:cs="Simplified Arabic"/>
          <w:sz w:val="28"/>
          <w:szCs w:val="28"/>
          <w:rtl/>
        </w:rPr>
        <w:t xml:space="preserve"> يوجد </w:t>
      </w:r>
      <w:r w:rsidRPr="001F3A8E">
        <w:rPr>
          <w:rFonts w:cs="Simplified Arabic" w:hint="eastAsia"/>
          <w:sz w:val="28"/>
          <w:szCs w:val="28"/>
          <w:rtl/>
        </w:rPr>
        <w:t>مستثمر</w:t>
      </w:r>
      <w:r w:rsidRPr="001F3A8E">
        <w:rPr>
          <w:rFonts w:cs="Simplified Arabic"/>
          <w:sz w:val="28"/>
          <w:szCs w:val="28"/>
          <w:rtl/>
        </w:rPr>
        <w:t xml:space="preserve"> لديه الرغبة في شراء السندات التي تصدرها المؤسسة المتخصصة وتقوم بتحصيل </w:t>
      </w:r>
      <w:r w:rsidRPr="001F3A8E">
        <w:rPr>
          <w:rFonts w:cs="Simplified Arabic" w:hint="eastAsia"/>
          <w:sz w:val="28"/>
          <w:szCs w:val="28"/>
          <w:rtl/>
        </w:rPr>
        <w:t>العائد</w:t>
      </w:r>
      <w:r w:rsidRPr="001F3A8E">
        <w:rPr>
          <w:rFonts w:cs="Simplified Arabic"/>
          <w:sz w:val="28"/>
          <w:szCs w:val="28"/>
          <w:rtl/>
        </w:rPr>
        <w:t xml:space="preserve"> الذي تحققه هذه السندات في مواعيد استحقاق هذه الودائع، ويعتبر المستثمر في </w:t>
      </w:r>
      <w:r w:rsidRPr="001F3A8E">
        <w:rPr>
          <w:rFonts w:cs="Simplified Arabic" w:hint="eastAsia"/>
          <w:sz w:val="28"/>
          <w:szCs w:val="28"/>
          <w:rtl/>
        </w:rPr>
        <w:t>ظل</w:t>
      </w:r>
      <w:r w:rsidRPr="001F3A8E">
        <w:rPr>
          <w:rFonts w:cs="Simplified Arabic"/>
          <w:sz w:val="28"/>
          <w:szCs w:val="28"/>
          <w:rtl/>
        </w:rPr>
        <w:t xml:space="preserve"> نظام التوريق حائزا لورقة مالية قابلة للتداول في الأسواق المالية ويوجد تسعير </w:t>
      </w:r>
      <w:r w:rsidRPr="001F3A8E">
        <w:rPr>
          <w:rFonts w:cs="Simplified Arabic" w:hint="eastAsia"/>
          <w:sz w:val="28"/>
          <w:szCs w:val="28"/>
          <w:rtl/>
        </w:rPr>
        <w:t>يومي</w:t>
      </w:r>
      <w:r w:rsidRPr="001F3A8E">
        <w:rPr>
          <w:rFonts w:cs="Simplified Arabic"/>
          <w:sz w:val="28"/>
          <w:szCs w:val="28"/>
          <w:rtl/>
        </w:rPr>
        <w:t xml:space="preserve"> لمثل هذه الأوراق المالية ومن ثم يمكن أن تحقق لحائزها قيمة سوقية أعلى من </w:t>
      </w:r>
      <w:r w:rsidRPr="001F3A8E">
        <w:rPr>
          <w:rFonts w:cs="Simplified Arabic" w:hint="eastAsia"/>
          <w:sz w:val="28"/>
          <w:szCs w:val="28"/>
          <w:rtl/>
        </w:rPr>
        <w:t>قيمتها</w:t>
      </w:r>
      <w:r w:rsidRPr="001F3A8E">
        <w:rPr>
          <w:rFonts w:cs="Simplified Arabic"/>
          <w:sz w:val="28"/>
          <w:szCs w:val="28"/>
          <w:rtl/>
        </w:rPr>
        <w:t xml:space="preserve"> الاسمية، ويمكن للمستثمر الاقتناع بضمان سندات التوريق لأنها مستندة إلى </w:t>
      </w:r>
      <w:r w:rsidRPr="001F3A8E">
        <w:rPr>
          <w:rFonts w:cs="Simplified Arabic" w:hint="eastAsia"/>
          <w:sz w:val="28"/>
          <w:szCs w:val="28"/>
          <w:rtl/>
        </w:rPr>
        <w:t>ضمانات</w:t>
      </w:r>
      <w:r w:rsidRPr="001F3A8E">
        <w:rPr>
          <w:rFonts w:cs="Simplified Arabic"/>
          <w:sz w:val="28"/>
          <w:szCs w:val="28"/>
          <w:rtl/>
        </w:rPr>
        <w:t xml:space="preserve"> عينية كما سبق الذكر. </w:t>
      </w:r>
    </w:p>
    <w:p w:rsidR="00D705BD" w:rsidRPr="00DD21E1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وبالتالي</w:t>
      </w:r>
      <w:r w:rsidRPr="001F3A8E">
        <w:rPr>
          <w:rFonts w:cs="Simplified Arabic"/>
          <w:sz w:val="28"/>
          <w:szCs w:val="28"/>
          <w:rtl/>
        </w:rPr>
        <w:t xml:space="preserve"> فإن هذه العملية تحقق المزايا التالية </w:t>
      </w:r>
      <w:r w:rsidRPr="001F3A8E">
        <w:rPr>
          <w:rFonts w:cs="Simplified Arabic" w:hint="eastAsia"/>
          <w:sz w:val="28"/>
          <w:szCs w:val="28"/>
          <w:rtl/>
        </w:rPr>
        <w:t>لأطرافها</w:t>
      </w:r>
      <w:r w:rsidRPr="001F3A8E">
        <w:rPr>
          <w:rFonts w:cs="Simplified Arabic"/>
          <w:sz w:val="28"/>
          <w:szCs w:val="28"/>
          <w:rtl/>
        </w:rPr>
        <w:t xml:space="preserve">: </w:t>
      </w:r>
    </w:p>
    <w:p w:rsidR="00D705BD" w:rsidRPr="001F3A8E" w:rsidRDefault="00D705BD" w:rsidP="00D705BD">
      <w:pPr>
        <w:numPr>
          <w:ilvl w:val="0"/>
          <w:numId w:val="14"/>
        </w:numPr>
        <w:spacing w:before="120" w:after="120"/>
        <w:ind w:left="714" w:right="0" w:hanging="357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فبالنسبة</w:t>
      </w:r>
      <w:r w:rsidRPr="001F3A8E">
        <w:rPr>
          <w:rFonts w:cs="Simplified Arabic"/>
          <w:sz w:val="28"/>
          <w:szCs w:val="28"/>
          <w:rtl/>
        </w:rPr>
        <w:t xml:space="preserve"> للدائن الأصلي (البنك) يمكنه التخلص من </w:t>
      </w:r>
      <w:r w:rsidRPr="001F3A8E">
        <w:rPr>
          <w:rFonts w:cs="Simplified Arabic" w:hint="eastAsia"/>
          <w:sz w:val="28"/>
          <w:szCs w:val="28"/>
          <w:rtl/>
        </w:rPr>
        <w:t>مخاطر</w:t>
      </w:r>
      <w:r w:rsidRPr="001F3A8E">
        <w:rPr>
          <w:rFonts w:cs="Simplified Arabic"/>
          <w:sz w:val="28"/>
          <w:szCs w:val="28"/>
          <w:rtl/>
        </w:rPr>
        <w:t xml:space="preserve"> الائتمان التي قد تلحق بالقرض، وهو وإن كان قد باعه بخسارة إلا أنه بإمكانه </w:t>
      </w:r>
      <w:r w:rsidRPr="001F3A8E">
        <w:rPr>
          <w:rFonts w:cs="Simplified Arabic" w:hint="eastAsia"/>
          <w:sz w:val="28"/>
          <w:szCs w:val="28"/>
          <w:rtl/>
        </w:rPr>
        <w:t>استثمار</w:t>
      </w:r>
      <w:r w:rsidRPr="001F3A8E">
        <w:rPr>
          <w:rFonts w:cs="Simplified Arabic"/>
          <w:sz w:val="28"/>
          <w:szCs w:val="28"/>
          <w:rtl/>
        </w:rPr>
        <w:t xml:space="preserve"> باقي القيمة في أوجه إقراض أخرى أكثر ربحية وأقل مخاطرة، كما أنه تحرر من </w:t>
      </w:r>
      <w:r w:rsidRPr="001F3A8E">
        <w:rPr>
          <w:rFonts w:cs="Simplified Arabic" w:hint="eastAsia"/>
          <w:sz w:val="28"/>
          <w:szCs w:val="28"/>
          <w:rtl/>
        </w:rPr>
        <w:t>بند</w:t>
      </w:r>
      <w:r w:rsidRPr="001F3A8E">
        <w:rPr>
          <w:rFonts w:cs="Simplified Arabic"/>
          <w:sz w:val="28"/>
          <w:szCs w:val="28"/>
          <w:rtl/>
        </w:rPr>
        <w:t xml:space="preserve"> مخصص الديون في ميزانيته وبالتالي زيادة حجم السيولة لديه. </w:t>
      </w:r>
    </w:p>
    <w:p w:rsidR="00D705BD" w:rsidRPr="001F3A8E" w:rsidRDefault="00D705BD" w:rsidP="00D705BD">
      <w:pPr>
        <w:numPr>
          <w:ilvl w:val="0"/>
          <w:numId w:val="14"/>
        </w:numPr>
        <w:spacing w:before="120" w:after="120"/>
        <w:ind w:left="714" w:right="0" w:hanging="357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استفادة</w:t>
      </w:r>
      <w:r w:rsidRPr="001F3A8E">
        <w:rPr>
          <w:rFonts w:cs="Simplified Arabic"/>
          <w:sz w:val="28"/>
          <w:szCs w:val="28"/>
          <w:rtl/>
        </w:rPr>
        <w:t xml:space="preserve"> المدين الأصلي بالفرق بين القيمة الاسمية </w:t>
      </w:r>
      <w:r w:rsidRPr="001F3A8E">
        <w:rPr>
          <w:rFonts w:cs="Simplified Arabic" w:hint="eastAsia"/>
          <w:sz w:val="28"/>
          <w:szCs w:val="28"/>
          <w:rtl/>
        </w:rPr>
        <w:t>للقرض</w:t>
      </w:r>
      <w:r w:rsidRPr="001F3A8E">
        <w:rPr>
          <w:rFonts w:cs="Simplified Arabic"/>
          <w:sz w:val="28"/>
          <w:szCs w:val="28"/>
          <w:rtl/>
        </w:rPr>
        <w:t xml:space="preserve"> وقيمة شراء المديونية.</w:t>
      </w:r>
    </w:p>
    <w:p w:rsidR="00D705BD" w:rsidRPr="001F3A8E" w:rsidRDefault="00D705BD" w:rsidP="00D705BD">
      <w:pPr>
        <w:numPr>
          <w:ilvl w:val="0"/>
          <w:numId w:val="14"/>
        </w:numPr>
        <w:spacing w:before="120" w:after="120"/>
        <w:ind w:left="714" w:right="0" w:hanging="357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استفادة</w:t>
      </w:r>
      <w:r w:rsidRPr="001F3A8E">
        <w:rPr>
          <w:rFonts w:cs="Simplified Arabic"/>
          <w:sz w:val="28"/>
          <w:szCs w:val="28"/>
          <w:rtl/>
        </w:rPr>
        <w:t xml:space="preserve"> المستثمر من فارق القيمة بين قيمة القرض </w:t>
      </w:r>
      <w:r w:rsidRPr="001F3A8E">
        <w:rPr>
          <w:rFonts w:cs="Simplified Arabic" w:hint="eastAsia"/>
          <w:sz w:val="28"/>
          <w:szCs w:val="28"/>
          <w:rtl/>
        </w:rPr>
        <w:t>الأصلي</w:t>
      </w:r>
      <w:r w:rsidRPr="001F3A8E">
        <w:rPr>
          <w:rFonts w:cs="Simplified Arabic"/>
          <w:sz w:val="28"/>
          <w:szCs w:val="28"/>
          <w:rtl/>
        </w:rPr>
        <w:t xml:space="preserve"> وقيمة شرائه. </w:t>
      </w:r>
    </w:p>
    <w:p w:rsidR="00D705BD" w:rsidRDefault="00D705BD" w:rsidP="00D705BD">
      <w:pPr>
        <w:numPr>
          <w:ilvl w:val="0"/>
          <w:numId w:val="14"/>
        </w:numPr>
        <w:spacing w:before="120" w:after="120"/>
        <w:ind w:left="714" w:right="0" w:hanging="357"/>
        <w:jc w:val="both"/>
        <w:rPr>
          <w:rFonts w:cs="Simplified Arabic"/>
          <w:sz w:val="28"/>
          <w:szCs w:val="28"/>
        </w:rPr>
      </w:pPr>
      <w:r w:rsidRPr="001F3A8E">
        <w:rPr>
          <w:rFonts w:cs="Simplified Arabic" w:hint="eastAsia"/>
          <w:sz w:val="28"/>
          <w:szCs w:val="28"/>
          <w:rtl/>
        </w:rPr>
        <w:lastRenderedPageBreak/>
        <w:t>استفادة</w:t>
      </w:r>
      <w:r w:rsidRPr="001F3A8E">
        <w:rPr>
          <w:rFonts w:cs="Simplified Arabic"/>
          <w:sz w:val="28"/>
          <w:szCs w:val="28"/>
          <w:rtl/>
        </w:rPr>
        <w:t xml:space="preserve"> مؤسسات الوساطة المالية من هذه العملية بما </w:t>
      </w:r>
      <w:r w:rsidRPr="001F3A8E">
        <w:rPr>
          <w:rFonts w:cs="Simplified Arabic" w:hint="eastAsia"/>
          <w:sz w:val="28"/>
          <w:szCs w:val="28"/>
          <w:rtl/>
        </w:rPr>
        <w:t>تتقاضاه</w:t>
      </w:r>
      <w:r w:rsidRPr="001F3A8E">
        <w:rPr>
          <w:rFonts w:cs="Simplified Arabic"/>
          <w:sz w:val="28"/>
          <w:szCs w:val="28"/>
          <w:rtl/>
        </w:rPr>
        <w:t xml:space="preserve"> من رسوم وعمولات بصفتها وسيطا في الصفقة التي تمت عن طريقها.</w:t>
      </w:r>
    </w:p>
    <w:p w:rsidR="00D705BD" w:rsidRPr="00DD21E1" w:rsidRDefault="00D705BD" w:rsidP="00D705BD">
      <w:pPr>
        <w:spacing w:before="120" w:after="120"/>
        <w:ind w:left="357" w:right="720"/>
        <w:jc w:val="both"/>
        <w:rPr>
          <w:rFonts w:cs="Simplified Arabic"/>
          <w:sz w:val="10"/>
          <w:szCs w:val="10"/>
          <w:rtl/>
        </w:rPr>
      </w:pPr>
    </w:p>
    <w:p w:rsidR="00D705BD" w:rsidRPr="00C14902" w:rsidRDefault="00D705BD" w:rsidP="00D705BD">
      <w:pPr>
        <w:spacing w:before="120" w:after="120"/>
        <w:jc w:val="both"/>
        <w:rPr>
          <w:rFonts w:cs="Simplified Arabic"/>
          <w:sz w:val="28"/>
          <w:szCs w:val="28"/>
          <w:u w:val="single"/>
          <w:rtl/>
        </w:rPr>
      </w:pPr>
      <w:r w:rsidRPr="00C14902">
        <w:rPr>
          <w:rFonts w:cs="Simplified Arabic" w:hint="eastAsia"/>
          <w:b/>
          <w:bCs/>
          <w:sz w:val="28"/>
          <w:szCs w:val="28"/>
          <w:u w:val="single"/>
          <w:rtl/>
        </w:rPr>
        <w:t>ثانيا</w:t>
      </w:r>
      <w:r w:rsidRPr="00C14902">
        <w:rPr>
          <w:rFonts w:cs="Simplified Arabic"/>
          <w:b/>
          <w:bCs/>
          <w:sz w:val="28"/>
          <w:szCs w:val="28"/>
          <w:u w:val="single"/>
          <w:rtl/>
        </w:rPr>
        <w:t>- اتفاقيات البيع وإعادة الشراء:</w:t>
      </w:r>
      <w:r w:rsidRPr="00C14902">
        <w:rPr>
          <w:rFonts w:cs="Simplified Arabic"/>
          <w:sz w:val="28"/>
          <w:szCs w:val="28"/>
          <w:u w:val="single"/>
          <w:rtl/>
        </w:rPr>
        <w:t xml:space="preserve">  </w:t>
      </w:r>
    </w:p>
    <w:p w:rsidR="00D705BD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قد</w:t>
      </w:r>
      <w:r w:rsidRPr="001F3A8E">
        <w:rPr>
          <w:rFonts w:cs="Simplified Arabic"/>
          <w:sz w:val="28"/>
          <w:szCs w:val="28"/>
          <w:rtl/>
        </w:rPr>
        <w:t xml:space="preserve"> يأخذ الاقتراض من البنوك التجارية شكل اتفاق إعادة </w:t>
      </w:r>
      <w:r w:rsidRPr="001F3A8E">
        <w:rPr>
          <w:rFonts w:cs="Simplified Arabic" w:hint="eastAsia"/>
          <w:sz w:val="28"/>
          <w:szCs w:val="28"/>
          <w:rtl/>
        </w:rPr>
        <w:t>الشراء</w:t>
      </w:r>
      <w:r w:rsidRPr="001F3A8E">
        <w:rPr>
          <w:rFonts w:cs="Simplified Arabic"/>
          <w:sz w:val="28"/>
          <w:szCs w:val="28"/>
          <w:rtl/>
        </w:rPr>
        <w:t xml:space="preserve"> وهو عبارة عن عقد قصير الأجل يبيع البنك بموجبه أوراق مالية إلى بنك آخر </w:t>
      </w:r>
      <w:r w:rsidRPr="001F3A8E">
        <w:rPr>
          <w:rFonts w:cs="Simplified Arabic" w:hint="eastAsia"/>
          <w:sz w:val="28"/>
          <w:szCs w:val="28"/>
          <w:rtl/>
        </w:rPr>
        <w:t>على</w:t>
      </w:r>
      <w:r w:rsidRPr="001F3A8E">
        <w:rPr>
          <w:rFonts w:cs="Simplified Arabic"/>
          <w:sz w:val="28"/>
          <w:szCs w:val="28"/>
          <w:rtl/>
        </w:rPr>
        <w:t xml:space="preserve"> أن يقوم البنك البائع (المقترض) بإعادة شراء هذه الأوراق أو أوراق معادلة لها (عادة ما تكون أوراق مالية أو أذون خزانة) في تاريخ لاحق بسعر يتم الاتفاق عليه </w:t>
      </w:r>
      <w:r w:rsidRPr="001F3A8E">
        <w:rPr>
          <w:rFonts w:cs="Simplified Arabic" w:hint="eastAsia"/>
          <w:sz w:val="28"/>
          <w:szCs w:val="28"/>
          <w:rtl/>
        </w:rPr>
        <w:t>مقدما،</w:t>
      </w:r>
      <w:r w:rsidRPr="001F3A8E">
        <w:rPr>
          <w:rFonts w:cs="Simplified Arabic"/>
          <w:sz w:val="28"/>
          <w:szCs w:val="28"/>
          <w:rtl/>
        </w:rPr>
        <w:t xml:space="preserve"> وهي بذلك تعتبر شكلا من أشكال الاقتراض بضمان عيني.</w:t>
      </w:r>
    </w:p>
    <w:p w:rsidR="00D705BD" w:rsidRPr="00DD21E1" w:rsidRDefault="00D705BD" w:rsidP="00D705BD">
      <w:pPr>
        <w:spacing w:before="120" w:after="120"/>
        <w:ind w:firstLine="708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ولا</w:t>
      </w:r>
      <w:r w:rsidRPr="001F3A8E">
        <w:rPr>
          <w:rFonts w:cs="Simplified Arabic"/>
          <w:sz w:val="28"/>
          <w:szCs w:val="28"/>
          <w:rtl/>
        </w:rPr>
        <w:t xml:space="preserve"> يقتصر </w:t>
      </w:r>
      <w:r w:rsidRPr="001F3A8E">
        <w:rPr>
          <w:rFonts w:cs="Simplified Arabic" w:hint="eastAsia"/>
          <w:sz w:val="28"/>
          <w:szCs w:val="28"/>
          <w:rtl/>
        </w:rPr>
        <w:t>التعامل</w:t>
      </w:r>
      <w:r w:rsidRPr="001F3A8E">
        <w:rPr>
          <w:rFonts w:cs="Simplified Arabic"/>
          <w:sz w:val="28"/>
          <w:szCs w:val="28"/>
          <w:rtl/>
        </w:rPr>
        <w:t xml:space="preserve"> في اتفاقيات إعادة الشراء على البنوك التجارية وإنما يمتد ذلك إلى المؤسسات </w:t>
      </w:r>
      <w:r w:rsidRPr="001F3A8E">
        <w:rPr>
          <w:rFonts w:cs="Simplified Arabic" w:hint="eastAsia"/>
          <w:sz w:val="28"/>
          <w:szCs w:val="28"/>
          <w:rtl/>
        </w:rPr>
        <w:t>المالية</w:t>
      </w:r>
      <w:r w:rsidRPr="001F3A8E">
        <w:rPr>
          <w:rFonts w:cs="Simplified Arabic"/>
          <w:sz w:val="28"/>
          <w:szCs w:val="28"/>
          <w:rtl/>
        </w:rPr>
        <w:t xml:space="preserve"> الأخرى أو الشركات الكبرى التي تتعامل بالأوراق المالية الحكومية، كما </w:t>
      </w:r>
      <w:r w:rsidRPr="001F3A8E">
        <w:rPr>
          <w:rFonts w:cs="Simplified Arabic" w:hint="eastAsia"/>
          <w:sz w:val="28"/>
          <w:szCs w:val="28"/>
          <w:rtl/>
        </w:rPr>
        <w:t>تقوم</w:t>
      </w:r>
      <w:r w:rsidRPr="001F3A8E">
        <w:rPr>
          <w:rFonts w:cs="Simplified Arabic"/>
          <w:sz w:val="28"/>
          <w:szCs w:val="28"/>
          <w:rtl/>
        </w:rPr>
        <w:t xml:space="preserve"> البنوك المركزية أيضا بالتعامل في اتفاقيات إعادة الشراء وبكميات كبيرة من </w:t>
      </w:r>
      <w:r w:rsidRPr="001F3A8E">
        <w:rPr>
          <w:rFonts w:cs="Simplified Arabic" w:hint="eastAsia"/>
          <w:sz w:val="28"/>
          <w:szCs w:val="28"/>
          <w:rtl/>
        </w:rPr>
        <w:t>خلال</w:t>
      </w:r>
      <w:r w:rsidRPr="001F3A8E">
        <w:rPr>
          <w:rFonts w:cs="Simplified Arabic"/>
          <w:sz w:val="28"/>
          <w:szCs w:val="28"/>
          <w:rtl/>
        </w:rPr>
        <w:t xml:space="preserve"> ما يعرف باسم صفقات الريبو </w:t>
      </w:r>
      <w:r w:rsidRPr="001F3A8E">
        <w:rPr>
          <w:rFonts w:cs="Simplified Arabic"/>
          <w:sz w:val="28"/>
          <w:szCs w:val="28"/>
        </w:rPr>
        <w:t>Repo transactions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التي</w:t>
      </w:r>
      <w:r w:rsidRPr="001F3A8E">
        <w:rPr>
          <w:rFonts w:cs="Simplified Arabic"/>
          <w:sz w:val="28"/>
          <w:szCs w:val="28"/>
          <w:rtl/>
        </w:rPr>
        <w:t xml:space="preserve"> يتم من خلالها شراء أو بيع الأوراق المالية وبالتالي </w:t>
      </w:r>
      <w:r w:rsidRPr="001F3A8E">
        <w:rPr>
          <w:rFonts w:cs="Simplified Arabic" w:hint="eastAsia"/>
          <w:sz w:val="28"/>
          <w:szCs w:val="28"/>
          <w:rtl/>
        </w:rPr>
        <w:t>التحكم</w:t>
      </w:r>
      <w:r w:rsidRPr="001F3A8E">
        <w:rPr>
          <w:rFonts w:cs="Simplified Arabic"/>
          <w:sz w:val="28"/>
          <w:szCs w:val="28"/>
          <w:rtl/>
        </w:rPr>
        <w:t xml:space="preserve"> في السيولة بالزيادة أو النقصان في الأجل القصير والتخفيف من أو زيادة </w:t>
      </w:r>
      <w:r w:rsidRPr="001F3A8E">
        <w:rPr>
          <w:rFonts w:cs="Simplified Arabic" w:hint="eastAsia"/>
          <w:sz w:val="28"/>
          <w:szCs w:val="28"/>
          <w:rtl/>
        </w:rPr>
        <w:t>القيود</w:t>
      </w:r>
      <w:r w:rsidRPr="001F3A8E">
        <w:rPr>
          <w:rFonts w:cs="Simplified Arabic"/>
          <w:sz w:val="28"/>
          <w:szCs w:val="28"/>
          <w:rtl/>
        </w:rPr>
        <w:t xml:space="preserve"> على أسعار الفائدة قصيرة الأجل من خلال عمليات إقراض النقود السائلة وشراء </w:t>
      </w:r>
      <w:r w:rsidRPr="001F3A8E">
        <w:rPr>
          <w:rFonts w:cs="Simplified Arabic" w:hint="eastAsia"/>
          <w:sz w:val="28"/>
          <w:szCs w:val="28"/>
          <w:rtl/>
        </w:rPr>
        <w:t>الأوراق</w:t>
      </w:r>
      <w:r w:rsidRPr="001F3A8E">
        <w:rPr>
          <w:rFonts w:cs="Simplified Arabic"/>
          <w:sz w:val="28"/>
          <w:szCs w:val="28"/>
          <w:rtl/>
        </w:rPr>
        <w:t xml:space="preserve"> المالية أو العكس.</w:t>
      </w:r>
    </w:p>
    <w:p w:rsidR="00D705BD" w:rsidRPr="00DD21E1" w:rsidRDefault="00D705BD" w:rsidP="00D705BD">
      <w:pPr>
        <w:spacing w:before="120" w:after="120"/>
        <w:ind w:firstLine="708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ind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ولقد</w:t>
      </w:r>
      <w:r w:rsidRPr="001F3A8E">
        <w:rPr>
          <w:rFonts w:cs="Simplified Arabic"/>
          <w:sz w:val="28"/>
          <w:szCs w:val="28"/>
          <w:rtl/>
        </w:rPr>
        <w:t xml:space="preserve"> أصبحت سوق صفقات البيع وإعادة الشراء متعارفا عليها </w:t>
      </w:r>
      <w:r w:rsidRPr="001F3A8E">
        <w:rPr>
          <w:rFonts w:cs="Simplified Arabic" w:hint="eastAsia"/>
          <w:sz w:val="28"/>
          <w:szCs w:val="28"/>
          <w:rtl/>
        </w:rPr>
        <w:t>الآن</w:t>
      </w:r>
      <w:r w:rsidRPr="001F3A8E">
        <w:rPr>
          <w:rFonts w:cs="Simplified Arabic"/>
          <w:sz w:val="28"/>
          <w:szCs w:val="28"/>
          <w:rtl/>
        </w:rPr>
        <w:t xml:space="preserve"> في المراكز المالية الكبرى، مثل الولايات المتحدة الأمريكية ودول الاتحاد </w:t>
      </w:r>
      <w:r w:rsidRPr="001F3A8E">
        <w:rPr>
          <w:rFonts w:cs="Simplified Arabic" w:hint="eastAsia"/>
          <w:sz w:val="28"/>
          <w:szCs w:val="28"/>
          <w:rtl/>
        </w:rPr>
        <w:t>الأوربي،</w:t>
      </w:r>
      <w:r w:rsidRPr="001F3A8E">
        <w:rPr>
          <w:rFonts w:cs="Simplified Arabic"/>
          <w:sz w:val="28"/>
          <w:szCs w:val="28"/>
          <w:rtl/>
        </w:rPr>
        <w:t xml:space="preserve"> وتستفيد الجهات التالية من اتفاقيات البيع وإعادة الشراء في: 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01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البنوك: الحصول على تمويل قصير </w:t>
      </w:r>
      <w:r w:rsidRPr="001F3A8E">
        <w:rPr>
          <w:rFonts w:cs="Simplified Arabic" w:hint="eastAsia"/>
          <w:sz w:val="28"/>
          <w:szCs w:val="28"/>
          <w:rtl/>
        </w:rPr>
        <w:t>الأجل</w:t>
      </w:r>
      <w:r w:rsidRPr="001F3A8E">
        <w:rPr>
          <w:rFonts w:cs="Simplified Arabic"/>
          <w:sz w:val="28"/>
          <w:szCs w:val="28"/>
          <w:rtl/>
        </w:rPr>
        <w:t xml:space="preserve"> او لاستثمار الفائض المالي لفترة قصيرة.</w:t>
      </w:r>
    </w:p>
    <w:p w:rsidR="00D705BD" w:rsidRPr="001F3A8E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02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الحكومة، أو هيئاتها: في عمليات السوق الحرة التي </w:t>
      </w:r>
      <w:r w:rsidRPr="001F3A8E">
        <w:rPr>
          <w:rFonts w:cs="Simplified Arabic" w:hint="eastAsia"/>
          <w:sz w:val="28"/>
          <w:szCs w:val="28"/>
          <w:rtl/>
        </w:rPr>
        <w:t>تجرى</w:t>
      </w:r>
      <w:r w:rsidRPr="001F3A8E">
        <w:rPr>
          <w:rFonts w:cs="Simplified Arabic"/>
          <w:sz w:val="28"/>
          <w:szCs w:val="28"/>
          <w:rtl/>
        </w:rPr>
        <w:t xml:space="preserve"> في اسواق رأس المال.</w:t>
      </w:r>
      <w:r w:rsidRPr="001F3A8E">
        <w:rPr>
          <w:rFonts w:cs="Simplified Arabic"/>
          <w:sz w:val="28"/>
          <w:szCs w:val="28"/>
          <w:vertAlign w:val="superscript"/>
          <w:rtl/>
        </w:rPr>
        <w:t xml:space="preserve"> 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03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المستثمرين في أسواق المال.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04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هيئات تداول السندات، لتمويل </w:t>
      </w:r>
      <w:r w:rsidRPr="001F3A8E">
        <w:rPr>
          <w:rFonts w:cs="Simplified Arabic" w:hint="eastAsia"/>
          <w:sz w:val="28"/>
          <w:szCs w:val="28"/>
          <w:rtl/>
        </w:rPr>
        <w:t>مخزون</w:t>
      </w:r>
      <w:r w:rsidRPr="001F3A8E">
        <w:rPr>
          <w:rFonts w:cs="Simplified Arabic"/>
          <w:sz w:val="28"/>
          <w:szCs w:val="28"/>
          <w:rtl/>
        </w:rPr>
        <w:t xml:space="preserve"> السندات المتداول التي تحتفظ بها.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05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محترفون في أسواق الأوراق </w:t>
      </w:r>
      <w:r w:rsidRPr="001F3A8E">
        <w:rPr>
          <w:rFonts w:cs="Simplified Arabic" w:hint="eastAsia"/>
          <w:sz w:val="28"/>
          <w:szCs w:val="28"/>
          <w:rtl/>
        </w:rPr>
        <w:t>التجارية،</w:t>
      </w:r>
      <w:r w:rsidRPr="001F3A8E">
        <w:rPr>
          <w:rFonts w:cs="Simplified Arabic"/>
          <w:sz w:val="28"/>
          <w:szCs w:val="28"/>
          <w:rtl/>
        </w:rPr>
        <w:t xml:space="preserve"> للحصول على أوراق مالية محددة قصيرة الأجل.</w:t>
      </w:r>
    </w:p>
    <w:p w:rsidR="00D705BD" w:rsidRPr="00DD21E1" w:rsidRDefault="00D705BD" w:rsidP="00D705BD">
      <w:pPr>
        <w:spacing w:before="120" w:after="120"/>
        <w:jc w:val="both"/>
        <w:rPr>
          <w:rFonts w:cs="Simplified Arabic"/>
          <w:sz w:val="16"/>
          <w:szCs w:val="16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وتتراوح</w:t>
      </w:r>
      <w:r w:rsidRPr="001F3A8E">
        <w:rPr>
          <w:rFonts w:cs="Simplified Arabic"/>
          <w:sz w:val="28"/>
          <w:szCs w:val="28"/>
          <w:rtl/>
        </w:rPr>
        <w:t xml:space="preserve"> آجال اتفاقيات إعادة </w:t>
      </w:r>
      <w:r w:rsidRPr="001F3A8E">
        <w:rPr>
          <w:rFonts w:cs="Simplified Arabic" w:hint="eastAsia"/>
          <w:sz w:val="28"/>
          <w:szCs w:val="28"/>
          <w:rtl/>
        </w:rPr>
        <w:t>الشراء</w:t>
      </w:r>
      <w:r w:rsidRPr="001F3A8E">
        <w:rPr>
          <w:rFonts w:cs="Simplified Arabic"/>
          <w:sz w:val="28"/>
          <w:szCs w:val="28"/>
          <w:rtl/>
        </w:rPr>
        <w:t xml:space="preserve"> (الفترة الممتدة بين تسوية عملية البيع وعملية إعادة الش</w:t>
      </w:r>
      <w:r w:rsidRPr="001F3A8E">
        <w:rPr>
          <w:rFonts w:cs="Simplified Arabic" w:hint="eastAsia"/>
          <w:sz w:val="28"/>
          <w:szCs w:val="28"/>
          <w:rtl/>
        </w:rPr>
        <w:t>راء</w:t>
      </w:r>
      <w:r w:rsidRPr="001F3A8E">
        <w:rPr>
          <w:rFonts w:cs="Simplified Arabic"/>
          <w:sz w:val="28"/>
          <w:szCs w:val="28"/>
          <w:rtl/>
        </w:rPr>
        <w:t xml:space="preserve"> في المستقبل) </w:t>
      </w:r>
      <w:r w:rsidRPr="001F3A8E">
        <w:rPr>
          <w:rFonts w:cs="Simplified Arabic" w:hint="eastAsia"/>
          <w:sz w:val="28"/>
          <w:szCs w:val="28"/>
          <w:rtl/>
        </w:rPr>
        <w:t>ما</w:t>
      </w:r>
      <w:r w:rsidRPr="001F3A8E">
        <w:rPr>
          <w:rFonts w:cs="Simplified Arabic"/>
          <w:sz w:val="28"/>
          <w:szCs w:val="28"/>
          <w:rtl/>
        </w:rPr>
        <w:t xml:space="preserve"> بين ليلة واحدة إلى ستة أشهر وقد تمتد لفترة أطول كالسنة وهنا تسمى </w:t>
      </w:r>
      <w:r w:rsidRPr="001F3A8E">
        <w:rPr>
          <w:rFonts w:cs="Simplified Arabic"/>
          <w:sz w:val="28"/>
          <w:szCs w:val="28"/>
        </w:rPr>
        <w:t>Term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</w:rPr>
        <w:t xml:space="preserve"> Repos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يمكن أن </w:t>
      </w:r>
      <w:r w:rsidRPr="001F3A8E">
        <w:rPr>
          <w:rFonts w:cs="Simplified Arabic" w:hint="eastAsia"/>
          <w:sz w:val="28"/>
          <w:szCs w:val="28"/>
          <w:rtl/>
        </w:rPr>
        <w:t>تكون</w:t>
      </w:r>
      <w:r w:rsidRPr="001F3A8E">
        <w:rPr>
          <w:rFonts w:cs="Simplified Arabic"/>
          <w:sz w:val="28"/>
          <w:szCs w:val="28"/>
          <w:rtl/>
        </w:rPr>
        <w:t xml:space="preserve"> عمليات إعادة الشراء مفتوحة </w:t>
      </w:r>
      <w:r w:rsidRPr="001F3A8E">
        <w:rPr>
          <w:rFonts w:cs="Simplified Arabic"/>
          <w:sz w:val="28"/>
          <w:szCs w:val="28"/>
        </w:rPr>
        <w:t>Continuing Contract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بحيث</w:t>
      </w:r>
      <w:r w:rsidRPr="001F3A8E">
        <w:rPr>
          <w:rFonts w:cs="Simplified Arabic"/>
          <w:sz w:val="28"/>
          <w:szCs w:val="28"/>
          <w:rtl/>
        </w:rPr>
        <w:t xml:space="preserve"> تكون امتدادا تلقائيا لعملية الاقتراض لليلة الواحدة، وتجدد </w:t>
      </w:r>
      <w:r w:rsidRPr="001F3A8E">
        <w:rPr>
          <w:rFonts w:cs="Simplified Arabic" w:hint="eastAsia"/>
          <w:sz w:val="28"/>
          <w:szCs w:val="28"/>
          <w:rtl/>
        </w:rPr>
        <w:t>يوميا</w:t>
      </w:r>
      <w:r w:rsidRPr="001F3A8E">
        <w:rPr>
          <w:rFonts w:cs="Simplified Arabic"/>
          <w:sz w:val="28"/>
          <w:szCs w:val="28"/>
          <w:rtl/>
        </w:rPr>
        <w:t xml:space="preserve"> إلى أن تلغى من أحد الطرفين وتفر اتفاقيات إعادة الشراء للبنك البائع (المقترض) السيولة المطلوبة لفترات قصيرة الأجل.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أما</w:t>
      </w:r>
      <w:r w:rsidRPr="001F3A8E">
        <w:rPr>
          <w:rFonts w:cs="Simplified Arabic"/>
          <w:sz w:val="28"/>
          <w:szCs w:val="28"/>
          <w:rtl/>
        </w:rPr>
        <w:t xml:space="preserve"> تكلفة الاقتراض في صورة </w:t>
      </w:r>
      <w:r w:rsidRPr="001F3A8E">
        <w:rPr>
          <w:rFonts w:cs="Simplified Arabic" w:hint="eastAsia"/>
          <w:sz w:val="28"/>
          <w:szCs w:val="28"/>
          <w:rtl/>
        </w:rPr>
        <w:t>اتفاقيات</w:t>
      </w:r>
      <w:r w:rsidRPr="001F3A8E">
        <w:rPr>
          <w:rFonts w:cs="Simplified Arabic"/>
          <w:sz w:val="28"/>
          <w:szCs w:val="28"/>
          <w:rtl/>
        </w:rPr>
        <w:t xml:space="preserve"> إعادة الشراء فإن المقترض إما أن يدفع سعر الفائدة السائد في سوق ما بين </w:t>
      </w:r>
      <w:r w:rsidRPr="001F3A8E">
        <w:rPr>
          <w:rFonts w:cs="Simplified Arabic" w:hint="eastAsia"/>
          <w:sz w:val="28"/>
          <w:szCs w:val="28"/>
          <w:rtl/>
        </w:rPr>
        <w:t>البنوك</w:t>
      </w:r>
      <w:r w:rsidRPr="001F3A8E">
        <w:rPr>
          <w:rFonts w:cs="Simplified Arabic"/>
          <w:sz w:val="28"/>
          <w:szCs w:val="28"/>
          <w:rtl/>
        </w:rPr>
        <w:t xml:space="preserve"> وذلك في حالة بيع وشراء الأوراق المالية بالسعر نفسه ، أما إذا تم </w:t>
      </w:r>
      <w:r w:rsidRPr="001F3A8E">
        <w:rPr>
          <w:rFonts w:cs="Simplified Arabic"/>
          <w:sz w:val="28"/>
          <w:szCs w:val="28"/>
          <w:rtl/>
        </w:rPr>
        <w:lastRenderedPageBreak/>
        <w:t xml:space="preserve">البيع </w:t>
      </w:r>
      <w:r w:rsidRPr="001F3A8E">
        <w:rPr>
          <w:rFonts w:cs="Simplified Arabic" w:hint="eastAsia"/>
          <w:sz w:val="28"/>
          <w:szCs w:val="28"/>
          <w:rtl/>
        </w:rPr>
        <w:t>بسعر</w:t>
      </w:r>
      <w:r w:rsidRPr="001F3A8E">
        <w:rPr>
          <w:rFonts w:cs="Simplified Arabic"/>
          <w:sz w:val="28"/>
          <w:szCs w:val="28"/>
          <w:rtl/>
        </w:rPr>
        <w:t xml:space="preserve"> معين وتمت إعادة الشراء بسعر أعلى، فإن الفرق بين السعرين يعتبر بمثابة سعر </w:t>
      </w:r>
      <w:r w:rsidRPr="001F3A8E">
        <w:rPr>
          <w:rFonts w:cs="Simplified Arabic" w:hint="eastAsia"/>
          <w:sz w:val="28"/>
          <w:szCs w:val="28"/>
          <w:rtl/>
        </w:rPr>
        <w:t>الفائدة</w:t>
      </w:r>
      <w:r w:rsidRPr="001F3A8E">
        <w:rPr>
          <w:rFonts w:cs="Simplified Arabic"/>
          <w:sz w:val="28"/>
          <w:szCs w:val="28"/>
          <w:rtl/>
        </w:rPr>
        <w:t xml:space="preserve"> الذي يتقاضاه المقرض على أمواله المقرضة ويسمى سعر الريبو، وهو يماثل سعر </w:t>
      </w:r>
      <w:r w:rsidRPr="001F3A8E">
        <w:rPr>
          <w:rFonts w:cs="Simplified Arabic" w:hint="eastAsia"/>
          <w:sz w:val="28"/>
          <w:szCs w:val="28"/>
          <w:rtl/>
        </w:rPr>
        <w:t>الفائدة</w:t>
      </w:r>
      <w:r w:rsidRPr="001F3A8E">
        <w:rPr>
          <w:rFonts w:cs="Simplified Arabic"/>
          <w:sz w:val="28"/>
          <w:szCs w:val="28"/>
          <w:rtl/>
        </w:rPr>
        <w:t xml:space="preserve"> على القروض إلا أنه عادة ما يكون سعر الريبو لمدة ليلة واحدة، أقل من سعر </w:t>
      </w:r>
      <w:r w:rsidRPr="001F3A8E">
        <w:rPr>
          <w:rFonts w:cs="Simplified Arabic" w:hint="eastAsia"/>
          <w:sz w:val="28"/>
          <w:szCs w:val="28"/>
          <w:rtl/>
        </w:rPr>
        <w:t>الفائدة</w:t>
      </w:r>
      <w:r w:rsidRPr="001F3A8E">
        <w:rPr>
          <w:rFonts w:cs="Simplified Arabic"/>
          <w:sz w:val="28"/>
          <w:szCs w:val="28"/>
          <w:rtl/>
        </w:rPr>
        <w:t xml:space="preserve"> على القروض بين البنوك للفترة نفسها. وتتميز الأموال المقترضة بنفس </w:t>
      </w:r>
      <w:r w:rsidRPr="001F3A8E">
        <w:rPr>
          <w:rFonts w:cs="Simplified Arabic" w:hint="eastAsia"/>
          <w:sz w:val="28"/>
          <w:szCs w:val="28"/>
          <w:rtl/>
        </w:rPr>
        <w:t>الطريقة</w:t>
      </w:r>
      <w:r w:rsidRPr="001F3A8E">
        <w:rPr>
          <w:rFonts w:cs="Simplified Arabic"/>
          <w:sz w:val="28"/>
          <w:szCs w:val="28"/>
          <w:rtl/>
        </w:rPr>
        <w:t xml:space="preserve"> بأنها لا تخضع لمتطلبات الاحتياطي القانوني من طرف البنك المركزي، مما </w:t>
      </w:r>
      <w:r w:rsidRPr="001F3A8E">
        <w:rPr>
          <w:rFonts w:cs="Simplified Arabic" w:hint="eastAsia"/>
          <w:sz w:val="28"/>
          <w:szCs w:val="28"/>
          <w:rtl/>
        </w:rPr>
        <w:t>يمكن</w:t>
      </w:r>
      <w:r w:rsidRPr="001F3A8E">
        <w:rPr>
          <w:rFonts w:cs="Simplified Arabic"/>
          <w:sz w:val="28"/>
          <w:szCs w:val="28"/>
          <w:rtl/>
        </w:rPr>
        <w:t xml:space="preserve"> من توجيه المبلغ المقترض بالكامل لأوجه الاستثمار المختلفة.</w:t>
      </w:r>
    </w:p>
    <w:p w:rsidR="00D705BD" w:rsidRDefault="00D705BD" w:rsidP="00032C07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إلا</w:t>
      </w:r>
      <w:r w:rsidRPr="001F3A8E">
        <w:rPr>
          <w:rFonts w:cs="Simplified Arabic"/>
          <w:sz w:val="28"/>
          <w:szCs w:val="28"/>
          <w:rtl/>
        </w:rPr>
        <w:t xml:space="preserve"> أن هذه العملية يترتب </w:t>
      </w:r>
      <w:r w:rsidRPr="001F3A8E">
        <w:rPr>
          <w:rFonts w:cs="Simplified Arabic" w:hint="eastAsia"/>
          <w:sz w:val="28"/>
          <w:szCs w:val="28"/>
          <w:rtl/>
        </w:rPr>
        <w:t>عنها</w:t>
      </w:r>
      <w:r w:rsidRPr="001F3A8E">
        <w:rPr>
          <w:rFonts w:cs="Simplified Arabic"/>
          <w:sz w:val="28"/>
          <w:szCs w:val="28"/>
          <w:rtl/>
        </w:rPr>
        <w:t xml:space="preserve"> جملة من المخاطر نذكر منها:</w:t>
      </w:r>
      <w:r w:rsidRPr="001F3A8E">
        <w:rPr>
          <w:rFonts w:cs="Simplified Arabic"/>
          <w:sz w:val="28"/>
          <w:szCs w:val="28"/>
          <w:vertAlign w:val="superscript"/>
          <w:rtl/>
        </w:rPr>
        <w:t xml:space="preserve"> </w:t>
      </w:r>
    </w:p>
    <w:p w:rsidR="00D705BD" w:rsidRPr="00DD21E1" w:rsidRDefault="00D705BD" w:rsidP="00D705BD">
      <w:pPr>
        <w:spacing w:before="120" w:after="120"/>
        <w:jc w:val="both"/>
        <w:rPr>
          <w:rFonts w:cs="Simplified Arabic"/>
          <w:sz w:val="16"/>
          <w:szCs w:val="16"/>
          <w:rtl/>
        </w:rPr>
      </w:pPr>
    </w:p>
    <w:p w:rsidR="00D705BD" w:rsidRPr="001F3A8E" w:rsidRDefault="00D705BD" w:rsidP="00D705BD">
      <w:pPr>
        <w:spacing w:before="120" w:after="120"/>
        <w:ind w:left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مخاطر</w:t>
      </w:r>
      <w:r w:rsidRPr="001F3A8E">
        <w:rPr>
          <w:rFonts w:cs="Simplified Arabic"/>
          <w:sz w:val="28"/>
          <w:szCs w:val="28"/>
          <w:rtl/>
        </w:rPr>
        <w:t xml:space="preserve"> تقلبات قيمة الضمان: </w:t>
      </w:r>
      <w:r w:rsidRPr="001F3A8E">
        <w:rPr>
          <w:rFonts w:cs="Simplified Arabic" w:hint="eastAsia"/>
          <w:sz w:val="28"/>
          <w:szCs w:val="28"/>
          <w:rtl/>
        </w:rPr>
        <w:t>خلال</w:t>
      </w:r>
      <w:r w:rsidRPr="001F3A8E">
        <w:rPr>
          <w:rFonts w:cs="Simplified Arabic"/>
          <w:sz w:val="28"/>
          <w:szCs w:val="28"/>
          <w:rtl/>
        </w:rPr>
        <w:t xml:space="preserve"> فترة القرض، ولتجنب آثار ذلك يتم منح قيمة القرض بنسبة تقل عن 100% </w:t>
      </w:r>
      <w:r w:rsidRPr="001F3A8E">
        <w:rPr>
          <w:rFonts w:cs="Simplified Arabic" w:hint="eastAsia"/>
          <w:sz w:val="28"/>
          <w:szCs w:val="28"/>
          <w:rtl/>
        </w:rPr>
        <w:t>من</w:t>
      </w:r>
      <w:r w:rsidRPr="001F3A8E">
        <w:rPr>
          <w:rFonts w:cs="Simplified Arabic"/>
          <w:sz w:val="28"/>
          <w:szCs w:val="28"/>
          <w:rtl/>
        </w:rPr>
        <w:t xml:space="preserve"> القيمة السوقية الحالية للضمان، </w:t>
      </w:r>
      <w:r w:rsidRPr="001F3A8E">
        <w:rPr>
          <w:rFonts w:cs="Simplified Arabic" w:hint="eastAsia"/>
          <w:sz w:val="28"/>
          <w:szCs w:val="28"/>
          <w:rtl/>
        </w:rPr>
        <w:t>ويكون</w:t>
      </w:r>
      <w:r w:rsidRPr="001F3A8E">
        <w:rPr>
          <w:rFonts w:cs="Simplified Arabic"/>
          <w:sz w:val="28"/>
          <w:szCs w:val="28"/>
          <w:rtl/>
        </w:rPr>
        <w:t xml:space="preserve"> الفرق بين القيمة التي تم إقراضها والقيمة السوقية للضمان هو هامش الأمان، </w:t>
      </w: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أن من حق المقرض أن يطالب بتقديم ضمان إضافي في حالة انخفاض القيمة السوقية </w:t>
      </w:r>
      <w:r w:rsidRPr="001F3A8E">
        <w:rPr>
          <w:rFonts w:cs="Simplified Arabic" w:hint="eastAsia"/>
          <w:sz w:val="28"/>
          <w:szCs w:val="28"/>
          <w:rtl/>
        </w:rPr>
        <w:t>للأوراق</w:t>
      </w:r>
      <w:r w:rsidRPr="001F3A8E">
        <w:rPr>
          <w:rFonts w:cs="Simplified Arabic"/>
          <w:sz w:val="28"/>
          <w:szCs w:val="28"/>
          <w:rtl/>
        </w:rPr>
        <w:t xml:space="preserve"> المقدمة له كضمان عن قيمة القرض.</w:t>
      </w:r>
    </w:p>
    <w:p w:rsidR="00D705BD" w:rsidRPr="001F3A8E" w:rsidRDefault="00D705BD" w:rsidP="00D705BD">
      <w:pPr>
        <w:spacing w:before="120" w:after="120"/>
        <w:ind w:left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مخاطر</w:t>
      </w:r>
      <w:r w:rsidRPr="001F3A8E">
        <w:rPr>
          <w:rFonts w:cs="Simplified Arabic"/>
          <w:sz w:val="28"/>
          <w:szCs w:val="28"/>
          <w:rtl/>
        </w:rPr>
        <w:t xml:space="preserve"> ائتمانية: وتنشأ هذه المخاطر في حالة تعثر المقترض </w:t>
      </w:r>
      <w:r w:rsidRPr="001F3A8E">
        <w:rPr>
          <w:rFonts w:cs="Simplified Arabic" w:hint="eastAsia"/>
          <w:sz w:val="28"/>
          <w:szCs w:val="28"/>
          <w:rtl/>
        </w:rPr>
        <w:t>التي</w:t>
      </w:r>
      <w:r w:rsidRPr="001F3A8E">
        <w:rPr>
          <w:rFonts w:cs="Simplified Arabic"/>
          <w:sz w:val="28"/>
          <w:szCs w:val="28"/>
          <w:rtl/>
        </w:rPr>
        <w:t xml:space="preserve"> تعني إلحاق خسارة بالطرف المقرض.</w:t>
      </w:r>
    </w:p>
    <w:p w:rsidR="00D705BD" w:rsidRPr="00C473FB" w:rsidRDefault="00D705BD" w:rsidP="00D24C3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val="en-US"/>
        </w:rPr>
      </w:pPr>
    </w:p>
    <w:sectPr w:rsidR="00D705BD" w:rsidRPr="00C473FB" w:rsidSect="009138E4">
      <w:footnotePr>
        <w:numStart w:val="36"/>
      </w:footnotePr>
      <w:endnotePr>
        <w:numFmt w:val="decimal"/>
      </w:endnotePr>
      <w:type w:val="continuous"/>
      <w:pgSz w:w="11906" w:h="16838" w:code="9"/>
      <w:pgMar w:top="1134" w:right="1826" w:bottom="0" w:left="1530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0E" w:rsidRDefault="0018320E" w:rsidP="006B453F">
      <w:r>
        <w:separator/>
      </w:r>
    </w:p>
  </w:endnote>
  <w:endnote w:type="continuationSeparator" w:id="1">
    <w:p w:rsidR="0018320E" w:rsidRDefault="0018320E" w:rsidP="006B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0E" w:rsidRDefault="0018320E" w:rsidP="006B453F">
      <w:r>
        <w:separator/>
      </w:r>
    </w:p>
  </w:footnote>
  <w:footnote w:type="continuationSeparator" w:id="1">
    <w:p w:rsidR="0018320E" w:rsidRDefault="0018320E" w:rsidP="006B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1D"/>
    <w:multiLevelType w:val="hybridMultilevel"/>
    <w:tmpl w:val="B2BEB0C6"/>
    <w:lvl w:ilvl="0" w:tplc="1CAA0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6FF8"/>
    <w:multiLevelType w:val="hybridMultilevel"/>
    <w:tmpl w:val="4EF8E24E"/>
    <w:lvl w:ilvl="0" w:tplc="E04E9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26ADB"/>
    <w:multiLevelType w:val="hybridMultilevel"/>
    <w:tmpl w:val="2722CC9E"/>
    <w:lvl w:ilvl="0" w:tplc="CC788CDA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b/>
      </w:rPr>
    </w:lvl>
    <w:lvl w:ilvl="1" w:tplc="52A05536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b/>
      </w:rPr>
    </w:lvl>
    <w:lvl w:ilvl="2" w:tplc="45A665E6">
      <w:start w:val="5"/>
      <w:numFmt w:val="decimalZero"/>
      <w:lvlText w:val="%3"/>
      <w:lvlJc w:val="left"/>
      <w:pPr>
        <w:tabs>
          <w:tab w:val="num" w:pos="2595"/>
        </w:tabs>
        <w:ind w:left="2595" w:right="2595" w:hanging="43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26216BE3"/>
    <w:multiLevelType w:val="hybridMultilevel"/>
    <w:tmpl w:val="DD824CA2"/>
    <w:lvl w:ilvl="0" w:tplc="8E38643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7CC"/>
    <w:multiLevelType w:val="multilevel"/>
    <w:tmpl w:val="4F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A4A7E"/>
    <w:multiLevelType w:val="hybridMultilevel"/>
    <w:tmpl w:val="8A2EA35E"/>
    <w:lvl w:ilvl="0" w:tplc="C3D416DE">
      <w:start w:val="1"/>
      <w:numFmt w:val="decimalZero"/>
      <w:lvlText w:val="%1-"/>
      <w:lvlJc w:val="left"/>
      <w:pPr>
        <w:ind w:left="825" w:hanging="4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11B11"/>
    <w:multiLevelType w:val="hybridMultilevel"/>
    <w:tmpl w:val="E70A07A4"/>
    <w:lvl w:ilvl="0" w:tplc="F4A6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B0649F"/>
    <w:multiLevelType w:val="hybridMultilevel"/>
    <w:tmpl w:val="1DBAB55C"/>
    <w:lvl w:ilvl="0" w:tplc="2C38A9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F05112"/>
    <w:multiLevelType w:val="multilevel"/>
    <w:tmpl w:val="B12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B43B5"/>
    <w:multiLevelType w:val="hybridMultilevel"/>
    <w:tmpl w:val="BF76B49E"/>
    <w:lvl w:ilvl="0" w:tplc="683EB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91E1C"/>
    <w:multiLevelType w:val="hybridMultilevel"/>
    <w:tmpl w:val="9192FED8"/>
    <w:lvl w:ilvl="0" w:tplc="4698C5C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  <w:b/>
        <w:bCs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6BDA659D"/>
    <w:multiLevelType w:val="hybridMultilevel"/>
    <w:tmpl w:val="0B96DFFE"/>
    <w:lvl w:ilvl="0" w:tplc="D3DAFC4C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7222D"/>
    <w:multiLevelType w:val="hybridMultilevel"/>
    <w:tmpl w:val="2B026BBC"/>
    <w:lvl w:ilvl="0" w:tplc="8FB8ED2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3B9D"/>
    <w:multiLevelType w:val="hybridMultilevel"/>
    <w:tmpl w:val="5748D710"/>
    <w:lvl w:ilvl="0" w:tplc="ED961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numStart w:val="36"/>
    <w:footnote w:id="0"/>
    <w:footnote w:id="1"/>
  </w:footnotePr>
  <w:endnotePr>
    <w:numFmt w:val="decimal"/>
    <w:endnote w:id="0"/>
    <w:endnote w:id="1"/>
  </w:endnotePr>
  <w:compat/>
  <w:rsids>
    <w:rsidRoot w:val="00AF1267"/>
    <w:rsid w:val="00000907"/>
    <w:rsid w:val="0000118D"/>
    <w:rsid w:val="0000215A"/>
    <w:rsid w:val="00002612"/>
    <w:rsid w:val="000033F3"/>
    <w:rsid w:val="00003A45"/>
    <w:rsid w:val="00003BD8"/>
    <w:rsid w:val="00005425"/>
    <w:rsid w:val="0000556A"/>
    <w:rsid w:val="000070A2"/>
    <w:rsid w:val="000073CA"/>
    <w:rsid w:val="0000767C"/>
    <w:rsid w:val="000079DD"/>
    <w:rsid w:val="0001139C"/>
    <w:rsid w:val="00011A1A"/>
    <w:rsid w:val="00013DC4"/>
    <w:rsid w:val="00014943"/>
    <w:rsid w:val="00014A88"/>
    <w:rsid w:val="00015C11"/>
    <w:rsid w:val="00016F0B"/>
    <w:rsid w:val="000172C1"/>
    <w:rsid w:val="0001753E"/>
    <w:rsid w:val="00020CB2"/>
    <w:rsid w:val="00021141"/>
    <w:rsid w:val="00021370"/>
    <w:rsid w:val="00021769"/>
    <w:rsid w:val="000217C4"/>
    <w:rsid w:val="00022BFC"/>
    <w:rsid w:val="00023E00"/>
    <w:rsid w:val="00023E48"/>
    <w:rsid w:val="00024002"/>
    <w:rsid w:val="00025522"/>
    <w:rsid w:val="00025741"/>
    <w:rsid w:val="00025A3F"/>
    <w:rsid w:val="00025AB0"/>
    <w:rsid w:val="00026BD5"/>
    <w:rsid w:val="0002775C"/>
    <w:rsid w:val="00030EC4"/>
    <w:rsid w:val="00031098"/>
    <w:rsid w:val="000319B8"/>
    <w:rsid w:val="00032192"/>
    <w:rsid w:val="00032C07"/>
    <w:rsid w:val="0003341A"/>
    <w:rsid w:val="0004148F"/>
    <w:rsid w:val="00042650"/>
    <w:rsid w:val="00042FB2"/>
    <w:rsid w:val="00045410"/>
    <w:rsid w:val="000469C7"/>
    <w:rsid w:val="00046BB1"/>
    <w:rsid w:val="0004715D"/>
    <w:rsid w:val="000508DC"/>
    <w:rsid w:val="00050DFF"/>
    <w:rsid w:val="00050E5E"/>
    <w:rsid w:val="00050F62"/>
    <w:rsid w:val="00051B94"/>
    <w:rsid w:val="00051EA0"/>
    <w:rsid w:val="00052419"/>
    <w:rsid w:val="00053564"/>
    <w:rsid w:val="000547F0"/>
    <w:rsid w:val="00054AC2"/>
    <w:rsid w:val="0005516C"/>
    <w:rsid w:val="0005572C"/>
    <w:rsid w:val="000558FE"/>
    <w:rsid w:val="00055EF8"/>
    <w:rsid w:val="00056875"/>
    <w:rsid w:val="00056AFE"/>
    <w:rsid w:val="00056B4A"/>
    <w:rsid w:val="00056DD6"/>
    <w:rsid w:val="00056E51"/>
    <w:rsid w:val="00056ECE"/>
    <w:rsid w:val="000578E7"/>
    <w:rsid w:val="000607BD"/>
    <w:rsid w:val="00061859"/>
    <w:rsid w:val="00061CFF"/>
    <w:rsid w:val="00061F40"/>
    <w:rsid w:val="000623BA"/>
    <w:rsid w:val="00062B95"/>
    <w:rsid w:val="00062EA7"/>
    <w:rsid w:val="00063947"/>
    <w:rsid w:val="0006473B"/>
    <w:rsid w:val="00064826"/>
    <w:rsid w:val="00067593"/>
    <w:rsid w:val="00067B9E"/>
    <w:rsid w:val="00067E62"/>
    <w:rsid w:val="000703DE"/>
    <w:rsid w:val="00071166"/>
    <w:rsid w:val="00071476"/>
    <w:rsid w:val="00071BC2"/>
    <w:rsid w:val="00073F4B"/>
    <w:rsid w:val="0007605E"/>
    <w:rsid w:val="00076284"/>
    <w:rsid w:val="00076742"/>
    <w:rsid w:val="00076A0C"/>
    <w:rsid w:val="00076B8C"/>
    <w:rsid w:val="000771FF"/>
    <w:rsid w:val="0008122F"/>
    <w:rsid w:val="000812AB"/>
    <w:rsid w:val="000814A8"/>
    <w:rsid w:val="000821B8"/>
    <w:rsid w:val="00082E90"/>
    <w:rsid w:val="00083614"/>
    <w:rsid w:val="00083C72"/>
    <w:rsid w:val="0008531D"/>
    <w:rsid w:val="00085731"/>
    <w:rsid w:val="00085989"/>
    <w:rsid w:val="00085AA4"/>
    <w:rsid w:val="00085C79"/>
    <w:rsid w:val="00086101"/>
    <w:rsid w:val="000863FD"/>
    <w:rsid w:val="00086862"/>
    <w:rsid w:val="0008763F"/>
    <w:rsid w:val="00090C56"/>
    <w:rsid w:val="000910B9"/>
    <w:rsid w:val="00091140"/>
    <w:rsid w:val="00091426"/>
    <w:rsid w:val="00091C47"/>
    <w:rsid w:val="000929A8"/>
    <w:rsid w:val="00093500"/>
    <w:rsid w:val="000936DD"/>
    <w:rsid w:val="00093A6B"/>
    <w:rsid w:val="00094E73"/>
    <w:rsid w:val="00095ED1"/>
    <w:rsid w:val="0009655D"/>
    <w:rsid w:val="00097BD6"/>
    <w:rsid w:val="000A0713"/>
    <w:rsid w:val="000A1538"/>
    <w:rsid w:val="000A20AA"/>
    <w:rsid w:val="000A3414"/>
    <w:rsid w:val="000A3BD3"/>
    <w:rsid w:val="000A431B"/>
    <w:rsid w:val="000A4504"/>
    <w:rsid w:val="000A4AAB"/>
    <w:rsid w:val="000A4F8D"/>
    <w:rsid w:val="000A553D"/>
    <w:rsid w:val="000A5BB4"/>
    <w:rsid w:val="000A6449"/>
    <w:rsid w:val="000A67EC"/>
    <w:rsid w:val="000A7F7B"/>
    <w:rsid w:val="000B210D"/>
    <w:rsid w:val="000B2D23"/>
    <w:rsid w:val="000B2FC0"/>
    <w:rsid w:val="000B416C"/>
    <w:rsid w:val="000B4AA2"/>
    <w:rsid w:val="000B505A"/>
    <w:rsid w:val="000B5743"/>
    <w:rsid w:val="000B7D56"/>
    <w:rsid w:val="000B7ED9"/>
    <w:rsid w:val="000C032A"/>
    <w:rsid w:val="000C1A6E"/>
    <w:rsid w:val="000C211C"/>
    <w:rsid w:val="000C2F52"/>
    <w:rsid w:val="000C3A7B"/>
    <w:rsid w:val="000C3BEC"/>
    <w:rsid w:val="000C510A"/>
    <w:rsid w:val="000C567A"/>
    <w:rsid w:val="000C6032"/>
    <w:rsid w:val="000C6669"/>
    <w:rsid w:val="000C7305"/>
    <w:rsid w:val="000C745D"/>
    <w:rsid w:val="000C76CC"/>
    <w:rsid w:val="000D0172"/>
    <w:rsid w:val="000D0576"/>
    <w:rsid w:val="000D05CB"/>
    <w:rsid w:val="000D0768"/>
    <w:rsid w:val="000D0840"/>
    <w:rsid w:val="000D0891"/>
    <w:rsid w:val="000D09C2"/>
    <w:rsid w:val="000D10EB"/>
    <w:rsid w:val="000D5520"/>
    <w:rsid w:val="000D644B"/>
    <w:rsid w:val="000D6630"/>
    <w:rsid w:val="000D6705"/>
    <w:rsid w:val="000D6ED5"/>
    <w:rsid w:val="000D75D4"/>
    <w:rsid w:val="000E00BD"/>
    <w:rsid w:val="000E3007"/>
    <w:rsid w:val="000E31F4"/>
    <w:rsid w:val="000E394C"/>
    <w:rsid w:val="000E3A40"/>
    <w:rsid w:val="000E3BCF"/>
    <w:rsid w:val="000E4009"/>
    <w:rsid w:val="000E457A"/>
    <w:rsid w:val="000E5198"/>
    <w:rsid w:val="000E555C"/>
    <w:rsid w:val="000E59B2"/>
    <w:rsid w:val="000E5B0E"/>
    <w:rsid w:val="000E5E8A"/>
    <w:rsid w:val="000E6CBE"/>
    <w:rsid w:val="000F09C0"/>
    <w:rsid w:val="000F0BF2"/>
    <w:rsid w:val="000F2048"/>
    <w:rsid w:val="000F2325"/>
    <w:rsid w:val="000F26BF"/>
    <w:rsid w:val="000F31A8"/>
    <w:rsid w:val="000F3405"/>
    <w:rsid w:val="000F34A8"/>
    <w:rsid w:val="000F4AA2"/>
    <w:rsid w:val="000F5288"/>
    <w:rsid w:val="000F6353"/>
    <w:rsid w:val="000F675A"/>
    <w:rsid w:val="000F6909"/>
    <w:rsid w:val="000F6D6F"/>
    <w:rsid w:val="000F6F90"/>
    <w:rsid w:val="000F71EB"/>
    <w:rsid w:val="000F73C4"/>
    <w:rsid w:val="000F7D2C"/>
    <w:rsid w:val="0010077A"/>
    <w:rsid w:val="00100BC7"/>
    <w:rsid w:val="00100D0F"/>
    <w:rsid w:val="001011BB"/>
    <w:rsid w:val="00101657"/>
    <w:rsid w:val="00101836"/>
    <w:rsid w:val="00101B15"/>
    <w:rsid w:val="00102B98"/>
    <w:rsid w:val="00102DFB"/>
    <w:rsid w:val="00103020"/>
    <w:rsid w:val="00103264"/>
    <w:rsid w:val="0010419E"/>
    <w:rsid w:val="00104BA1"/>
    <w:rsid w:val="00105C94"/>
    <w:rsid w:val="00106811"/>
    <w:rsid w:val="00106828"/>
    <w:rsid w:val="00106F9F"/>
    <w:rsid w:val="00110666"/>
    <w:rsid w:val="00110711"/>
    <w:rsid w:val="00111905"/>
    <w:rsid w:val="00113096"/>
    <w:rsid w:val="00113F17"/>
    <w:rsid w:val="00114283"/>
    <w:rsid w:val="00114AE8"/>
    <w:rsid w:val="0011544D"/>
    <w:rsid w:val="001164DD"/>
    <w:rsid w:val="001164E3"/>
    <w:rsid w:val="00116636"/>
    <w:rsid w:val="001166F2"/>
    <w:rsid w:val="00116CA7"/>
    <w:rsid w:val="00117B0C"/>
    <w:rsid w:val="00117B67"/>
    <w:rsid w:val="001207BF"/>
    <w:rsid w:val="001209D7"/>
    <w:rsid w:val="00120A4F"/>
    <w:rsid w:val="00120B53"/>
    <w:rsid w:val="00120FD9"/>
    <w:rsid w:val="00121184"/>
    <w:rsid w:val="001211D7"/>
    <w:rsid w:val="00121894"/>
    <w:rsid w:val="001219C1"/>
    <w:rsid w:val="001220FA"/>
    <w:rsid w:val="001232AE"/>
    <w:rsid w:val="00123409"/>
    <w:rsid w:val="00123C4A"/>
    <w:rsid w:val="00123E8E"/>
    <w:rsid w:val="001240EB"/>
    <w:rsid w:val="001245D2"/>
    <w:rsid w:val="001247E9"/>
    <w:rsid w:val="00125332"/>
    <w:rsid w:val="001259F6"/>
    <w:rsid w:val="00125CDF"/>
    <w:rsid w:val="00126564"/>
    <w:rsid w:val="00126C90"/>
    <w:rsid w:val="00127143"/>
    <w:rsid w:val="0012728F"/>
    <w:rsid w:val="001276BC"/>
    <w:rsid w:val="001277D5"/>
    <w:rsid w:val="00130522"/>
    <w:rsid w:val="00130E4F"/>
    <w:rsid w:val="00133010"/>
    <w:rsid w:val="00136450"/>
    <w:rsid w:val="00136B65"/>
    <w:rsid w:val="001374EA"/>
    <w:rsid w:val="00137906"/>
    <w:rsid w:val="001401C0"/>
    <w:rsid w:val="00140332"/>
    <w:rsid w:val="0014051A"/>
    <w:rsid w:val="00141614"/>
    <w:rsid w:val="00141FFD"/>
    <w:rsid w:val="001434E7"/>
    <w:rsid w:val="00143A21"/>
    <w:rsid w:val="0014442C"/>
    <w:rsid w:val="001457DC"/>
    <w:rsid w:val="00145993"/>
    <w:rsid w:val="0014642F"/>
    <w:rsid w:val="00146CB9"/>
    <w:rsid w:val="00147670"/>
    <w:rsid w:val="0014784A"/>
    <w:rsid w:val="00147AAA"/>
    <w:rsid w:val="00150290"/>
    <w:rsid w:val="00150DFD"/>
    <w:rsid w:val="001514BF"/>
    <w:rsid w:val="001515B3"/>
    <w:rsid w:val="00151849"/>
    <w:rsid w:val="00151E4B"/>
    <w:rsid w:val="00152601"/>
    <w:rsid w:val="00152624"/>
    <w:rsid w:val="00152F90"/>
    <w:rsid w:val="00153287"/>
    <w:rsid w:val="001535B7"/>
    <w:rsid w:val="00153718"/>
    <w:rsid w:val="00153D68"/>
    <w:rsid w:val="0015424D"/>
    <w:rsid w:val="001549E2"/>
    <w:rsid w:val="00154F05"/>
    <w:rsid w:val="00156B7B"/>
    <w:rsid w:val="00156C5D"/>
    <w:rsid w:val="00156DA4"/>
    <w:rsid w:val="00156E6F"/>
    <w:rsid w:val="001573DF"/>
    <w:rsid w:val="00157B14"/>
    <w:rsid w:val="00157E8A"/>
    <w:rsid w:val="0016104D"/>
    <w:rsid w:val="00161421"/>
    <w:rsid w:val="00161D2A"/>
    <w:rsid w:val="00163038"/>
    <w:rsid w:val="0016331E"/>
    <w:rsid w:val="001638F8"/>
    <w:rsid w:val="00163B8C"/>
    <w:rsid w:val="001645C1"/>
    <w:rsid w:val="001651B0"/>
    <w:rsid w:val="001652D4"/>
    <w:rsid w:val="00165C82"/>
    <w:rsid w:val="001661DC"/>
    <w:rsid w:val="00166A8C"/>
    <w:rsid w:val="00166C64"/>
    <w:rsid w:val="00166FA8"/>
    <w:rsid w:val="00167A2A"/>
    <w:rsid w:val="00167AC4"/>
    <w:rsid w:val="00167DD0"/>
    <w:rsid w:val="00170870"/>
    <w:rsid w:val="001709FA"/>
    <w:rsid w:val="00170EA1"/>
    <w:rsid w:val="001715C6"/>
    <w:rsid w:val="00171BBD"/>
    <w:rsid w:val="001724E6"/>
    <w:rsid w:val="00173A2F"/>
    <w:rsid w:val="00174097"/>
    <w:rsid w:val="00174875"/>
    <w:rsid w:val="001755BE"/>
    <w:rsid w:val="0017563A"/>
    <w:rsid w:val="00175801"/>
    <w:rsid w:val="00175972"/>
    <w:rsid w:val="00175F1D"/>
    <w:rsid w:val="001765A3"/>
    <w:rsid w:val="00177451"/>
    <w:rsid w:val="0017767F"/>
    <w:rsid w:val="00177D60"/>
    <w:rsid w:val="00177E75"/>
    <w:rsid w:val="0018150E"/>
    <w:rsid w:val="00181606"/>
    <w:rsid w:val="00181735"/>
    <w:rsid w:val="0018192B"/>
    <w:rsid w:val="00181984"/>
    <w:rsid w:val="001828CD"/>
    <w:rsid w:val="0018320E"/>
    <w:rsid w:val="001835D2"/>
    <w:rsid w:val="001845C4"/>
    <w:rsid w:val="001849A6"/>
    <w:rsid w:val="0018518F"/>
    <w:rsid w:val="00185E30"/>
    <w:rsid w:val="00187CCD"/>
    <w:rsid w:val="0019007D"/>
    <w:rsid w:val="00191CD7"/>
    <w:rsid w:val="00193364"/>
    <w:rsid w:val="00193D97"/>
    <w:rsid w:val="00194AB9"/>
    <w:rsid w:val="0019513D"/>
    <w:rsid w:val="0019607A"/>
    <w:rsid w:val="00197CA9"/>
    <w:rsid w:val="001A023E"/>
    <w:rsid w:val="001A0582"/>
    <w:rsid w:val="001A0732"/>
    <w:rsid w:val="001A0DF9"/>
    <w:rsid w:val="001A0EAF"/>
    <w:rsid w:val="001A2548"/>
    <w:rsid w:val="001A3692"/>
    <w:rsid w:val="001A36B8"/>
    <w:rsid w:val="001A378D"/>
    <w:rsid w:val="001A3BB5"/>
    <w:rsid w:val="001A4A6E"/>
    <w:rsid w:val="001A57EE"/>
    <w:rsid w:val="001A5814"/>
    <w:rsid w:val="001A5DA8"/>
    <w:rsid w:val="001A5E1A"/>
    <w:rsid w:val="001A7161"/>
    <w:rsid w:val="001A77B8"/>
    <w:rsid w:val="001B0EDE"/>
    <w:rsid w:val="001B1BC8"/>
    <w:rsid w:val="001B34C2"/>
    <w:rsid w:val="001B3D9B"/>
    <w:rsid w:val="001B4104"/>
    <w:rsid w:val="001B428F"/>
    <w:rsid w:val="001B4441"/>
    <w:rsid w:val="001B6170"/>
    <w:rsid w:val="001B6B0A"/>
    <w:rsid w:val="001B768A"/>
    <w:rsid w:val="001B78DD"/>
    <w:rsid w:val="001B7A1E"/>
    <w:rsid w:val="001C03CF"/>
    <w:rsid w:val="001C0B2F"/>
    <w:rsid w:val="001C0C4B"/>
    <w:rsid w:val="001C10A6"/>
    <w:rsid w:val="001C128D"/>
    <w:rsid w:val="001C139B"/>
    <w:rsid w:val="001C1875"/>
    <w:rsid w:val="001C38F4"/>
    <w:rsid w:val="001C3E80"/>
    <w:rsid w:val="001C3FDC"/>
    <w:rsid w:val="001C44DE"/>
    <w:rsid w:val="001C539D"/>
    <w:rsid w:val="001C552D"/>
    <w:rsid w:val="001C5AEA"/>
    <w:rsid w:val="001C5B2D"/>
    <w:rsid w:val="001C658A"/>
    <w:rsid w:val="001C6598"/>
    <w:rsid w:val="001C68D9"/>
    <w:rsid w:val="001C69D5"/>
    <w:rsid w:val="001C70F5"/>
    <w:rsid w:val="001C7463"/>
    <w:rsid w:val="001D00BB"/>
    <w:rsid w:val="001D16DF"/>
    <w:rsid w:val="001D1789"/>
    <w:rsid w:val="001D1A45"/>
    <w:rsid w:val="001D284B"/>
    <w:rsid w:val="001D3140"/>
    <w:rsid w:val="001D3DF0"/>
    <w:rsid w:val="001D4071"/>
    <w:rsid w:val="001D4503"/>
    <w:rsid w:val="001D4F1C"/>
    <w:rsid w:val="001D4FB9"/>
    <w:rsid w:val="001D6662"/>
    <w:rsid w:val="001D78F9"/>
    <w:rsid w:val="001D7E90"/>
    <w:rsid w:val="001D7FCE"/>
    <w:rsid w:val="001E042B"/>
    <w:rsid w:val="001E09EF"/>
    <w:rsid w:val="001E102B"/>
    <w:rsid w:val="001E16C6"/>
    <w:rsid w:val="001E25B3"/>
    <w:rsid w:val="001E2784"/>
    <w:rsid w:val="001E3BC2"/>
    <w:rsid w:val="001E4504"/>
    <w:rsid w:val="001E55BB"/>
    <w:rsid w:val="001E5B59"/>
    <w:rsid w:val="001E5C26"/>
    <w:rsid w:val="001E6400"/>
    <w:rsid w:val="001E6784"/>
    <w:rsid w:val="001E7F1E"/>
    <w:rsid w:val="001F06EF"/>
    <w:rsid w:val="001F1005"/>
    <w:rsid w:val="001F10F1"/>
    <w:rsid w:val="001F180A"/>
    <w:rsid w:val="001F2A5A"/>
    <w:rsid w:val="001F350C"/>
    <w:rsid w:val="001F3800"/>
    <w:rsid w:val="001F3B11"/>
    <w:rsid w:val="001F4471"/>
    <w:rsid w:val="001F4556"/>
    <w:rsid w:val="001F5105"/>
    <w:rsid w:val="001F6079"/>
    <w:rsid w:val="001F7C19"/>
    <w:rsid w:val="001F7DD1"/>
    <w:rsid w:val="00200FC0"/>
    <w:rsid w:val="00202717"/>
    <w:rsid w:val="0020286F"/>
    <w:rsid w:val="00202992"/>
    <w:rsid w:val="002029F3"/>
    <w:rsid w:val="002032D6"/>
    <w:rsid w:val="00203612"/>
    <w:rsid w:val="0020386A"/>
    <w:rsid w:val="00203934"/>
    <w:rsid w:val="0020496F"/>
    <w:rsid w:val="00204FBE"/>
    <w:rsid w:val="00204FE7"/>
    <w:rsid w:val="0020608A"/>
    <w:rsid w:val="00206123"/>
    <w:rsid w:val="002062A3"/>
    <w:rsid w:val="00206A34"/>
    <w:rsid w:val="00206F3E"/>
    <w:rsid w:val="002074C3"/>
    <w:rsid w:val="002074EA"/>
    <w:rsid w:val="0020762A"/>
    <w:rsid w:val="002100CA"/>
    <w:rsid w:val="00210430"/>
    <w:rsid w:val="00210476"/>
    <w:rsid w:val="00211140"/>
    <w:rsid w:val="002117FD"/>
    <w:rsid w:val="0021194F"/>
    <w:rsid w:val="00212CEB"/>
    <w:rsid w:val="00213ADC"/>
    <w:rsid w:val="0021436E"/>
    <w:rsid w:val="00214450"/>
    <w:rsid w:val="00214841"/>
    <w:rsid w:val="00214958"/>
    <w:rsid w:val="00214D31"/>
    <w:rsid w:val="00215EB3"/>
    <w:rsid w:val="00216E18"/>
    <w:rsid w:val="00216FB6"/>
    <w:rsid w:val="0022005B"/>
    <w:rsid w:val="00220B9C"/>
    <w:rsid w:val="00220FEC"/>
    <w:rsid w:val="00221147"/>
    <w:rsid w:val="00222FA4"/>
    <w:rsid w:val="002245C5"/>
    <w:rsid w:val="00225132"/>
    <w:rsid w:val="0022745F"/>
    <w:rsid w:val="00227508"/>
    <w:rsid w:val="0022767E"/>
    <w:rsid w:val="002277D9"/>
    <w:rsid w:val="00230702"/>
    <w:rsid w:val="002310A0"/>
    <w:rsid w:val="00231A78"/>
    <w:rsid w:val="00231F80"/>
    <w:rsid w:val="00232949"/>
    <w:rsid w:val="00233B13"/>
    <w:rsid w:val="00233F07"/>
    <w:rsid w:val="002345A9"/>
    <w:rsid w:val="00234B66"/>
    <w:rsid w:val="00234C60"/>
    <w:rsid w:val="00234F92"/>
    <w:rsid w:val="0023545C"/>
    <w:rsid w:val="00235E67"/>
    <w:rsid w:val="00236232"/>
    <w:rsid w:val="00236A89"/>
    <w:rsid w:val="002409F4"/>
    <w:rsid w:val="00240D70"/>
    <w:rsid w:val="002412E9"/>
    <w:rsid w:val="002413D5"/>
    <w:rsid w:val="00241D73"/>
    <w:rsid w:val="00243762"/>
    <w:rsid w:val="002439DC"/>
    <w:rsid w:val="00243AB9"/>
    <w:rsid w:val="00243B3F"/>
    <w:rsid w:val="002440CD"/>
    <w:rsid w:val="00244C79"/>
    <w:rsid w:val="0024509E"/>
    <w:rsid w:val="00245A0B"/>
    <w:rsid w:val="0024638C"/>
    <w:rsid w:val="00247C1C"/>
    <w:rsid w:val="00247CFB"/>
    <w:rsid w:val="00247FA9"/>
    <w:rsid w:val="002506D1"/>
    <w:rsid w:val="00250E02"/>
    <w:rsid w:val="0025116E"/>
    <w:rsid w:val="002515BC"/>
    <w:rsid w:val="002528AF"/>
    <w:rsid w:val="00253ED8"/>
    <w:rsid w:val="0025418F"/>
    <w:rsid w:val="00254A87"/>
    <w:rsid w:val="002563B9"/>
    <w:rsid w:val="00256AFB"/>
    <w:rsid w:val="00256C9A"/>
    <w:rsid w:val="00256CBE"/>
    <w:rsid w:val="00257503"/>
    <w:rsid w:val="00260CE5"/>
    <w:rsid w:val="00261546"/>
    <w:rsid w:val="002622B7"/>
    <w:rsid w:val="00262A90"/>
    <w:rsid w:val="002632B7"/>
    <w:rsid w:val="0026365B"/>
    <w:rsid w:val="00263F8F"/>
    <w:rsid w:val="00264D09"/>
    <w:rsid w:val="00264D7B"/>
    <w:rsid w:val="00264E86"/>
    <w:rsid w:val="00264F03"/>
    <w:rsid w:val="002652B8"/>
    <w:rsid w:val="00266324"/>
    <w:rsid w:val="00266864"/>
    <w:rsid w:val="002669A2"/>
    <w:rsid w:val="00267022"/>
    <w:rsid w:val="00267428"/>
    <w:rsid w:val="00267726"/>
    <w:rsid w:val="00267A02"/>
    <w:rsid w:val="00271B9C"/>
    <w:rsid w:val="002737C0"/>
    <w:rsid w:val="00274055"/>
    <w:rsid w:val="00274350"/>
    <w:rsid w:val="002747D9"/>
    <w:rsid w:val="00275577"/>
    <w:rsid w:val="00275DF3"/>
    <w:rsid w:val="0027739D"/>
    <w:rsid w:val="0028010E"/>
    <w:rsid w:val="00280195"/>
    <w:rsid w:val="00280354"/>
    <w:rsid w:val="002831C6"/>
    <w:rsid w:val="00283C99"/>
    <w:rsid w:val="002847B8"/>
    <w:rsid w:val="00284E54"/>
    <w:rsid w:val="00285C61"/>
    <w:rsid w:val="00286A4B"/>
    <w:rsid w:val="002902AB"/>
    <w:rsid w:val="002909B9"/>
    <w:rsid w:val="00291345"/>
    <w:rsid w:val="00291B56"/>
    <w:rsid w:val="002920F5"/>
    <w:rsid w:val="002949C6"/>
    <w:rsid w:val="00294C45"/>
    <w:rsid w:val="00295661"/>
    <w:rsid w:val="00297E73"/>
    <w:rsid w:val="002A05D6"/>
    <w:rsid w:val="002A0D80"/>
    <w:rsid w:val="002A11FD"/>
    <w:rsid w:val="002A124F"/>
    <w:rsid w:val="002A14EB"/>
    <w:rsid w:val="002A19D3"/>
    <w:rsid w:val="002A382D"/>
    <w:rsid w:val="002A442B"/>
    <w:rsid w:val="002A5449"/>
    <w:rsid w:val="002A5599"/>
    <w:rsid w:val="002A55CA"/>
    <w:rsid w:val="002A7D63"/>
    <w:rsid w:val="002B002B"/>
    <w:rsid w:val="002B03AC"/>
    <w:rsid w:val="002B0848"/>
    <w:rsid w:val="002B09D7"/>
    <w:rsid w:val="002B31BA"/>
    <w:rsid w:val="002B45EE"/>
    <w:rsid w:val="002B7FBF"/>
    <w:rsid w:val="002C0085"/>
    <w:rsid w:val="002C019F"/>
    <w:rsid w:val="002C0313"/>
    <w:rsid w:val="002C03D7"/>
    <w:rsid w:val="002C09B4"/>
    <w:rsid w:val="002C0D81"/>
    <w:rsid w:val="002C2E46"/>
    <w:rsid w:val="002C2F33"/>
    <w:rsid w:val="002C43C6"/>
    <w:rsid w:val="002C43CC"/>
    <w:rsid w:val="002C566C"/>
    <w:rsid w:val="002C576E"/>
    <w:rsid w:val="002C5F7E"/>
    <w:rsid w:val="002C643A"/>
    <w:rsid w:val="002C774E"/>
    <w:rsid w:val="002C7DD6"/>
    <w:rsid w:val="002D00E6"/>
    <w:rsid w:val="002D01F5"/>
    <w:rsid w:val="002D05F7"/>
    <w:rsid w:val="002D13D0"/>
    <w:rsid w:val="002D1518"/>
    <w:rsid w:val="002D234D"/>
    <w:rsid w:val="002D282D"/>
    <w:rsid w:val="002D2B08"/>
    <w:rsid w:val="002D3B1F"/>
    <w:rsid w:val="002D48B1"/>
    <w:rsid w:val="002D61EB"/>
    <w:rsid w:val="002D6904"/>
    <w:rsid w:val="002D6D5F"/>
    <w:rsid w:val="002D704F"/>
    <w:rsid w:val="002D75DC"/>
    <w:rsid w:val="002D7A63"/>
    <w:rsid w:val="002E02B7"/>
    <w:rsid w:val="002E0B26"/>
    <w:rsid w:val="002E0F76"/>
    <w:rsid w:val="002E2109"/>
    <w:rsid w:val="002E3245"/>
    <w:rsid w:val="002E3EC3"/>
    <w:rsid w:val="002E4910"/>
    <w:rsid w:val="002E4E65"/>
    <w:rsid w:val="002E513B"/>
    <w:rsid w:val="002E5C44"/>
    <w:rsid w:val="002E5E15"/>
    <w:rsid w:val="002E765B"/>
    <w:rsid w:val="002E7755"/>
    <w:rsid w:val="002F00ED"/>
    <w:rsid w:val="002F09BD"/>
    <w:rsid w:val="002F13F5"/>
    <w:rsid w:val="002F21D4"/>
    <w:rsid w:val="002F2771"/>
    <w:rsid w:val="002F2E32"/>
    <w:rsid w:val="002F3AA6"/>
    <w:rsid w:val="002F4A04"/>
    <w:rsid w:val="002F4B6B"/>
    <w:rsid w:val="002F58C3"/>
    <w:rsid w:val="002F5F12"/>
    <w:rsid w:val="002F6C6F"/>
    <w:rsid w:val="003007D9"/>
    <w:rsid w:val="00301686"/>
    <w:rsid w:val="003017DE"/>
    <w:rsid w:val="00301B3E"/>
    <w:rsid w:val="003022A9"/>
    <w:rsid w:val="00302597"/>
    <w:rsid w:val="003031A3"/>
    <w:rsid w:val="00303FA0"/>
    <w:rsid w:val="003045D1"/>
    <w:rsid w:val="00304B95"/>
    <w:rsid w:val="00305308"/>
    <w:rsid w:val="003056A9"/>
    <w:rsid w:val="00305E51"/>
    <w:rsid w:val="00307CE4"/>
    <w:rsid w:val="003101B5"/>
    <w:rsid w:val="00310404"/>
    <w:rsid w:val="003104A0"/>
    <w:rsid w:val="00310E60"/>
    <w:rsid w:val="00310F25"/>
    <w:rsid w:val="0031107F"/>
    <w:rsid w:val="003121A0"/>
    <w:rsid w:val="00312ECA"/>
    <w:rsid w:val="00313A0F"/>
    <w:rsid w:val="00313AA2"/>
    <w:rsid w:val="00313FA1"/>
    <w:rsid w:val="00314B32"/>
    <w:rsid w:val="0031609E"/>
    <w:rsid w:val="00316BFE"/>
    <w:rsid w:val="00316D08"/>
    <w:rsid w:val="00317255"/>
    <w:rsid w:val="00317C4E"/>
    <w:rsid w:val="00320341"/>
    <w:rsid w:val="003205E5"/>
    <w:rsid w:val="00320677"/>
    <w:rsid w:val="0032298D"/>
    <w:rsid w:val="00323AD7"/>
    <w:rsid w:val="00323BE9"/>
    <w:rsid w:val="0032411B"/>
    <w:rsid w:val="003242EB"/>
    <w:rsid w:val="00324682"/>
    <w:rsid w:val="00324E89"/>
    <w:rsid w:val="003251D2"/>
    <w:rsid w:val="00325287"/>
    <w:rsid w:val="003258B2"/>
    <w:rsid w:val="003260F4"/>
    <w:rsid w:val="003307F7"/>
    <w:rsid w:val="00331286"/>
    <w:rsid w:val="00331316"/>
    <w:rsid w:val="00331632"/>
    <w:rsid w:val="0033184A"/>
    <w:rsid w:val="00331EFF"/>
    <w:rsid w:val="0033410B"/>
    <w:rsid w:val="0033572A"/>
    <w:rsid w:val="00335ED4"/>
    <w:rsid w:val="00336D8A"/>
    <w:rsid w:val="003371C8"/>
    <w:rsid w:val="00337834"/>
    <w:rsid w:val="003379B2"/>
    <w:rsid w:val="00340C48"/>
    <w:rsid w:val="00340E6C"/>
    <w:rsid w:val="0034176B"/>
    <w:rsid w:val="00341BA3"/>
    <w:rsid w:val="00341BAD"/>
    <w:rsid w:val="00342A3B"/>
    <w:rsid w:val="00342A8F"/>
    <w:rsid w:val="00343499"/>
    <w:rsid w:val="00343AAC"/>
    <w:rsid w:val="003444EE"/>
    <w:rsid w:val="00345ABC"/>
    <w:rsid w:val="00345C75"/>
    <w:rsid w:val="00346769"/>
    <w:rsid w:val="00346EE0"/>
    <w:rsid w:val="003506C3"/>
    <w:rsid w:val="0035179C"/>
    <w:rsid w:val="00351D11"/>
    <w:rsid w:val="00352ACC"/>
    <w:rsid w:val="00353290"/>
    <w:rsid w:val="00354C90"/>
    <w:rsid w:val="00354F78"/>
    <w:rsid w:val="0035577A"/>
    <w:rsid w:val="003561D4"/>
    <w:rsid w:val="003570CF"/>
    <w:rsid w:val="00357D12"/>
    <w:rsid w:val="00360AAF"/>
    <w:rsid w:val="003614FC"/>
    <w:rsid w:val="0036244B"/>
    <w:rsid w:val="00362703"/>
    <w:rsid w:val="00363234"/>
    <w:rsid w:val="00363E0D"/>
    <w:rsid w:val="00366623"/>
    <w:rsid w:val="00370945"/>
    <w:rsid w:val="003709BC"/>
    <w:rsid w:val="003709D6"/>
    <w:rsid w:val="00370A88"/>
    <w:rsid w:val="003713EF"/>
    <w:rsid w:val="00373038"/>
    <w:rsid w:val="00373858"/>
    <w:rsid w:val="00374398"/>
    <w:rsid w:val="00374D0D"/>
    <w:rsid w:val="003761E7"/>
    <w:rsid w:val="003767C4"/>
    <w:rsid w:val="0037781D"/>
    <w:rsid w:val="003802DD"/>
    <w:rsid w:val="0038184A"/>
    <w:rsid w:val="00382989"/>
    <w:rsid w:val="003830E4"/>
    <w:rsid w:val="00383645"/>
    <w:rsid w:val="00383B14"/>
    <w:rsid w:val="00384302"/>
    <w:rsid w:val="00385578"/>
    <w:rsid w:val="00385580"/>
    <w:rsid w:val="00385C7C"/>
    <w:rsid w:val="00387632"/>
    <w:rsid w:val="0038776D"/>
    <w:rsid w:val="00387CC7"/>
    <w:rsid w:val="003914A1"/>
    <w:rsid w:val="003915E7"/>
    <w:rsid w:val="00392048"/>
    <w:rsid w:val="00392E55"/>
    <w:rsid w:val="00393D1E"/>
    <w:rsid w:val="00395274"/>
    <w:rsid w:val="00395FDC"/>
    <w:rsid w:val="003970F1"/>
    <w:rsid w:val="0039737B"/>
    <w:rsid w:val="00397813"/>
    <w:rsid w:val="00397F68"/>
    <w:rsid w:val="003A0131"/>
    <w:rsid w:val="003A1192"/>
    <w:rsid w:val="003A19E5"/>
    <w:rsid w:val="003A1A0C"/>
    <w:rsid w:val="003A2138"/>
    <w:rsid w:val="003A2253"/>
    <w:rsid w:val="003A2F59"/>
    <w:rsid w:val="003A433C"/>
    <w:rsid w:val="003A5DEC"/>
    <w:rsid w:val="003A5F38"/>
    <w:rsid w:val="003A5F68"/>
    <w:rsid w:val="003A6959"/>
    <w:rsid w:val="003A6CD2"/>
    <w:rsid w:val="003B02FF"/>
    <w:rsid w:val="003B0C14"/>
    <w:rsid w:val="003B0FEF"/>
    <w:rsid w:val="003B1A29"/>
    <w:rsid w:val="003B26D5"/>
    <w:rsid w:val="003B26F9"/>
    <w:rsid w:val="003B2F82"/>
    <w:rsid w:val="003B4B48"/>
    <w:rsid w:val="003B5317"/>
    <w:rsid w:val="003B5379"/>
    <w:rsid w:val="003B587B"/>
    <w:rsid w:val="003B6063"/>
    <w:rsid w:val="003B60B6"/>
    <w:rsid w:val="003B64DA"/>
    <w:rsid w:val="003B6B0D"/>
    <w:rsid w:val="003B6BB4"/>
    <w:rsid w:val="003B6DD9"/>
    <w:rsid w:val="003C0037"/>
    <w:rsid w:val="003C0966"/>
    <w:rsid w:val="003C10C2"/>
    <w:rsid w:val="003C2493"/>
    <w:rsid w:val="003C2C69"/>
    <w:rsid w:val="003C2F22"/>
    <w:rsid w:val="003C3016"/>
    <w:rsid w:val="003C33B6"/>
    <w:rsid w:val="003C368C"/>
    <w:rsid w:val="003C4722"/>
    <w:rsid w:val="003C4813"/>
    <w:rsid w:val="003C4D7E"/>
    <w:rsid w:val="003C537D"/>
    <w:rsid w:val="003C73DB"/>
    <w:rsid w:val="003D0B3C"/>
    <w:rsid w:val="003D1E10"/>
    <w:rsid w:val="003D25DA"/>
    <w:rsid w:val="003D26B4"/>
    <w:rsid w:val="003D2AE0"/>
    <w:rsid w:val="003D2FA8"/>
    <w:rsid w:val="003D35E0"/>
    <w:rsid w:val="003D3C79"/>
    <w:rsid w:val="003D45BC"/>
    <w:rsid w:val="003D507D"/>
    <w:rsid w:val="003D57D9"/>
    <w:rsid w:val="003D5A21"/>
    <w:rsid w:val="003D5C5E"/>
    <w:rsid w:val="003D6CD6"/>
    <w:rsid w:val="003D7288"/>
    <w:rsid w:val="003E0391"/>
    <w:rsid w:val="003E0447"/>
    <w:rsid w:val="003E130B"/>
    <w:rsid w:val="003E1C1A"/>
    <w:rsid w:val="003E2608"/>
    <w:rsid w:val="003E2713"/>
    <w:rsid w:val="003E29A2"/>
    <w:rsid w:val="003E29AF"/>
    <w:rsid w:val="003E2DEB"/>
    <w:rsid w:val="003E317C"/>
    <w:rsid w:val="003E3427"/>
    <w:rsid w:val="003E3958"/>
    <w:rsid w:val="003E3E0F"/>
    <w:rsid w:val="003E4257"/>
    <w:rsid w:val="003E4A9D"/>
    <w:rsid w:val="003E5CC5"/>
    <w:rsid w:val="003E62B1"/>
    <w:rsid w:val="003E7B38"/>
    <w:rsid w:val="003E7D60"/>
    <w:rsid w:val="003F07BE"/>
    <w:rsid w:val="003F1555"/>
    <w:rsid w:val="003F1BD0"/>
    <w:rsid w:val="003F1BE1"/>
    <w:rsid w:val="003F1E70"/>
    <w:rsid w:val="003F2710"/>
    <w:rsid w:val="003F2943"/>
    <w:rsid w:val="003F2EF2"/>
    <w:rsid w:val="003F3AE3"/>
    <w:rsid w:val="003F3F22"/>
    <w:rsid w:val="003F4262"/>
    <w:rsid w:val="003F4360"/>
    <w:rsid w:val="003F5AC2"/>
    <w:rsid w:val="003F5C0A"/>
    <w:rsid w:val="003F5CDC"/>
    <w:rsid w:val="003F5D4B"/>
    <w:rsid w:val="003F623B"/>
    <w:rsid w:val="003F628A"/>
    <w:rsid w:val="003F658D"/>
    <w:rsid w:val="003F6E7E"/>
    <w:rsid w:val="003F78DD"/>
    <w:rsid w:val="00400DDF"/>
    <w:rsid w:val="00401C49"/>
    <w:rsid w:val="0040299A"/>
    <w:rsid w:val="004046A0"/>
    <w:rsid w:val="004052D7"/>
    <w:rsid w:val="0040553F"/>
    <w:rsid w:val="00405D15"/>
    <w:rsid w:val="00410379"/>
    <w:rsid w:val="00410D07"/>
    <w:rsid w:val="00411304"/>
    <w:rsid w:val="00412859"/>
    <w:rsid w:val="00412B08"/>
    <w:rsid w:val="00413C0B"/>
    <w:rsid w:val="0041403D"/>
    <w:rsid w:val="00414234"/>
    <w:rsid w:val="004143E2"/>
    <w:rsid w:val="00414D45"/>
    <w:rsid w:val="00414F93"/>
    <w:rsid w:val="00415E98"/>
    <w:rsid w:val="004165AB"/>
    <w:rsid w:val="00416B2F"/>
    <w:rsid w:val="00422882"/>
    <w:rsid w:val="00422E54"/>
    <w:rsid w:val="00422ECA"/>
    <w:rsid w:val="00423778"/>
    <w:rsid w:val="004248AB"/>
    <w:rsid w:val="0042522C"/>
    <w:rsid w:val="00425999"/>
    <w:rsid w:val="00425DD2"/>
    <w:rsid w:val="004260AC"/>
    <w:rsid w:val="00426DE2"/>
    <w:rsid w:val="004270F2"/>
    <w:rsid w:val="00427BDE"/>
    <w:rsid w:val="00427F8A"/>
    <w:rsid w:val="004309B3"/>
    <w:rsid w:val="004315D0"/>
    <w:rsid w:val="004318C1"/>
    <w:rsid w:val="00431D59"/>
    <w:rsid w:val="00432CE8"/>
    <w:rsid w:val="0043334A"/>
    <w:rsid w:val="00434419"/>
    <w:rsid w:val="00434755"/>
    <w:rsid w:val="00434D4C"/>
    <w:rsid w:val="00436D4F"/>
    <w:rsid w:val="00437224"/>
    <w:rsid w:val="00437791"/>
    <w:rsid w:val="004402B6"/>
    <w:rsid w:val="004408C5"/>
    <w:rsid w:val="00440A04"/>
    <w:rsid w:val="00440BB9"/>
    <w:rsid w:val="004412F1"/>
    <w:rsid w:val="0044133D"/>
    <w:rsid w:val="00441420"/>
    <w:rsid w:val="00441464"/>
    <w:rsid w:val="004415D3"/>
    <w:rsid w:val="004427FF"/>
    <w:rsid w:val="004446BC"/>
    <w:rsid w:val="00444F29"/>
    <w:rsid w:val="004457C9"/>
    <w:rsid w:val="004469C7"/>
    <w:rsid w:val="00446C51"/>
    <w:rsid w:val="00450615"/>
    <w:rsid w:val="0045065C"/>
    <w:rsid w:val="004516B1"/>
    <w:rsid w:val="00451A7D"/>
    <w:rsid w:val="004522FE"/>
    <w:rsid w:val="004526FA"/>
    <w:rsid w:val="004534DC"/>
    <w:rsid w:val="00453B85"/>
    <w:rsid w:val="0045488D"/>
    <w:rsid w:val="00455B2A"/>
    <w:rsid w:val="004574B1"/>
    <w:rsid w:val="00461516"/>
    <w:rsid w:val="0046339F"/>
    <w:rsid w:val="00463E28"/>
    <w:rsid w:val="0046481E"/>
    <w:rsid w:val="00464D09"/>
    <w:rsid w:val="00464D19"/>
    <w:rsid w:val="00464FD9"/>
    <w:rsid w:val="00465260"/>
    <w:rsid w:val="00465471"/>
    <w:rsid w:val="004659CA"/>
    <w:rsid w:val="004667B2"/>
    <w:rsid w:val="00466831"/>
    <w:rsid w:val="00466BB9"/>
    <w:rsid w:val="00466F5B"/>
    <w:rsid w:val="0046734A"/>
    <w:rsid w:val="00467BCA"/>
    <w:rsid w:val="004703E2"/>
    <w:rsid w:val="004718A3"/>
    <w:rsid w:val="00471D8E"/>
    <w:rsid w:val="00473361"/>
    <w:rsid w:val="00473D6F"/>
    <w:rsid w:val="004744C3"/>
    <w:rsid w:val="00474974"/>
    <w:rsid w:val="00474B06"/>
    <w:rsid w:val="0047616E"/>
    <w:rsid w:val="00476BD2"/>
    <w:rsid w:val="00476CEF"/>
    <w:rsid w:val="00477253"/>
    <w:rsid w:val="00477729"/>
    <w:rsid w:val="0047794F"/>
    <w:rsid w:val="00477C4D"/>
    <w:rsid w:val="00480751"/>
    <w:rsid w:val="00480ACF"/>
    <w:rsid w:val="00481FC8"/>
    <w:rsid w:val="0048210C"/>
    <w:rsid w:val="004829F2"/>
    <w:rsid w:val="00482E0F"/>
    <w:rsid w:val="00482E64"/>
    <w:rsid w:val="00482E87"/>
    <w:rsid w:val="0048335C"/>
    <w:rsid w:val="00483590"/>
    <w:rsid w:val="004835C2"/>
    <w:rsid w:val="0048413C"/>
    <w:rsid w:val="004847B2"/>
    <w:rsid w:val="00484901"/>
    <w:rsid w:val="00484E7B"/>
    <w:rsid w:val="004855C3"/>
    <w:rsid w:val="004855D9"/>
    <w:rsid w:val="00485661"/>
    <w:rsid w:val="00485849"/>
    <w:rsid w:val="00485A38"/>
    <w:rsid w:val="00485EDE"/>
    <w:rsid w:val="004866B8"/>
    <w:rsid w:val="00486F55"/>
    <w:rsid w:val="004870CC"/>
    <w:rsid w:val="0048726F"/>
    <w:rsid w:val="00487898"/>
    <w:rsid w:val="0049014A"/>
    <w:rsid w:val="0049033A"/>
    <w:rsid w:val="004909D9"/>
    <w:rsid w:val="004910ED"/>
    <w:rsid w:val="00491543"/>
    <w:rsid w:val="004919A5"/>
    <w:rsid w:val="00491DBB"/>
    <w:rsid w:val="00492231"/>
    <w:rsid w:val="0049233C"/>
    <w:rsid w:val="00493045"/>
    <w:rsid w:val="00493083"/>
    <w:rsid w:val="0049328D"/>
    <w:rsid w:val="0049599F"/>
    <w:rsid w:val="00495B32"/>
    <w:rsid w:val="00495FE9"/>
    <w:rsid w:val="00496369"/>
    <w:rsid w:val="00496EBA"/>
    <w:rsid w:val="00497278"/>
    <w:rsid w:val="004974FB"/>
    <w:rsid w:val="004A04BA"/>
    <w:rsid w:val="004A1FD8"/>
    <w:rsid w:val="004A2938"/>
    <w:rsid w:val="004A49A6"/>
    <w:rsid w:val="004A4C50"/>
    <w:rsid w:val="004A4CA3"/>
    <w:rsid w:val="004A4CDD"/>
    <w:rsid w:val="004A5480"/>
    <w:rsid w:val="004A594F"/>
    <w:rsid w:val="004A65C0"/>
    <w:rsid w:val="004A72D2"/>
    <w:rsid w:val="004A7D90"/>
    <w:rsid w:val="004A7DC8"/>
    <w:rsid w:val="004B0501"/>
    <w:rsid w:val="004B05EC"/>
    <w:rsid w:val="004B0664"/>
    <w:rsid w:val="004B079E"/>
    <w:rsid w:val="004B1B9F"/>
    <w:rsid w:val="004B1D9B"/>
    <w:rsid w:val="004B247C"/>
    <w:rsid w:val="004B27AC"/>
    <w:rsid w:val="004B3A68"/>
    <w:rsid w:val="004B47A6"/>
    <w:rsid w:val="004B5160"/>
    <w:rsid w:val="004B70AD"/>
    <w:rsid w:val="004C0680"/>
    <w:rsid w:val="004C0AA1"/>
    <w:rsid w:val="004C192B"/>
    <w:rsid w:val="004C20FA"/>
    <w:rsid w:val="004C211B"/>
    <w:rsid w:val="004C242D"/>
    <w:rsid w:val="004C242E"/>
    <w:rsid w:val="004C2BAE"/>
    <w:rsid w:val="004C2DD5"/>
    <w:rsid w:val="004C35C9"/>
    <w:rsid w:val="004C3619"/>
    <w:rsid w:val="004C43E4"/>
    <w:rsid w:val="004C43F8"/>
    <w:rsid w:val="004C5C50"/>
    <w:rsid w:val="004C63C4"/>
    <w:rsid w:val="004C6A79"/>
    <w:rsid w:val="004C6BF3"/>
    <w:rsid w:val="004C6CCA"/>
    <w:rsid w:val="004C6DAC"/>
    <w:rsid w:val="004C79D1"/>
    <w:rsid w:val="004C7A8D"/>
    <w:rsid w:val="004C7BCA"/>
    <w:rsid w:val="004D05C8"/>
    <w:rsid w:val="004D095F"/>
    <w:rsid w:val="004D098B"/>
    <w:rsid w:val="004D0F93"/>
    <w:rsid w:val="004D188A"/>
    <w:rsid w:val="004D323D"/>
    <w:rsid w:val="004D38AC"/>
    <w:rsid w:val="004D3BE3"/>
    <w:rsid w:val="004D4EBE"/>
    <w:rsid w:val="004D62BC"/>
    <w:rsid w:val="004D6938"/>
    <w:rsid w:val="004D6D8D"/>
    <w:rsid w:val="004D71EE"/>
    <w:rsid w:val="004E0CF7"/>
    <w:rsid w:val="004E16B3"/>
    <w:rsid w:val="004E2097"/>
    <w:rsid w:val="004E2197"/>
    <w:rsid w:val="004E3505"/>
    <w:rsid w:val="004E4833"/>
    <w:rsid w:val="004E48A0"/>
    <w:rsid w:val="004E59D6"/>
    <w:rsid w:val="004E5D9C"/>
    <w:rsid w:val="004E7970"/>
    <w:rsid w:val="004E7C0E"/>
    <w:rsid w:val="004F008C"/>
    <w:rsid w:val="004F07F6"/>
    <w:rsid w:val="004F08C2"/>
    <w:rsid w:val="004F1249"/>
    <w:rsid w:val="004F145D"/>
    <w:rsid w:val="004F1A9C"/>
    <w:rsid w:val="004F285C"/>
    <w:rsid w:val="004F2CD2"/>
    <w:rsid w:val="004F3BC8"/>
    <w:rsid w:val="004F45DF"/>
    <w:rsid w:val="004F4B9B"/>
    <w:rsid w:val="004F4DC5"/>
    <w:rsid w:val="004F63C7"/>
    <w:rsid w:val="004F6CFC"/>
    <w:rsid w:val="004F6EEA"/>
    <w:rsid w:val="004F6F04"/>
    <w:rsid w:val="004F774D"/>
    <w:rsid w:val="0050063A"/>
    <w:rsid w:val="00500BDD"/>
    <w:rsid w:val="005018F7"/>
    <w:rsid w:val="0050236D"/>
    <w:rsid w:val="00503C66"/>
    <w:rsid w:val="00503D6D"/>
    <w:rsid w:val="00504146"/>
    <w:rsid w:val="00504700"/>
    <w:rsid w:val="00504F08"/>
    <w:rsid w:val="00504FF2"/>
    <w:rsid w:val="00505530"/>
    <w:rsid w:val="005060EC"/>
    <w:rsid w:val="00506B4E"/>
    <w:rsid w:val="00507866"/>
    <w:rsid w:val="005079DA"/>
    <w:rsid w:val="00507FCB"/>
    <w:rsid w:val="00512AC6"/>
    <w:rsid w:val="0051405E"/>
    <w:rsid w:val="00514C13"/>
    <w:rsid w:val="00514C5C"/>
    <w:rsid w:val="00514E7C"/>
    <w:rsid w:val="00515433"/>
    <w:rsid w:val="00515834"/>
    <w:rsid w:val="005159FC"/>
    <w:rsid w:val="00516003"/>
    <w:rsid w:val="005164E3"/>
    <w:rsid w:val="00516580"/>
    <w:rsid w:val="00516B06"/>
    <w:rsid w:val="00516F1E"/>
    <w:rsid w:val="00517666"/>
    <w:rsid w:val="005218FF"/>
    <w:rsid w:val="00521BE4"/>
    <w:rsid w:val="00522109"/>
    <w:rsid w:val="00522D40"/>
    <w:rsid w:val="00523700"/>
    <w:rsid w:val="00524B12"/>
    <w:rsid w:val="0052513A"/>
    <w:rsid w:val="005256BD"/>
    <w:rsid w:val="00526325"/>
    <w:rsid w:val="00526C3C"/>
    <w:rsid w:val="00526E72"/>
    <w:rsid w:val="00527BB8"/>
    <w:rsid w:val="00530BA4"/>
    <w:rsid w:val="00531CA9"/>
    <w:rsid w:val="0053285C"/>
    <w:rsid w:val="00532E83"/>
    <w:rsid w:val="00533959"/>
    <w:rsid w:val="0053425D"/>
    <w:rsid w:val="005345E0"/>
    <w:rsid w:val="00535BC8"/>
    <w:rsid w:val="0053685A"/>
    <w:rsid w:val="00536D66"/>
    <w:rsid w:val="005371A2"/>
    <w:rsid w:val="005371FF"/>
    <w:rsid w:val="00537A7E"/>
    <w:rsid w:val="00540BF6"/>
    <w:rsid w:val="00542337"/>
    <w:rsid w:val="005424A1"/>
    <w:rsid w:val="00542699"/>
    <w:rsid w:val="005428F1"/>
    <w:rsid w:val="00544012"/>
    <w:rsid w:val="00544437"/>
    <w:rsid w:val="00544BEC"/>
    <w:rsid w:val="005452F4"/>
    <w:rsid w:val="00545326"/>
    <w:rsid w:val="00545746"/>
    <w:rsid w:val="005474F1"/>
    <w:rsid w:val="00550041"/>
    <w:rsid w:val="00550706"/>
    <w:rsid w:val="00550844"/>
    <w:rsid w:val="00551B0A"/>
    <w:rsid w:val="00552B14"/>
    <w:rsid w:val="00552E73"/>
    <w:rsid w:val="0055348C"/>
    <w:rsid w:val="005536AC"/>
    <w:rsid w:val="00554498"/>
    <w:rsid w:val="00554C01"/>
    <w:rsid w:val="00554CC7"/>
    <w:rsid w:val="00554FE3"/>
    <w:rsid w:val="00554FE7"/>
    <w:rsid w:val="0055594B"/>
    <w:rsid w:val="0055617C"/>
    <w:rsid w:val="00556A23"/>
    <w:rsid w:val="00557020"/>
    <w:rsid w:val="00557A5F"/>
    <w:rsid w:val="0056032A"/>
    <w:rsid w:val="005607AD"/>
    <w:rsid w:val="005608FF"/>
    <w:rsid w:val="00560E75"/>
    <w:rsid w:val="00561256"/>
    <w:rsid w:val="00561663"/>
    <w:rsid w:val="00561BBC"/>
    <w:rsid w:val="005620EE"/>
    <w:rsid w:val="005629BE"/>
    <w:rsid w:val="005630CE"/>
    <w:rsid w:val="005632B5"/>
    <w:rsid w:val="00565048"/>
    <w:rsid w:val="0056546E"/>
    <w:rsid w:val="005655C0"/>
    <w:rsid w:val="00565CF3"/>
    <w:rsid w:val="00566B02"/>
    <w:rsid w:val="0056736D"/>
    <w:rsid w:val="0057055F"/>
    <w:rsid w:val="0057088F"/>
    <w:rsid w:val="00571282"/>
    <w:rsid w:val="00571523"/>
    <w:rsid w:val="00571F3E"/>
    <w:rsid w:val="005726CD"/>
    <w:rsid w:val="00572D65"/>
    <w:rsid w:val="005735B8"/>
    <w:rsid w:val="00573B92"/>
    <w:rsid w:val="005748BE"/>
    <w:rsid w:val="00575129"/>
    <w:rsid w:val="00576F0A"/>
    <w:rsid w:val="0057748D"/>
    <w:rsid w:val="00580077"/>
    <w:rsid w:val="005802BA"/>
    <w:rsid w:val="005812A6"/>
    <w:rsid w:val="005818F5"/>
    <w:rsid w:val="005819F0"/>
    <w:rsid w:val="00581DCF"/>
    <w:rsid w:val="00583CFF"/>
    <w:rsid w:val="00583DF5"/>
    <w:rsid w:val="005842F0"/>
    <w:rsid w:val="00584794"/>
    <w:rsid w:val="00584C70"/>
    <w:rsid w:val="00585596"/>
    <w:rsid w:val="005859F9"/>
    <w:rsid w:val="00587285"/>
    <w:rsid w:val="005872BA"/>
    <w:rsid w:val="00593AA5"/>
    <w:rsid w:val="00593E2C"/>
    <w:rsid w:val="00593ED8"/>
    <w:rsid w:val="00594256"/>
    <w:rsid w:val="005955ED"/>
    <w:rsid w:val="005956AF"/>
    <w:rsid w:val="00595A09"/>
    <w:rsid w:val="00597206"/>
    <w:rsid w:val="005A0033"/>
    <w:rsid w:val="005A0B6A"/>
    <w:rsid w:val="005A1963"/>
    <w:rsid w:val="005A21CC"/>
    <w:rsid w:val="005A229B"/>
    <w:rsid w:val="005A24B8"/>
    <w:rsid w:val="005A258F"/>
    <w:rsid w:val="005A2A81"/>
    <w:rsid w:val="005A2D06"/>
    <w:rsid w:val="005A2D2A"/>
    <w:rsid w:val="005A2F5C"/>
    <w:rsid w:val="005A3D45"/>
    <w:rsid w:val="005A461D"/>
    <w:rsid w:val="005A49BA"/>
    <w:rsid w:val="005A4EAA"/>
    <w:rsid w:val="005A5A62"/>
    <w:rsid w:val="005B0FB6"/>
    <w:rsid w:val="005B141B"/>
    <w:rsid w:val="005B165F"/>
    <w:rsid w:val="005B1BB6"/>
    <w:rsid w:val="005B2058"/>
    <w:rsid w:val="005B3198"/>
    <w:rsid w:val="005B34F2"/>
    <w:rsid w:val="005B4835"/>
    <w:rsid w:val="005B50CA"/>
    <w:rsid w:val="005B5F7D"/>
    <w:rsid w:val="005B6843"/>
    <w:rsid w:val="005B7743"/>
    <w:rsid w:val="005B7824"/>
    <w:rsid w:val="005C0F11"/>
    <w:rsid w:val="005C1D98"/>
    <w:rsid w:val="005C2996"/>
    <w:rsid w:val="005C2B97"/>
    <w:rsid w:val="005C2D0D"/>
    <w:rsid w:val="005C359C"/>
    <w:rsid w:val="005C408B"/>
    <w:rsid w:val="005C4112"/>
    <w:rsid w:val="005C4268"/>
    <w:rsid w:val="005C5157"/>
    <w:rsid w:val="005C5522"/>
    <w:rsid w:val="005C568D"/>
    <w:rsid w:val="005C5B4E"/>
    <w:rsid w:val="005C6365"/>
    <w:rsid w:val="005C69F6"/>
    <w:rsid w:val="005C76E6"/>
    <w:rsid w:val="005D09B2"/>
    <w:rsid w:val="005D0CE9"/>
    <w:rsid w:val="005D1E1C"/>
    <w:rsid w:val="005D27A0"/>
    <w:rsid w:val="005D2D4F"/>
    <w:rsid w:val="005D3240"/>
    <w:rsid w:val="005D4DCF"/>
    <w:rsid w:val="005D5477"/>
    <w:rsid w:val="005D550E"/>
    <w:rsid w:val="005D55B0"/>
    <w:rsid w:val="005D637D"/>
    <w:rsid w:val="005D65CB"/>
    <w:rsid w:val="005D65E6"/>
    <w:rsid w:val="005D6AAA"/>
    <w:rsid w:val="005D6E6B"/>
    <w:rsid w:val="005D7CC8"/>
    <w:rsid w:val="005E107A"/>
    <w:rsid w:val="005E11CC"/>
    <w:rsid w:val="005E4B0C"/>
    <w:rsid w:val="005E4F6B"/>
    <w:rsid w:val="005E507D"/>
    <w:rsid w:val="005E509C"/>
    <w:rsid w:val="005E56E7"/>
    <w:rsid w:val="005E6564"/>
    <w:rsid w:val="005E65C3"/>
    <w:rsid w:val="005E6D5C"/>
    <w:rsid w:val="005E6FD4"/>
    <w:rsid w:val="005E7B2A"/>
    <w:rsid w:val="005E7E69"/>
    <w:rsid w:val="005F04CC"/>
    <w:rsid w:val="005F1B0F"/>
    <w:rsid w:val="005F2213"/>
    <w:rsid w:val="005F246B"/>
    <w:rsid w:val="005F2E94"/>
    <w:rsid w:val="005F39E4"/>
    <w:rsid w:val="005F4BB4"/>
    <w:rsid w:val="005F4EAF"/>
    <w:rsid w:val="005F519E"/>
    <w:rsid w:val="005F5881"/>
    <w:rsid w:val="005F63AB"/>
    <w:rsid w:val="005F6E91"/>
    <w:rsid w:val="005F71BB"/>
    <w:rsid w:val="005F73D7"/>
    <w:rsid w:val="005F79DA"/>
    <w:rsid w:val="00602633"/>
    <w:rsid w:val="00602673"/>
    <w:rsid w:val="00602DEF"/>
    <w:rsid w:val="00602E9B"/>
    <w:rsid w:val="006033FF"/>
    <w:rsid w:val="006035E8"/>
    <w:rsid w:val="006037F4"/>
    <w:rsid w:val="00603941"/>
    <w:rsid w:val="00603DE6"/>
    <w:rsid w:val="006043DE"/>
    <w:rsid w:val="00606AAB"/>
    <w:rsid w:val="00606DC4"/>
    <w:rsid w:val="00607531"/>
    <w:rsid w:val="00610351"/>
    <w:rsid w:val="00610C79"/>
    <w:rsid w:val="00610F9D"/>
    <w:rsid w:val="006130B4"/>
    <w:rsid w:val="00613DED"/>
    <w:rsid w:val="00614622"/>
    <w:rsid w:val="00615A52"/>
    <w:rsid w:val="0061655F"/>
    <w:rsid w:val="006168DA"/>
    <w:rsid w:val="00616A4F"/>
    <w:rsid w:val="00620029"/>
    <w:rsid w:val="0062020B"/>
    <w:rsid w:val="00621205"/>
    <w:rsid w:val="006213DD"/>
    <w:rsid w:val="00621567"/>
    <w:rsid w:val="00621BF5"/>
    <w:rsid w:val="00621E34"/>
    <w:rsid w:val="006221CF"/>
    <w:rsid w:val="00622324"/>
    <w:rsid w:val="00622D83"/>
    <w:rsid w:val="00623C59"/>
    <w:rsid w:val="00623F81"/>
    <w:rsid w:val="0062466F"/>
    <w:rsid w:val="006250EA"/>
    <w:rsid w:val="0062663C"/>
    <w:rsid w:val="006270A5"/>
    <w:rsid w:val="00627D8B"/>
    <w:rsid w:val="00627FC1"/>
    <w:rsid w:val="0063006F"/>
    <w:rsid w:val="00630E40"/>
    <w:rsid w:val="00630F8E"/>
    <w:rsid w:val="0063159E"/>
    <w:rsid w:val="00632422"/>
    <w:rsid w:val="006334B1"/>
    <w:rsid w:val="00633589"/>
    <w:rsid w:val="00634C33"/>
    <w:rsid w:val="00635228"/>
    <w:rsid w:val="0063554A"/>
    <w:rsid w:val="00635D18"/>
    <w:rsid w:val="00636315"/>
    <w:rsid w:val="00636649"/>
    <w:rsid w:val="0063750E"/>
    <w:rsid w:val="00640675"/>
    <w:rsid w:val="00641102"/>
    <w:rsid w:val="006416CE"/>
    <w:rsid w:val="0064176B"/>
    <w:rsid w:val="00641C01"/>
    <w:rsid w:val="0064201F"/>
    <w:rsid w:val="006425AE"/>
    <w:rsid w:val="00643321"/>
    <w:rsid w:val="00643352"/>
    <w:rsid w:val="00643F74"/>
    <w:rsid w:val="00644F8D"/>
    <w:rsid w:val="00645152"/>
    <w:rsid w:val="00645221"/>
    <w:rsid w:val="00645985"/>
    <w:rsid w:val="00645F80"/>
    <w:rsid w:val="00647923"/>
    <w:rsid w:val="00647C9A"/>
    <w:rsid w:val="00647D76"/>
    <w:rsid w:val="00650875"/>
    <w:rsid w:val="00651352"/>
    <w:rsid w:val="00652298"/>
    <w:rsid w:val="006528AF"/>
    <w:rsid w:val="0065340A"/>
    <w:rsid w:val="00653F8F"/>
    <w:rsid w:val="00654548"/>
    <w:rsid w:val="006546C2"/>
    <w:rsid w:val="0065499F"/>
    <w:rsid w:val="00655452"/>
    <w:rsid w:val="00655881"/>
    <w:rsid w:val="00655FED"/>
    <w:rsid w:val="0065664E"/>
    <w:rsid w:val="00656840"/>
    <w:rsid w:val="00660857"/>
    <w:rsid w:val="00661228"/>
    <w:rsid w:val="00661684"/>
    <w:rsid w:val="006616FF"/>
    <w:rsid w:val="00661D49"/>
    <w:rsid w:val="006629FA"/>
    <w:rsid w:val="00663152"/>
    <w:rsid w:val="0066344B"/>
    <w:rsid w:val="006640A8"/>
    <w:rsid w:val="006649E0"/>
    <w:rsid w:val="00664D5D"/>
    <w:rsid w:val="00665215"/>
    <w:rsid w:val="00665262"/>
    <w:rsid w:val="006670DF"/>
    <w:rsid w:val="00667201"/>
    <w:rsid w:val="006733B4"/>
    <w:rsid w:val="00673D1B"/>
    <w:rsid w:val="00673D34"/>
    <w:rsid w:val="00674497"/>
    <w:rsid w:val="00674518"/>
    <w:rsid w:val="006746F3"/>
    <w:rsid w:val="006753E3"/>
    <w:rsid w:val="00675A0A"/>
    <w:rsid w:val="006762C9"/>
    <w:rsid w:val="00677523"/>
    <w:rsid w:val="006800CD"/>
    <w:rsid w:val="006813C4"/>
    <w:rsid w:val="00681947"/>
    <w:rsid w:val="0068242C"/>
    <w:rsid w:val="006827AD"/>
    <w:rsid w:val="00683CBE"/>
    <w:rsid w:val="00684259"/>
    <w:rsid w:val="00684CC5"/>
    <w:rsid w:val="00686D33"/>
    <w:rsid w:val="00686E6A"/>
    <w:rsid w:val="00687A0A"/>
    <w:rsid w:val="00687C2C"/>
    <w:rsid w:val="00693C68"/>
    <w:rsid w:val="00693DE9"/>
    <w:rsid w:val="00694505"/>
    <w:rsid w:val="00695210"/>
    <w:rsid w:val="006957F7"/>
    <w:rsid w:val="0069652E"/>
    <w:rsid w:val="00696E79"/>
    <w:rsid w:val="00697054"/>
    <w:rsid w:val="00697DF4"/>
    <w:rsid w:val="006A047C"/>
    <w:rsid w:val="006A0C82"/>
    <w:rsid w:val="006A1414"/>
    <w:rsid w:val="006A14EC"/>
    <w:rsid w:val="006A206E"/>
    <w:rsid w:val="006A2546"/>
    <w:rsid w:val="006A26C7"/>
    <w:rsid w:val="006A2A18"/>
    <w:rsid w:val="006A2DA2"/>
    <w:rsid w:val="006A4803"/>
    <w:rsid w:val="006A4FA0"/>
    <w:rsid w:val="006A5425"/>
    <w:rsid w:val="006A542B"/>
    <w:rsid w:val="006A58F9"/>
    <w:rsid w:val="006A5D0B"/>
    <w:rsid w:val="006A6047"/>
    <w:rsid w:val="006A6669"/>
    <w:rsid w:val="006A6E13"/>
    <w:rsid w:val="006A7006"/>
    <w:rsid w:val="006A70E4"/>
    <w:rsid w:val="006B007F"/>
    <w:rsid w:val="006B053D"/>
    <w:rsid w:val="006B0AC7"/>
    <w:rsid w:val="006B0DE5"/>
    <w:rsid w:val="006B10DA"/>
    <w:rsid w:val="006B1270"/>
    <w:rsid w:val="006B24A2"/>
    <w:rsid w:val="006B2D70"/>
    <w:rsid w:val="006B3044"/>
    <w:rsid w:val="006B30D5"/>
    <w:rsid w:val="006B3572"/>
    <w:rsid w:val="006B391C"/>
    <w:rsid w:val="006B3B80"/>
    <w:rsid w:val="006B3E9C"/>
    <w:rsid w:val="006B41B8"/>
    <w:rsid w:val="006B453F"/>
    <w:rsid w:val="006B4A37"/>
    <w:rsid w:val="006B5CE2"/>
    <w:rsid w:val="006B6F01"/>
    <w:rsid w:val="006B7274"/>
    <w:rsid w:val="006B7F95"/>
    <w:rsid w:val="006B7FA8"/>
    <w:rsid w:val="006C04DB"/>
    <w:rsid w:val="006C0B61"/>
    <w:rsid w:val="006C0DC0"/>
    <w:rsid w:val="006C111F"/>
    <w:rsid w:val="006C1AEA"/>
    <w:rsid w:val="006C1E42"/>
    <w:rsid w:val="006C256A"/>
    <w:rsid w:val="006C2C08"/>
    <w:rsid w:val="006C2F48"/>
    <w:rsid w:val="006C3318"/>
    <w:rsid w:val="006C3462"/>
    <w:rsid w:val="006C4A17"/>
    <w:rsid w:val="006C4CCE"/>
    <w:rsid w:val="006C5E87"/>
    <w:rsid w:val="006C6471"/>
    <w:rsid w:val="006C69B8"/>
    <w:rsid w:val="006C6EEC"/>
    <w:rsid w:val="006C726C"/>
    <w:rsid w:val="006C7857"/>
    <w:rsid w:val="006C7F73"/>
    <w:rsid w:val="006D0AD2"/>
    <w:rsid w:val="006D0CE9"/>
    <w:rsid w:val="006D1444"/>
    <w:rsid w:val="006D192A"/>
    <w:rsid w:val="006D1B33"/>
    <w:rsid w:val="006D1ED4"/>
    <w:rsid w:val="006D24B6"/>
    <w:rsid w:val="006D2874"/>
    <w:rsid w:val="006D2920"/>
    <w:rsid w:val="006D294F"/>
    <w:rsid w:val="006D2BF7"/>
    <w:rsid w:val="006D3BDF"/>
    <w:rsid w:val="006D3C27"/>
    <w:rsid w:val="006D4165"/>
    <w:rsid w:val="006D4D60"/>
    <w:rsid w:val="006D4F27"/>
    <w:rsid w:val="006D6A48"/>
    <w:rsid w:val="006D6BE3"/>
    <w:rsid w:val="006D755C"/>
    <w:rsid w:val="006D7990"/>
    <w:rsid w:val="006D7E5A"/>
    <w:rsid w:val="006E1314"/>
    <w:rsid w:val="006E14A6"/>
    <w:rsid w:val="006E25CD"/>
    <w:rsid w:val="006E2721"/>
    <w:rsid w:val="006E3C22"/>
    <w:rsid w:val="006E4551"/>
    <w:rsid w:val="006E4896"/>
    <w:rsid w:val="006E4899"/>
    <w:rsid w:val="006E55E9"/>
    <w:rsid w:val="006E5806"/>
    <w:rsid w:val="006E66D0"/>
    <w:rsid w:val="006E73CC"/>
    <w:rsid w:val="006E74C0"/>
    <w:rsid w:val="006E7AB2"/>
    <w:rsid w:val="006F00AC"/>
    <w:rsid w:val="006F07E0"/>
    <w:rsid w:val="006F2BD4"/>
    <w:rsid w:val="006F326F"/>
    <w:rsid w:val="006F4094"/>
    <w:rsid w:val="006F416C"/>
    <w:rsid w:val="006F4884"/>
    <w:rsid w:val="006F624A"/>
    <w:rsid w:val="006F7CE4"/>
    <w:rsid w:val="00700A54"/>
    <w:rsid w:val="00700E0D"/>
    <w:rsid w:val="00701A8B"/>
    <w:rsid w:val="00702696"/>
    <w:rsid w:val="00702756"/>
    <w:rsid w:val="00702B2A"/>
    <w:rsid w:val="00702BC4"/>
    <w:rsid w:val="0070364C"/>
    <w:rsid w:val="00703AB8"/>
    <w:rsid w:val="00703EAB"/>
    <w:rsid w:val="00705142"/>
    <w:rsid w:val="007067CC"/>
    <w:rsid w:val="00706B31"/>
    <w:rsid w:val="00707210"/>
    <w:rsid w:val="00710A42"/>
    <w:rsid w:val="00710ADD"/>
    <w:rsid w:val="00711022"/>
    <w:rsid w:val="00711426"/>
    <w:rsid w:val="00711A16"/>
    <w:rsid w:val="00713F6F"/>
    <w:rsid w:val="007143AA"/>
    <w:rsid w:val="00714F74"/>
    <w:rsid w:val="007151F3"/>
    <w:rsid w:val="00716903"/>
    <w:rsid w:val="00720D39"/>
    <w:rsid w:val="00720FB0"/>
    <w:rsid w:val="00721CD0"/>
    <w:rsid w:val="00721FA4"/>
    <w:rsid w:val="0072250D"/>
    <w:rsid w:val="00722ACD"/>
    <w:rsid w:val="007234B6"/>
    <w:rsid w:val="00723DBB"/>
    <w:rsid w:val="00723E99"/>
    <w:rsid w:val="007240BD"/>
    <w:rsid w:val="0072506C"/>
    <w:rsid w:val="0072511B"/>
    <w:rsid w:val="007251E3"/>
    <w:rsid w:val="00725941"/>
    <w:rsid w:val="00725B43"/>
    <w:rsid w:val="00725F2F"/>
    <w:rsid w:val="00726078"/>
    <w:rsid w:val="00726425"/>
    <w:rsid w:val="0072661E"/>
    <w:rsid w:val="00726EF3"/>
    <w:rsid w:val="007273C6"/>
    <w:rsid w:val="00727C84"/>
    <w:rsid w:val="00730EEC"/>
    <w:rsid w:val="00731099"/>
    <w:rsid w:val="007322AD"/>
    <w:rsid w:val="0073272F"/>
    <w:rsid w:val="007329BF"/>
    <w:rsid w:val="007351C3"/>
    <w:rsid w:val="00735BE8"/>
    <w:rsid w:val="00735F35"/>
    <w:rsid w:val="007405E7"/>
    <w:rsid w:val="007415AA"/>
    <w:rsid w:val="0074280E"/>
    <w:rsid w:val="0074434E"/>
    <w:rsid w:val="007455B3"/>
    <w:rsid w:val="00745A0F"/>
    <w:rsid w:val="007468A3"/>
    <w:rsid w:val="00746904"/>
    <w:rsid w:val="00746E70"/>
    <w:rsid w:val="00747AF4"/>
    <w:rsid w:val="00747B46"/>
    <w:rsid w:val="00750BA2"/>
    <w:rsid w:val="00750D6B"/>
    <w:rsid w:val="00750E0A"/>
    <w:rsid w:val="00750FA2"/>
    <w:rsid w:val="00752AFD"/>
    <w:rsid w:val="00752B75"/>
    <w:rsid w:val="00752E57"/>
    <w:rsid w:val="00753E22"/>
    <w:rsid w:val="00754E3A"/>
    <w:rsid w:val="00755154"/>
    <w:rsid w:val="00756230"/>
    <w:rsid w:val="00756510"/>
    <w:rsid w:val="0075738E"/>
    <w:rsid w:val="00757BD0"/>
    <w:rsid w:val="00760447"/>
    <w:rsid w:val="007607FF"/>
    <w:rsid w:val="007609E2"/>
    <w:rsid w:val="00762312"/>
    <w:rsid w:val="00762DD3"/>
    <w:rsid w:val="00763116"/>
    <w:rsid w:val="00763953"/>
    <w:rsid w:val="00764575"/>
    <w:rsid w:val="0076583A"/>
    <w:rsid w:val="00765F59"/>
    <w:rsid w:val="00766382"/>
    <w:rsid w:val="007700F3"/>
    <w:rsid w:val="007708EF"/>
    <w:rsid w:val="0077191D"/>
    <w:rsid w:val="00771EC5"/>
    <w:rsid w:val="007723F5"/>
    <w:rsid w:val="007726FE"/>
    <w:rsid w:val="007729E4"/>
    <w:rsid w:val="00772A11"/>
    <w:rsid w:val="00774C86"/>
    <w:rsid w:val="00776345"/>
    <w:rsid w:val="007766B4"/>
    <w:rsid w:val="00776AC6"/>
    <w:rsid w:val="00777516"/>
    <w:rsid w:val="007801A1"/>
    <w:rsid w:val="007801CB"/>
    <w:rsid w:val="00780791"/>
    <w:rsid w:val="00780798"/>
    <w:rsid w:val="007808DC"/>
    <w:rsid w:val="00780AA6"/>
    <w:rsid w:val="00780DD7"/>
    <w:rsid w:val="0078100D"/>
    <w:rsid w:val="00782ECE"/>
    <w:rsid w:val="00784F6E"/>
    <w:rsid w:val="007855F7"/>
    <w:rsid w:val="0078587D"/>
    <w:rsid w:val="00786408"/>
    <w:rsid w:val="00786A56"/>
    <w:rsid w:val="00786FB2"/>
    <w:rsid w:val="00787FC7"/>
    <w:rsid w:val="0079196F"/>
    <w:rsid w:val="00792AA7"/>
    <w:rsid w:val="00792DF3"/>
    <w:rsid w:val="007932DB"/>
    <w:rsid w:val="007933E0"/>
    <w:rsid w:val="00793FCF"/>
    <w:rsid w:val="007941D9"/>
    <w:rsid w:val="007942EB"/>
    <w:rsid w:val="0079444B"/>
    <w:rsid w:val="0079538F"/>
    <w:rsid w:val="0079557F"/>
    <w:rsid w:val="00795AD4"/>
    <w:rsid w:val="00795F69"/>
    <w:rsid w:val="007976FA"/>
    <w:rsid w:val="007A0217"/>
    <w:rsid w:val="007A05DA"/>
    <w:rsid w:val="007A1679"/>
    <w:rsid w:val="007A2286"/>
    <w:rsid w:val="007A2BE0"/>
    <w:rsid w:val="007A2FAB"/>
    <w:rsid w:val="007A3BC0"/>
    <w:rsid w:val="007A3E97"/>
    <w:rsid w:val="007A4C38"/>
    <w:rsid w:val="007A5A57"/>
    <w:rsid w:val="007A613D"/>
    <w:rsid w:val="007A6445"/>
    <w:rsid w:val="007A6AAD"/>
    <w:rsid w:val="007A71D1"/>
    <w:rsid w:val="007A7A4D"/>
    <w:rsid w:val="007B07E1"/>
    <w:rsid w:val="007B0F5B"/>
    <w:rsid w:val="007B1AA6"/>
    <w:rsid w:val="007B35DC"/>
    <w:rsid w:val="007B61FB"/>
    <w:rsid w:val="007B6349"/>
    <w:rsid w:val="007B6689"/>
    <w:rsid w:val="007B6786"/>
    <w:rsid w:val="007B6D34"/>
    <w:rsid w:val="007C0054"/>
    <w:rsid w:val="007C02D3"/>
    <w:rsid w:val="007C0ADF"/>
    <w:rsid w:val="007C1E49"/>
    <w:rsid w:val="007C21D0"/>
    <w:rsid w:val="007C2772"/>
    <w:rsid w:val="007C3753"/>
    <w:rsid w:val="007C3CDE"/>
    <w:rsid w:val="007C432B"/>
    <w:rsid w:val="007C539C"/>
    <w:rsid w:val="007C67C2"/>
    <w:rsid w:val="007C6822"/>
    <w:rsid w:val="007C6B3D"/>
    <w:rsid w:val="007C6C1A"/>
    <w:rsid w:val="007C6C21"/>
    <w:rsid w:val="007C6C68"/>
    <w:rsid w:val="007C7B2E"/>
    <w:rsid w:val="007D0150"/>
    <w:rsid w:val="007D053F"/>
    <w:rsid w:val="007D0968"/>
    <w:rsid w:val="007D099A"/>
    <w:rsid w:val="007D1FAA"/>
    <w:rsid w:val="007D2993"/>
    <w:rsid w:val="007D2DB0"/>
    <w:rsid w:val="007D3409"/>
    <w:rsid w:val="007D463C"/>
    <w:rsid w:val="007D4934"/>
    <w:rsid w:val="007D4ABA"/>
    <w:rsid w:val="007D4EF0"/>
    <w:rsid w:val="007D571E"/>
    <w:rsid w:val="007D5841"/>
    <w:rsid w:val="007D5A2F"/>
    <w:rsid w:val="007D619C"/>
    <w:rsid w:val="007D6367"/>
    <w:rsid w:val="007D6BCA"/>
    <w:rsid w:val="007D6BEE"/>
    <w:rsid w:val="007D6C1E"/>
    <w:rsid w:val="007D7F43"/>
    <w:rsid w:val="007E00EC"/>
    <w:rsid w:val="007E0C88"/>
    <w:rsid w:val="007E2859"/>
    <w:rsid w:val="007E3000"/>
    <w:rsid w:val="007E4231"/>
    <w:rsid w:val="007E487F"/>
    <w:rsid w:val="007E4DEC"/>
    <w:rsid w:val="007E4E7B"/>
    <w:rsid w:val="007E5252"/>
    <w:rsid w:val="007E585F"/>
    <w:rsid w:val="007E5FE9"/>
    <w:rsid w:val="007E7194"/>
    <w:rsid w:val="007E7BDF"/>
    <w:rsid w:val="007E7C11"/>
    <w:rsid w:val="007E7CCE"/>
    <w:rsid w:val="007F0599"/>
    <w:rsid w:val="007F07CB"/>
    <w:rsid w:val="007F0CC4"/>
    <w:rsid w:val="007F1F5E"/>
    <w:rsid w:val="007F1F88"/>
    <w:rsid w:val="007F270F"/>
    <w:rsid w:val="007F2B76"/>
    <w:rsid w:val="007F37E4"/>
    <w:rsid w:val="007F3944"/>
    <w:rsid w:val="007F3BA6"/>
    <w:rsid w:val="007F52D5"/>
    <w:rsid w:val="007F5AE2"/>
    <w:rsid w:val="007F6977"/>
    <w:rsid w:val="007F6D4D"/>
    <w:rsid w:val="007F76AE"/>
    <w:rsid w:val="007F7EDD"/>
    <w:rsid w:val="00800509"/>
    <w:rsid w:val="008009D2"/>
    <w:rsid w:val="0080126F"/>
    <w:rsid w:val="008028BB"/>
    <w:rsid w:val="00804D63"/>
    <w:rsid w:val="00805281"/>
    <w:rsid w:val="00805B87"/>
    <w:rsid w:val="00806324"/>
    <w:rsid w:val="008066EF"/>
    <w:rsid w:val="008067EA"/>
    <w:rsid w:val="008067F9"/>
    <w:rsid w:val="00807491"/>
    <w:rsid w:val="008101F6"/>
    <w:rsid w:val="0081033C"/>
    <w:rsid w:val="00810772"/>
    <w:rsid w:val="00810B68"/>
    <w:rsid w:val="00811CFB"/>
    <w:rsid w:val="00811FD1"/>
    <w:rsid w:val="00812302"/>
    <w:rsid w:val="00812AC5"/>
    <w:rsid w:val="008131E7"/>
    <w:rsid w:val="00813539"/>
    <w:rsid w:val="0081368A"/>
    <w:rsid w:val="00813E2C"/>
    <w:rsid w:val="008144F8"/>
    <w:rsid w:val="00814A98"/>
    <w:rsid w:val="00814C4D"/>
    <w:rsid w:val="00814D2B"/>
    <w:rsid w:val="0081506A"/>
    <w:rsid w:val="00815368"/>
    <w:rsid w:val="00816558"/>
    <w:rsid w:val="00816844"/>
    <w:rsid w:val="00816E40"/>
    <w:rsid w:val="00817756"/>
    <w:rsid w:val="00817C5A"/>
    <w:rsid w:val="008201D2"/>
    <w:rsid w:val="008204D7"/>
    <w:rsid w:val="00822349"/>
    <w:rsid w:val="00822900"/>
    <w:rsid w:val="00822CC3"/>
    <w:rsid w:val="008254A2"/>
    <w:rsid w:val="00825DAB"/>
    <w:rsid w:val="00826FDE"/>
    <w:rsid w:val="008272A1"/>
    <w:rsid w:val="00830196"/>
    <w:rsid w:val="00830274"/>
    <w:rsid w:val="00830741"/>
    <w:rsid w:val="00831AEC"/>
    <w:rsid w:val="008326AF"/>
    <w:rsid w:val="008345C5"/>
    <w:rsid w:val="00835223"/>
    <w:rsid w:val="00836154"/>
    <w:rsid w:val="008362C6"/>
    <w:rsid w:val="008368E3"/>
    <w:rsid w:val="00836C20"/>
    <w:rsid w:val="00837397"/>
    <w:rsid w:val="00837676"/>
    <w:rsid w:val="00837B24"/>
    <w:rsid w:val="00841108"/>
    <w:rsid w:val="0084312C"/>
    <w:rsid w:val="008432AD"/>
    <w:rsid w:val="00843459"/>
    <w:rsid w:val="008436AF"/>
    <w:rsid w:val="00843B4F"/>
    <w:rsid w:val="00843F73"/>
    <w:rsid w:val="008440DC"/>
    <w:rsid w:val="00844BDF"/>
    <w:rsid w:val="00844DA2"/>
    <w:rsid w:val="00845211"/>
    <w:rsid w:val="008459A7"/>
    <w:rsid w:val="008466CA"/>
    <w:rsid w:val="00846717"/>
    <w:rsid w:val="0084715F"/>
    <w:rsid w:val="00847A21"/>
    <w:rsid w:val="0085014A"/>
    <w:rsid w:val="008515A6"/>
    <w:rsid w:val="00851664"/>
    <w:rsid w:val="008528E3"/>
    <w:rsid w:val="0085388E"/>
    <w:rsid w:val="008550CD"/>
    <w:rsid w:val="00855307"/>
    <w:rsid w:val="008557DA"/>
    <w:rsid w:val="00855DFA"/>
    <w:rsid w:val="0085673C"/>
    <w:rsid w:val="00856B05"/>
    <w:rsid w:val="00857130"/>
    <w:rsid w:val="00860442"/>
    <w:rsid w:val="00860588"/>
    <w:rsid w:val="00860867"/>
    <w:rsid w:val="00860B39"/>
    <w:rsid w:val="00860B83"/>
    <w:rsid w:val="008611C8"/>
    <w:rsid w:val="00861798"/>
    <w:rsid w:val="0086187C"/>
    <w:rsid w:val="00861C48"/>
    <w:rsid w:val="00861F6C"/>
    <w:rsid w:val="00863320"/>
    <w:rsid w:val="0086336B"/>
    <w:rsid w:val="0086344C"/>
    <w:rsid w:val="00865070"/>
    <w:rsid w:val="0086557A"/>
    <w:rsid w:val="00865C0E"/>
    <w:rsid w:val="008660F1"/>
    <w:rsid w:val="0086626D"/>
    <w:rsid w:val="008667DA"/>
    <w:rsid w:val="00870307"/>
    <w:rsid w:val="0087174F"/>
    <w:rsid w:val="00871F43"/>
    <w:rsid w:val="00873205"/>
    <w:rsid w:val="00873218"/>
    <w:rsid w:val="00873B57"/>
    <w:rsid w:val="00874946"/>
    <w:rsid w:val="00874F7B"/>
    <w:rsid w:val="00876C4A"/>
    <w:rsid w:val="00877802"/>
    <w:rsid w:val="00881075"/>
    <w:rsid w:val="00881475"/>
    <w:rsid w:val="0088252E"/>
    <w:rsid w:val="0088303D"/>
    <w:rsid w:val="00883CCF"/>
    <w:rsid w:val="0088404C"/>
    <w:rsid w:val="00884BCF"/>
    <w:rsid w:val="00884D3D"/>
    <w:rsid w:val="0088503B"/>
    <w:rsid w:val="00885333"/>
    <w:rsid w:val="008853FE"/>
    <w:rsid w:val="00885EA7"/>
    <w:rsid w:val="00885ED6"/>
    <w:rsid w:val="008862A7"/>
    <w:rsid w:val="00886EB4"/>
    <w:rsid w:val="00887D48"/>
    <w:rsid w:val="00887E09"/>
    <w:rsid w:val="008903E2"/>
    <w:rsid w:val="00890C2F"/>
    <w:rsid w:val="00890D22"/>
    <w:rsid w:val="00891138"/>
    <w:rsid w:val="00891C77"/>
    <w:rsid w:val="00892587"/>
    <w:rsid w:val="00892EC1"/>
    <w:rsid w:val="00892FAD"/>
    <w:rsid w:val="00893323"/>
    <w:rsid w:val="00894606"/>
    <w:rsid w:val="008946C0"/>
    <w:rsid w:val="00895381"/>
    <w:rsid w:val="00895B8F"/>
    <w:rsid w:val="0089740A"/>
    <w:rsid w:val="00897657"/>
    <w:rsid w:val="00897A9A"/>
    <w:rsid w:val="008A0001"/>
    <w:rsid w:val="008A00B6"/>
    <w:rsid w:val="008A0DC0"/>
    <w:rsid w:val="008A0E56"/>
    <w:rsid w:val="008A1255"/>
    <w:rsid w:val="008A2322"/>
    <w:rsid w:val="008A243E"/>
    <w:rsid w:val="008A3372"/>
    <w:rsid w:val="008A36E3"/>
    <w:rsid w:val="008A4003"/>
    <w:rsid w:val="008A41D6"/>
    <w:rsid w:val="008A4E00"/>
    <w:rsid w:val="008A59D5"/>
    <w:rsid w:val="008A6DE4"/>
    <w:rsid w:val="008B0966"/>
    <w:rsid w:val="008B0A92"/>
    <w:rsid w:val="008B0F84"/>
    <w:rsid w:val="008B1080"/>
    <w:rsid w:val="008B1C6E"/>
    <w:rsid w:val="008B23F5"/>
    <w:rsid w:val="008B3277"/>
    <w:rsid w:val="008B32B3"/>
    <w:rsid w:val="008B3479"/>
    <w:rsid w:val="008B383B"/>
    <w:rsid w:val="008B413E"/>
    <w:rsid w:val="008B4732"/>
    <w:rsid w:val="008B5B21"/>
    <w:rsid w:val="008B5EFF"/>
    <w:rsid w:val="008B6A1A"/>
    <w:rsid w:val="008B7212"/>
    <w:rsid w:val="008B7545"/>
    <w:rsid w:val="008B75F6"/>
    <w:rsid w:val="008B7C36"/>
    <w:rsid w:val="008B7C60"/>
    <w:rsid w:val="008B7D2A"/>
    <w:rsid w:val="008C34B6"/>
    <w:rsid w:val="008C39D0"/>
    <w:rsid w:val="008C4420"/>
    <w:rsid w:val="008C4B9A"/>
    <w:rsid w:val="008C590A"/>
    <w:rsid w:val="008C6CE0"/>
    <w:rsid w:val="008C7288"/>
    <w:rsid w:val="008D1226"/>
    <w:rsid w:val="008D12B0"/>
    <w:rsid w:val="008D15C9"/>
    <w:rsid w:val="008D18D4"/>
    <w:rsid w:val="008D221F"/>
    <w:rsid w:val="008D267B"/>
    <w:rsid w:val="008D34AE"/>
    <w:rsid w:val="008D3BAC"/>
    <w:rsid w:val="008D4013"/>
    <w:rsid w:val="008D442D"/>
    <w:rsid w:val="008D44D3"/>
    <w:rsid w:val="008D44FC"/>
    <w:rsid w:val="008D4E80"/>
    <w:rsid w:val="008D5547"/>
    <w:rsid w:val="008D558D"/>
    <w:rsid w:val="008D66C0"/>
    <w:rsid w:val="008E0DFC"/>
    <w:rsid w:val="008E1A66"/>
    <w:rsid w:val="008E38C5"/>
    <w:rsid w:val="008E3B79"/>
    <w:rsid w:val="008E4344"/>
    <w:rsid w:val="008E4493"/>
    <w:rsid w:val="008E5124"/>
    <w:rsid w:val="008E541A"/>
    <w:rsid w:val="008E5870"/>
    <w:rsid w:val="008E5A90"/>
    <w:rsid w:val="008E5B55"/>
    <w:rsid w:val="008E5EA8"/>
    <w:rsid w:val="008E634D"/>
    <w:rsid w:val="008E641D"/>
    <w:rsid w:val="008E68AE"/>
    <w:rsid w:val="008E7CC6"/>
    <w:rsid w:val="008F0294"/>
    <w:rsid w:val="008F02EC"/>
    <w:rsid w:val="008F0F8A"/>
    <w:rsid w:val="008F16D8"/>
    <w:rsid w:val="008F203B"/>
    <w:rsid w:val="008F3645"/>
    <w:rsid w:val="008F41D7"/>
    <w:rsid w:val="008F58D3"/>
    <w:rsid w:val="008F67DD"/>
    <w:rsid w:val="008F68AC"/>
    <w:rsid w:val="008F7200"/>
    <w:rsid w:val="008F7AD3"/>
    <w:rsid w:val="00900463"/>
    <w:rsid w:val="00900580"/>
    <w:rsid w:val="0090062F"/>
    <w:rsid w:val="00900AAB"/>
    <w:rsid w:val="0090116A"/>
    <w:rsid w:val="009019CE"/>
    <w:rsid w:val="00901BBF"/>
    <w:rsid w:val="00902086"/>
    <w:rsid w:val="0090212F"/>
    <w:rsid w:val="00902312"/>
    <w:rsid w:val="0090239A"/>
    <w:rsid w:val="0090264D"/>
    <w:rsid w:val="00902D20"/>
    <w:rsid w:val="009034B0"/>
    <w:rsid w:val="0090427D"/>
    <w:rsid w:val="009043CE"/>
    <w:rsid w:val="009049B3"/>
    <w:rsid w:val="00905805"/>
    <w:rsid w:val="00907AAC"/>
    <w:rsid w:val="00910495"/>
    <w:rsid w:val="00912072"/>
    <w:rsid w:val="00912748"/>
    <w:rsid w:val="00912910"/>
    <w:rsid w:val="00912DD1"/>
    <w:rsid w:val="009136E4"/>
    <w:rsid w:val="009138E4"/>
    <w:rsid w:val="00913AF6"/>
    <w:rsid w:val="0091456E"/>
    <w:rsid w:val="00915528"/>
    <w:rsid w:val="00916E10"/>
    <w:rsid w:val="0091716B"/>
    <w:rsid w:val="0091769E"/>
    <w:rsid w:val="00917A5D"/>
    <w:rsid w:val="00921328"/>
    <w:rsid w:val="009215A7"/>
    <w:rsid w:val="00923139"/>
    <w:rsid w:val="00923772"/>
    <w:rsid w:val="00923D7D"/>
    <w:rsid w:val="00924CA6"/>
    <w:rsid w:val="0092532D"/>
    <w:rsid w:val="00925ABA"/>
    <w:rsid w:val="009265B7"/>
    <w:rsid w:val="00926BC6"/>
    <w:rsid w:val="00926E57"/>
    <w:rsid w:val="00927501"/>
    <w:rsid w:val="00927661"/>
    <w:rsid w:val="009277BA"/>
    <w:rsid w:val="009305A6"/>
    <w:rsid w:val="00931114"/>
    <w:rsid w:val="00931C0B"/>
    <w:rsid w:val="00931C7E"/>
    <w:rsid w:val="00931F4E"/>
    <w:rsid w:val="00932B4B"/>
    <w:rsid w:val="00932DAD"/>
    <w:rsid w:val="00932E1F"/>
    <w:rsid w:val="009336BF"/>
    <w:rsid w:val="00934774"/>
    <w:rsid w:val="009352AE"/>
    <w:rsid w:val="009356CC"/>
    <w:rsid w:val="0093580A"/>
    <w:rsid w:val="009358FE"/>
    <w:rsid w:val="00937222"/>
    <w:rsid w:val="009373F3"/>
    <w:rsid w:val="009377F8"/>
    <w:rsid w:val="00940971"/>
    <w:rsid w:val="00940A60"/>
    <w:rsid w:val="00940CB7"/>
    <w:rsid w:val="00941053"/>
    <w:rsid w:val="00942AD7"/>
    <w:rsid w:val="00942B82"/>
    <w:rsid w:val="00943404"/>
    <w:rsid w:val="00943DDB"/>
    <w:rsid w:val="00945CF2"/>
    <w:rsid w:val="009460EE"/>
    <w:rsid w:val="009501D3"/>
    <w:rsid w:val="00950D5C"/>
    <w:rsid w:val="009513DF"/>
    <w:rsid w:val="009513ED"/>
    <w:rsid w:val="00951AC4"/>
    <w:rsid w:val="00951CFC"/>
    <w:rsid w:val="009524CE"/>
    <w:rsid w:val="00952949"/>
    <w:rsid w:val="00954100"/>
    <w:rsid w:val="00954472"/>
    <w:rsid w:val="009544C4"/>
    <w:rsid w:val="009545E5"/>
    <w:rsid w:val="009552AC"/>
    <w:rsid w:val="00957911"/>
    <w:rsid w:val="009604D6"/>
    <w:rsid w:val="00960F7E"/>
    <w:rsid w:val="009623F1"/>
    <w:rsid w:val="00962999"/>
    <w:rsid w:val="00962C7F"/>
    <w:rsid w:val="00962DAC"/>
    <w:rsid w:val="0096324D"/>
    <w:rsid w:val="00963875"/>
    <w:rsid w:val="00965700"/>
    <w:rsid w:val="009657E7"/>
    <w:rsid w:val="00965CF6"/>
    <w:rsid w:val="00965E7B"/>
    <w:rsid w:val="00967023"/>
    <w:rsid w:val="00967D4D"/>
    <w:rsid w:val="00967D89"/>
    <w:rsid w:val="00970412"/>
    <w:rsid w:val="00971403"/>
    <w:rsid w:val="00971E3F"/>
    <w:rsid w:val="009721AC"/>
    <w:rsid w:val="00972257"/>
    <w:rsid w:val="00973398"/>
    <w:rsid w:val="00974163"/>
    <w:rsid w:val="00976310"/>
    <w:rsid w:val="00980ED8"/>
    <w:rsid w:val="00981A67"/>
    <w:rsid w:val="00981C36"/>
    <w:rsid w:val="00983D0F"/>
    <w:rsid w:val="00983F71"/>
    <w:rsid w:val="009840C5"/>
    <w:rsid w:val="009845D4"/>
    <w:rsid w:val="0098566C"/>
    <w:rsid w:val="00985BBB"/>
    <w:rsid w:val="00986103"/>
    <w:rsid w:val="0098646F"/>
    <w:rsid w:val="00986E0C"/>
    <w:rsid w:val="009878BB"/>
    <w:rsid w:val="00990687"/>
    <w:rsid w:val="00990D10"/>
    <w:rsid w:val="00991848"/>
    <w:rsid w:val="0099220A"/>
    <w:rsid w:val="00992359"/>
    <w:rsid w:val="009925EA"/>
    <w:rsid w:val="009926AF"/>
    <w:rsid w:val="009932C7"/>
    <w:rsid w:val="00993E01"/>
    <w:rsid w:val="00994C69"/>
    <w:rsid w:val="0099591F"/>
    <w:rsid w:val="00995F09"/>
    <w:rsid w:val="009961B7"/>
    <w:rsid w:val="009963A4"/>
    <w:rsid w:val="009971E9"/>
    <w:rsid w:val="00997234"/>
    <w:rsid w:val="00997420"/>
    <w:rsid w:val="009974FB"/>
    <w:rsid w:val="009977B1"/>
    <w:rsid w:val="009A0161"/>
    <w:rsid w:val="009A1A7E"/>
    <w:rsid w:val="009A1CE4"/>
    <w:rsid w:val="009A1EFD"/>
    <w:rsid w:val="009A3781"/>
    <w:rsid w:val="009A45ED"/>
    <w:rsid w:val="009A465A"/>
    <w:rsid w:val="009A5469"/>
    <w:rsid w:val="009A5CE3"/>
    <w:rsid w:val="009A5D15"/>
    <w:rsid w:val="009A5D70"/>
    <w:rsid w:val="009A6405"/>
    <w:rsid w:val="009A679B"/>
    <w:rsid w:val="009A6F01"/>
    <w:rsid w:val="009A741D"/>
    <w:rsid w:val="009B0172"/>
    <w:rsid w:val="009B0726"/>
    <w:rsid w:val="009B1254"/>
    <w:rsid w:val="009B1B30"/>
    <w:rsid w:val="009B259B"/>
    <w:rsid w:val="009B25EC"/>
    <w:rsid w:val="009B28A0"/>
    <w:rsid w:val="009B37EF"/>
    <w:rsid w:val="009B3D10"/>
    <w:rsid w:val="009B42D0"/>
    <w:rsid w:val="009B45FB"/>
    <w:rsid w:val="009B47D4"/>
    <w:rsid w:val="009B4C6C"/>
    <w:rsid w:val="009B56A9"/>
    <w:rsid w:val="009B5DE4"/>
    <w:rsid w:val="009B690C"/>
    <w:rsid w:val="009C021F"/>
    <w:rsid w:val="009C21C3"/>
    <w:rsid w:val="009C220F"/>
    <w:rsid w:val="009C2A16"/>
    <w:rsid w:val="009C2E88"/>
    <w:rsid w:val="009C37C3"/>
    <w:rsid w:val="009C433E"/>
    <w:rsid w:val="009C4C94"/>
    <w:rsid w:val="009C538D"/>
    <w:rsid w:val="009C7AB9"/>
    <w:rsid w:val="009C7C22"/>
    <w:rsid w:val="009D051E"/>
    <w:rsid w:val="009D0D40"/>
    <w:rsid w:val="009D0D7F"/>
    <w:rsid w:val="009D119B"/>
    <w:rsid w:val="009D2820"/>
    <w:rsid w:val="009D299A"/>
    <w:rsid w:val="009D2C5C"/>
    <w:rsid w:val="009D31CB"/>
    <w:rsid w:val="009D3395"/>
    <w:rsid w:val="009D343A"/>
    <w:rsid w:val="009D36A1"/>
    <w:rsid w:val="009D3EFD"/>
    <w:rsid w:val="009D3FED"/>
    <w:rsid w:val="009D4CCC"/>
    <w:rsid w:val="009D4DCF"/>
    <w:rsid w:val="009D4DF2"/>
    <w:rsid w:val="009D4DF8"/>
    <w:rsid w:val="009D51B4"/>
    <w:rsid w:val="009D5F59"/>
    <w:rsid w:val="009D6B10"/>
    <w:rsid w:val="009D6DA1"/>
    <w:rsid w:val="009D7158"/>
    <w:rsid w:val="009E2016"/>
    <w:rsid w:val="009E2187"/>
    <w:rsid w:val="009E2882"/>
    <w:rsid w:val="009E4226"/>
    <w:rsid w:val="009E5BF6"/>
    <w:rsid w:val="009E6542"/>
    <w:rsid w:val="009E654B"/>
    <w:rsid w:val="009E6D7B"/>
    <w:rsid w:val="009F0666"/>
    <w:rsid w:val="009F0B91"/>
    <w:rsid w:val="009F20A1"/>
    <w:rsid w:val="009F23ED"/>
    <w:rsid w:val="009F455A"/>
    <w:rsid w:val="009F62E7"/>
    <w:rsid w:val="009F7682"/>
    <w:rsid w:val="00A00158"/>
    <w:rsid w:val="00A008AD"/>
    <w:rsid w:val="00A00F8F"/>
    <w:rsid w:val="00A02055"/>
    <w:rsid w:val="00A02CFD"/>
    <w:rsid w:val="00A033A7"/>
    <w:rsid w:val="00A039A1"/>
    <w:rsid w:val="00A03CF6"/>
    <w:rsid w:val="00A058C4"/>
    <w:rsid w:val="00A06192"/>
    <w:rsid w:val="00A06891"/>
    <w:rsid w:val="00A071EF"/>
    <w:rsid w:val="00A075EE"/>
    <w:rsid w:val="00A07841"/>
    <w:rsid w:val="00A079AD"/>
    <w:rsid w:val="00A1048A"/>
    <w:rsid w:val="00A10C0E"/>
    <w:rsid w:val="00A10CE3"/>
    <w:rsid w:val="00A10E25"/>
    <w:rsid w:val="00A10F9D"/>
    <w:rsid w:val="00A11708"/>
    <w:rsid w:val="00A12C83"/>
    <w:rsid w:val="00A13388"/>
    <w:rsid w:val="00A148D1"/>
    <w:rsid w:val="00A14B41"/>
    <w:rsid w:val="00A1514D"/>
    <w:rsid w:val="00A15360"/>
    <w:rsid w:val="00A160A2"/>
    <w:rsid w:val="00A161C4"/>
    <w:rsid w:val="00A166A6"/>
    <w:rsid w:val="00A16B74"/>
    <w:rsid w:val="00A200F5"/>
    <w:rsid w:val="00A21192"/>
    <w:rsid w:val="00A21203"/>
    <w:rsid w:val="00A218B0"/>
    <w:rsid w:val="00A21DCA"/>
    <w:rsid w:val="00A232FC"/>
    <w:rsid w:val="00A23F0B"/>
    <w:rsid w:val="00A24927"/>
    <w:rsid w:val="00A25826"/>
    <w:rsid w:val="00A26BDD"/>
    <w:rsid w:val="00A27036"/>
    <w:rsid w:val="00A2742E"/>
    <w:rsid w:val="00A27821"/>
    <w:rsid w:val="00A27F91"/>
    <w:rsid w:val="00A30348"/>
    <w:rsid w:val="00A31CD1"/>
    <w:rsid w:val="00A325DE"/>
    <w:rsid w:val="00A3265A"/>
    <w:rsid w:val="00A32E7A"/>
    <w:rsid w:val="00A33347"/>
    <w:rsid w:val="00A337DC"/>
    <w:rsid w:val="00A34089"/>
    <w:rsid w:val="00A34B43"/>
    <w:rsid w:val="00A35ADD"/>
    <w:rsid w:val="00A360ED"/>
    <w:rsid w:val="00A363EA"/>
    <w:rsid w:val="00A36509"/>
    <w:rsid w:val="00A369AF"/>
    <w:rsid w:val="00A37318"/>
    <w:rsid w:val="00A37763"/>
    <w:rsid w:val="00A408D7"/>
    <w:rsid w:val="00A41ADA"/>
    <w:rsid w:val="00A41CEB"/>
    <w:rsid w:val="00A41FF4"/>
    <w:rsid w:val="00A42DB7"/>
    <w:rsid w:val="00A433E6"/>
    <w:rsid w:val="00A4369D"/>
    <w:rsid w:val="00A43B0E"/>
    <w:rsid w:val="00A444CD"/>
    <w:rsid w:val="00A4489C"/>
    <w:rsid w:val="00A4509D"/>
    <w:rsid w:val="00A45178"/>
    <w:rsid w:val="00A46354"/>
    <w:rsid w:val="00A472A0"/>
    <w:rsid w:val="00A50EAB"/>
    <w:rsid w:val="00A511B2"/>
    <w:rsid w:val="00A513B8"/>
    <w:rsid w:val="00A5156B"/>
    <w:rsid w:val="00A51F62"/>
    <w:rsid w:val="00A528DE"/>
    <w:rsid w:val="00A536A6"/>
    <w:rsid w:val="00A536DC"/>
    <w:rsid w:val="00A538A0"/>
    <w:rsid w:val="00A540D8"/>
    <w:rsid w:val="00A541F4"/>
    <w:rsid w:val="00A54524"/>
    <w:rsid w:val="00A556B2"/>
    <w:rsid w:val="00A559D4"/>
    <w:rsid w:val="00A55C66"/>
    <w:rsid w:val="00A55F0B"/>
    <w:rsid w:val="00A55F4B"/>
    <w:rsid w:val="00A56478"/>
    <w:rsid w:val="00A56940"/>
    <w:rsid w:val="00A56B9A"/>
    <w:rsid w:val="00A56CFA"/>
    <w:rsid w:val="00A57016"/>
    <w:rsid w:val="00A57629"/>
    <w:rsid w:val="00A600D7"/>
    <w:rsid w:val="00A60994"/>
    <w:rsid w:val="00A60A68"/>
    <w:rsid w:val="00A60CCF"/>
    <w:rsid w:val="00A61670"/>
    <w:rsid w:val="00A61CF4"/>
    <w:rsid w:val="00A62E06"/>
    <w:rsid w:val="00A62E14"/>
    <w:rsid w:val="00A64635"/>
    <w:rsid w:val="00A654EA"/>
    <w:rsid w:val="00A658D3"/>
    <w:rsid w:val="00A659FB"/>
    <w:rsid w:val="00A65B35"/>
    <w:rsid w:val="00A66BA1"/>
    <w:rsid w:val="00A66DCB"/>
    <w:rsid w:val="00A674B1"/>
    <w:rsid w:val="00A706F4"/>
    <w:rsid w:val="00A70848"/>
    <w:rsid w:val="00A70E6A"/>
    <w:rsid w:val="00A71093"/>
    <w:rsid w:val="00A711E9"/>
    <w:rsid w:val="00A71AC0"/>
    <w:rsid w:val="00A748C2"/>
    <w:rsid w:val="00A75F4B"/>
    <w:rsid w:val="00A762B8"/>
    <w:rsid w:val="00A76979"/>
    <w:rsid w:val="00A77797"/>
    <w:rsid w:val="00A8095F"/>
    <w:rsid w:val="00A81983"/>
    <w:rsid w:val="00A81F86"/>
    <w:rsid w:val="00A82700"/>
    <w:rsid w:val="00A82AB7"/>
    <w:rsid w:val="00A83BB7"/>
    <w:rsid w:val="00A84057"/>
    <w:rsid w:val="00A8467B"/>
    <w:rsid w:val="00A848B1"/>
    <w:rsid w:val="00A86C6B"/>
    <w:rsid w:val="00A86C98"/>
    <w:rsid w:val="00A87565"/>
    <w:rsid w:val="00A87A41"/>
    <w:rsid w:val="00A87E8D"/>
    <w:rsid w:val="00A90027"/>
    <w:rsid w:val="00A908BD"/>
    <w:rsid w:val="00A90D87"/>
    <w:rsid w:val="00A91D18"/>
    <w:rsid w:val="00A91D8D"/>
    <w:rsid w:val="00A91E20"/>
    <w:rsid w:val="00A927AF"/>
    <w:rsid w:val="00A932DD"/>
    <w:rsid w:val="00A93C11"/>
    <w:rsid w:val="00A93DA5"/>
    <w:rsid w:val="00A9414F"/>
    <w:rsid w:val="00A94FDD"/>
    <w:rsid w:val="00A95F54"/>
    <w:rsid w:val="00A96A9A"/>
    <w:rsid w:val="00A9766E"/>
    <w:rsid w:val="00A97F7B"/>
    <w:rsid w:val="00AA0423"/>
    <w:rsid w:val="00AA055D"/>
    <w:rsid w:val="00AA0B95"/>
    <w:rsid w:val="00AA0D7D"/>
    <w:rsid w:val="00AA0DF2"/>
    <w:rsid w:val="00AA1613"/>
    <w:rsid w:val="00AA1CE2"/>
    <w:rsid w:val="00AA2AE0"/>
    <w:rsid w:val="00AA2B9B"/>
    <w:rsid w:val="00AA2FE1"/>
    <w:rsid w:val="00AA311B"/>
    <w:rsid w:val="00AA377C"/>
    <w:rsid w:val="00AA3D84"/>
    <w:rsid w:val="00AA4EB4"/>
    <w:rsid w:val="00AA55F8"/>
    <w:rsid w:val="00AA5BB8"/>
    <w:rsid w:val="00AA6166"/>
    <w:rsid w:val="00AA66FC"/>
    <w:rsid w:val="00AA70F1"/>
    <w:rsid w:val="00AA7333"/>
    <w:rsid w:val="00AA7386"/>
    <w:rsid w:val="00AA75BA"/>
    <w:rsid w:val="00AA75D9"/>
    <w:rsid w:val="00AA766C"/>
    <w:rsid w:val="00AA783E"/>
    <w:rsid w:val="00AA7962"/>
    <w:rsid w:val="00AA7C2B"/>
    <w:rsid w:val="00AB2C0B"/>
    <w:rsid w:val="00AB3245"/>
    <w:rsid w:val="00AB35B1"/>
    <w:rsid w:val="00AB3F11"/>
    <w:rsid w:val="00AB4732"/>
    <w:rsid w:val="00AB502B"/>
    <w:rsid w:val="00AB69C4"/>
    <w:rsid w:val="00AB6AA0"/>
    <w:rsid w:val="00AB6CCC"/>
    <w:rsid w:val="00AB79E5"/>
    <w:rsid w:val="00AC08F9"/>
    <w:rsid w:val="00AC1301"/>
    <w:rsid w:val="00AC17A1"/>
    <w:rsid w:val="00AC2249"/>
    <w:rsid w:val="00AC33E1"/>
    <w:rsid w:val="00AC47E8"/>
    <w:rsid w:val="00AC57A9"/>
    <w:rsid w:val="00AC5E29"/>
    <w:rsid w:val="00AC766E"/>
    <w:rsid w:val="00AD08E2"/>
    <w:rsid w:val="00AD1DCF"/>
    <w:rsid w:val="00AD2B37"/>
    <w:rsid w:val="00AD2F05"/>
    <w:rsid w:val="00AD31C6"/>
    <w:rsid w:val="00AD35EB"/>
    <w:rsid w:val="00AD3CBB"/>
    <w:rsid w:val="00AD423F"/>
    <w:rsid w:val="00AD460D"/>
    <w:rsid w:val="00AD483C"/>
    <w:rsid w:val="00AD53F6"/>
    <w:rsid w:val="00AD546B"/>
    <w:rsid w:val="00AD5BCE"/>
    <w:rsid w:val="00AD6253"/>
    <w:rsid w:val="00AD62DE"/>
    <w:rsid w:val="00AD66FB"/>
    <w:rsid w:val="00AD7D0F"/>
    <w:rsid w:val="00AE0838"/>
    <w:rsid w:val="00AE103F"/>
    <w:rsid w:val="00AE1568"/>
    <w:rsid w:val="00AE1BA6"/>
    <w:rsid w:val="00AE1F40"/>
    <w:rsid w:val="00AE2076"/>
    <w:rsid w:val="00AE245D"/>
    <w:rsid w:val="00AE2DBE"/>
    <w:rsid w:val="00AE2E56"/>
    <w:rsid w:val="00AE356B"/>
    <w:rsid w:val="00AE3773"/>
    <w:rsid w:val="00AE37AC"/>
    <w:rsid w:val="00AE42D3"/>
    <w:rsid w:val="00AE43E2"/>
    <w:rsid w:val="00AE44B0"/>
    <w:rsid w:val="00AE4D00"/>
    <w:rsid w:val="00AE4F33"/>
    <w:rsid w:val="00AE59C1"/>
    <w:rsid w:val="00AE5FDF"/>
    <w:rsid w:val="00AE6423"/>
    <w:rsid w:val="00AE648A"/>
    <w:rsid w:val="00AE6A14"/>
    <w:rsid w:val="00AE71FB"/>
    <w:rsid w:val="00AF0224"/>
    <w:rsid w:val="00AF0B1A"/>
    <w:rsid w:val="00AF0DF9"/>
    <w:rsid w:val="00AF1267"/>
    <w:rsid w:val="00AF1523"/>
    <w:rsid w:val="00AF1985"/>
    <w:rsid w:val="00AF1CB4"/>
    <w:rsid w:val="00AF30FF"/>
    <w:rsid w:val="00AF395A"/>
    <w:rsid w:val="00AF3D85"/>
    <w:rsid w:val="00AF3DEB"/>
    <w:rsid w:val="00AF4716"/>
    <w:rsid w:val="00AF4EBC"/>
    <w:rsid w:val="00AF5314"/>
    <w:rsid w:val="00AF62FF"/>
    <w:rsid w:val="00AF6E67"/>
    <w:rsid w:val="00AF710A"/>
    <w:rsid w:val="00B002D0"/>
    <w:rsid w:val="00B00F9A"/>
    <w:rsid w:val="00B013B5"/>
    <w:rsid w:val="00B013F6"/>
    <w:rsid w:val="00B02094"/>
    <w:rsid w:val="00B02AF1"/>
    <w:rsid w:val="00B0460C"/>
    <w:rsid w:val="00B0487F"/>
    <w:rsid w:val="00B04CCA"/>
    <w:rsid w:val="00B06770"/>
    <w:rsid w:val="00B0762C"/>
    <w:rsid w:val="00B07839"/>
    <w:rsid w:val="00B07ABF"/>
    <w:rsid w:val="00B07B68"/>
    <w:rsid w:val="00B07CE0"/>
    <w:rsid w:val="00B07E13"/>
    <w:rsid w:val="00B07E99"/>
    <w:rsid w:val="00B104E6"/>
    <w:rsid w:val="00B104ED"/>
    <w:rsid w:val="00B10808"/>
    <w:rsid w:val="00B10913"/>
    <w:rsid w:val="00B114AE"/>
    <w:rsid w:val="00B11EB1"/>
    <w:rsid w:val="00B11EEA"/>
    <w:rsid w:val="00B12761"/>
    <w:rsid w:val="00B12ED3"/>
    <w:rsid w:val="00B13640"/>
    <w:rsid w:val="00B140B8"/>
    <w:rsid w:val="00B14D09"/>
    <w:rsid w:val="00B14D8A"/>
    <w:rsid w:val="00B150BF"/>
    <w:rsid w:val="00B15AC5"/>
    <w:rsid w:val="00B15EBD"/>
    <w:rsid w:val="00B16523"/>
    <w:rsid w:val="00B167D5"/>
    <w:rsid w:val="00B16962"/>
    <w:rsid w:val="00B169E8"/>
    <w:rsid w:val="00B16C6E"/>
    <w:rsid w:val="00B17991"/>
    <w:rsid w:val="00B2076B"/>
    <w:rsid w:val="00B208A1"/>
    <w:rsid w:val="00B20FAB"/>
    <w:rsid w:val="00B215A9"/>
    <w:rsid w:val="00B224E4"/>
    <w:rsid w:val="00B23074"/>
    <w:rsid w:val="00B232C8"/>
    <w:rsid w:val="00B23418"/>
    <w:rsid w:val="00B2389C"/>
    <w:rsid w:val="00B26908"/>
    <w:rsid w:val="00B2695E"/>
    <w:rsid w:val="00B26F55"/>
    <w:rsid w:val="00B27188"/>
    <w:rsid w:val="00B2718E"/>
    <w:rsid w:val="00B2747E"/>
    <w:rsid w:val="00B277B0"/>
    <w:rsid w:val="00B27948"/>
    <w:rsid w:val="00B3056A"/>
    <w:rsid w:val="00B31FE0"/>
    <w:rsid w:val="00B3218C"/>
    <w:rsid w:val="00B32474"/>
    <w:rsid w:val="00B326BB"/>
    <w:rsid w:val="00B32957"/>
    <w:rsid w:val="00B333E3"/>
    <w:rsid w:val="00B33E27"/>
    <w:rsid w:val="00B343A0"/>
    <w:rsid w:val="00B35220"/>
    <w:rsid w:val="00B35374"/>
    <w:rsid w:val="00B35B25"/>
    <w:rsid w:val="00B35C3B"/>
    <w:rsid w:val="00B3618C"/>
    <w:rsid w:val="00B3693B"/>
    <w:rsid w:val="00B37039"/>
    <w:rsid w:val="00B37819"/>
    <w:rsid w:val="00B40D24"/>
    <w:rsid w:val="00B40D94"/>
    <w:rsid w:val="00B41684"/>
    <w:rsid w:val="00B424B2"/>
    <w:rsid w:val="00B433C6"/>
    <w:rsid w:val="00B43AC3"/>
    <w:rsid w:val="00B43FDF"/>
    <w:rsid w:val="00B44552"/>
    <w:rsid w:val="00B445BF"/>
    <w:rsid w:val="00B45626"/>
    <w:rsid w:val="00B50B3F"/>
    <w:rsid w:val="00B513A4"/>
    <w:rsid w:val="00B518F9"/>
    <w:rsid w:val="00B51FF3"/>
    <w:rsid w:val="00B5238E"/>
    <w:rsid w:val="00B539AC"/>
    <w:rsid w:val="00B5485D"/>
    <w:rsid w:val="00B54F2A"/>
    <w:rsid w:val="00B56134"/>
    <w:rsid w:val="00B56F13"/>
    <w:rsid w:val="00B57B72"/>
    <w:rsid w:val="00B61E42"/>
    <w:rsid w:val="00B61F52"/>
    <w:rsid w:val="00B62853"/>
    <w:rsid w:val="00B6300D"/>
    <w:rsid w:val="00B631BA"/>
    <w:rsid w:val="00B633A2"/>
    <w:rsid w:val="00B6439B"/>
    <w:rsid w:val="00B666EE"/>
    <w:rsid w:val="00B66F41"/>
    <w:rsid w:val="00B6736B"/>
    <w:rsid w:val="00B67B12"/>
    <w:rsid w:val="00B67BFA"/>
    <w:rsid w:val="00B67E7E"/>
    <w:rsid w:val="00B706DD"/>
    <w:rsid w:val="00B71E42"/>
    <w:rsid w:val="00B7265C"/>
    <w:rsid w:val="00B72ACE"/>
    <w:rsid w:val="00B72B18"/>
    <w:rsid w:val="00B7363A"/>
    <w:rsid w:val="00B73948"/>
    <w:rsid w:val="00B7424A"/>
    <w:rsid w:val="00B74884"/>
    <w:rsid w:val="00B749D3"/>
    <w:rsid w:val="00B75B1F"/>
    <w:rsid w:val="00B75BA9"/>
    <w:rsid w:val="00B766FB"/>
    <w:rsid w:val="00B76C35"/>
    <w:rsid w:val="00B77526"/>
    <w:rsid w:val="00B7762E"/>
    <w:rsid w:val="00B77D26"/>
    <w:rsid w:val="00B812CF"/>
    <w:rsid w:val="00B81BC8"/>
    <w:rsid w:val="00B8332F"/>
    <w:rsid w:val="00B83675"/>
    <w:rsid w:val="00B8427B"/>
    <w:rsid w:val="00B84E8A"/>
    <w:rsid w:val="00B85142"/>
    <w:rsid w:val="00B85856"/>
    <w:rsid w:val="00B867A9"/>
    <w:rsid w:val="00B86F19"/>
    <w:rsid w:val="00B8798F"/>
    <w:rsid w:val="00B9060F"/>
    <w:rsid w:val="00B90872"/>
    <w:rsid w:val="00B91D5A"/>
    <w:rsid w:val="00B91EE4"/>
    <w:rsid w:val="00B92247"/>
    <w:rsid w:val="00B930DE"/>
    <w:rsid w:val="00B93301"/>
    <w:rsid w:val="00B9421E"/>
    <w:rsid w:val="00B94320"/>
    <w:rsid w:val="00B94F1F"/>
    <w:rsid w:val="00B95AFD"/>
    <w:rsid w:val="00B96B19"/>
    <w:rsid w:val="00B972FF"/>
    <w:rsid w:val="00BA0D3B"/>
    <w:rsid w:val="00BA0E66"/>
    <w:rsid w:val="00BA13CF"/>
    <w:rsid w:val="00BA1460"/>
    <w:rsid w:val="00BA1624"/>
    <w:rsid w:val="00BA19A5"/>
    <w:rsid w:val="00BA1B22"/>
    <w:rsid w:val="00BA22C2"/>
    <w:rsid w:val="00BA2643"/>
    <w:rsid w:val="00BA31DB"/>
    <w:rsid w:val="00BA403D"/>
    <w:rsid w:val="00BA414D"/>
    <w:rsid w:val="00BA4277"/>
    <w:rsid w:val="00BA4A65"/>
    <w:rsid w:val="00BA509A"/>
    <w:rsid w:val="00BA598D"/>
    <w:rsid w:val="00BA5BCD"/>
    <w:rsid w:val="00BA5D1F"/>
    <w:rsid w:val="00BA6408"/>
    <w:rsid w:val="00BA6C9F"/>
    <w:rsid w:val="00BA7588"/>
    <w:rsid w:val="00BA7ADA"/>
    <w:rsid w:val="00BA7AE0"/>
    <w:rsid w:val="00BA7D37"/>
    <w:rsid w:val="00BB1C3A"/>
    <w:rsid w:val="00BB26E9"/>
    <w:rsid w:val="00BB323D"/>
    <w:rsid w:val="00BB32C2"/>
    <w:rsid w:val="00BB3848"/>
    <w:rsid w:val="00BB3F55"/>
    <w:rsid w:val="00BB4B40"/>
    <w:rsid w:val="00BB5E7F"/>
    <w:rsid w:val="00BB6440"/>
    <w:rsid w:val="00BB67CB"/>
    <w:rsid w:val="00BC07D4"/>
    <w:rsid w:val="00BC16E1"/>
    <w:rsid w:val="00BC1FD8"/>
    <w:rsid w:val="00BC3049"/>
    <w:rsid w:val="00BC3316"/>
    <w:rsid w:val="00BC337E"/>
    <w:rsid w:val="00BC3CFB"/>
    <w:rsid w:val="00BC450E"/>
    <w:rsid w:val="00BC4F04"/>
    <w:rsid w:val="00BC53DA"/>
    <w:rsid w:val="00BC55E3"/>
    <w:rsid w:val="00BC566A"/>
    <w:rsid w:val="00BC71BD"/>
    <w:rsid w:val="00BC7499"/>
    <w:rsid w:val="00BD032B"/>
    <w:rsid w:val="00BD0431"/>
    <w:rsid w:val="00BD1404"/>
    <w:rsid w:val="00BD161A"/>
    <w:rsid w:val="00BD2FA8"/>
    <w:rsid w:val="00BD373D"/>
    <w:rsid w:val="00BD3AF9"/>
    <w:rsid w:val="00BD45BF"/>
    <w:rsid w:val="00BD47A5"/>
    <w:rsid w:val="00BD4C6D"/>
    <w:rsid w:val="00BD5224"/>
    <w:rsid w:val="00BD5534"/>
    <w:rsid w:val="00BD6046"/>
    <w:rsid w:val="00BE0069"/>
    <w:rsid w:val="00BE0676"/>
    <w:rsid w:val="00BE0FB4"/>
    <w:rsid w:val="00BE170F"/>
    <w:rsid w:val="00BE17E4"/>
    <w:rsid w:val="00BE1CBE"/>
    <w:rsid w:val="00BE2936"/>
    <w:rsid w:val="00BE35C8"/>
    <w:rsid w:val="00BE42DD"/>
    <w:rsid w:val="00BE591D"/>
    <w:rsid w:val="00BE5B21"/>
    <w:rsid w:val="00BE6A17"/>
    <w:rsid w:val="00BE7BF0"/>
    <w:rsid w:val="00BF014B"/>
    <w:rsid w:val="00BF0323"/>
    <w:rsid w:val="00BF26EB"/>
    <w:rsid w:val="00BF2B8F"/>
    <w:rsid w:val="00BF3C55"/>
    <w:rsid w:val="00BF44A5"/>
    <w:rsid w:val="00BF4DB7"/>
    <w:rsid w:val="00BF52BD"/>
    <w:rsid w:val="00BF5748"/>
    <w:rsid w:val="00BF57A6"/>
    <w:rsid w:val="00C00231"/>
    <w:rsid w:val="00C0034E"/>
    <w:rsid w:val="00C00B9C"/>
    <w:rsid w:val="00C00BE4"/>
    <w:rsid w:val="00C00C83"/>
    <w:rsid w:val="00C013E0"/>
    <w:rsid w:val="00C02045"/>
    <w:rsid w:val="00C022B0"/>
    <w:rsid w:val="00C0269C"/>
    <w:rsid w:val="00C02BEA"/>
    <w:rsid w:val="00C03824"/>
    <w:rsid w:val="00C05925"/>
    <w:rsid w:val="00C05F72"/>
    <w:rsid w:val="00C06B79"/>
    <w:rsid w:val="00C06D3A"/>
    <w:rsid w:val="00C10061"/>
    <w:rsid w:val="00C10B81"/>
    <w:rsid w:val="00C10DBA"/>
    <w:rsid w:val="00C116CB"/>
    <w:rsid w:val="00C11CFE"/>
    <w:rsid w:val="00C12020"/>
    <w:rsid w:val="00C12F1B"/>
    <w:rsid w:val="00C133B6"/>
    <w:rsid w:val="00C13A03"/>
    <w:rsid w:val="00C14741"/>
    <w:rsid w:val="00C14902"/>
    <w:rsid w:val="00C15053"/>
    <w:rsid w:val="00C16CF5"/>
    <w:rsid w:val="00C21114"/>
    <w:rsid w:val="00C21AC8"/>
    <w:rsid w:val="00C22368"/>
    <w:rsid w:val="00C22509"/>
    <w:rsid w:val="00C22991"/>
    <w:rsid w:val="00C232BB"/>
    <w:rsid w:val="00C23CED"/>
    <w:rsid w:val="00C23D58"/>
    <w:rsid w:val="00C24496"/>
    <w:rsid w:val="00C24DC0"/>
    <w:rsid w:val="00C25731"/>
    <w:rsid w:val="00C258DC"/>
    <w:rsid w:val="00C26687"/>
    <w:rsid w:val="00C26FE1"/>
    <w:rsid w:val="00C2700C"/>
    <w:rsid w:val="00C2706F"/>
    <w:rsid w:val="00C304E0"/>
    <w:rsid w:val="00C31B0B"/>
    <w:rsid w:val="00C31D78"/>
    <w:rsid w:val="00C3237C"/>
    <w:rsid w:val="00C32E1E"/>
    <w:rsid w:val="00C3453E"/>
    <w:rsid w:val="00C34F8A"/>
    <w:rsid w:val="00C3585E"/>
    <w:rsid w:val="00C367E6"/>
    <w:rsid w:val="00C377E9"/>
    <w:rsid w:val="00C422C5"/>
    <w:rsid w:val="00C43FBB"/>
    <w:rsid w:val="00C44493"/>
    <w:rsid w:val="00C44AC8"/>
    <w:rsid w:val="00C44F7F"/>
    <w:rsid w:val="00C4547C"/>
    <w:rsid w:val="00C4583A"/>
    <w:rsid w:val="00C45BB8"/>
    <w:rsid w:val="00C45F24"/>
    <w:rsid w:val="00C467C3"/>
    <w:rsid w:val="00C46A2C"/>
    <w:rsid w:val="00C473FB"/>
    <w:rsid w:val="00C47953"/>
    <w:rsid w:val="00C479DF"/>
    <w:rsid w:val="00C51C32"/>
    <w:rsid w:val="00C52161"/>
    <w:rsid w:val="00C527D9"/>
    <w:rsid w:val="00C5283E"/>
    <w:rsid w:val="00C529CF"/>
    <w:rsid w:val="00C52B43"/>
    <w:rsid w:val="00C5327F"/>
    <w:rsid w:val="00C537D2"/>
    <w:rsid w:val="00C54291"/>
    <w:rsid w:val="00C548E8"/>
    <w:rsid w:val="00C54B22"/>
    <w:rsid w:val="00C56DF1"/>
    <w:rsid w:val="00C575BA"/>
    <w:rsid w:val="00C57613"/>
    <w:rsid w:val="00C579A5"/>
    <w:rsid w:val="00C600D0"/>
    <w:rsid w:val="00C620D7"/>
    <w:rsid w:val="00C6332D"/>
    <w:rsid w:val="00C63503"/>
    <w:rsid w:val="00C63976"/>
    <w:rsid w:val="00C64276"/>
    <w:rsid w:val="00C642EB"/>
    <w:rsid w:val="00C64B21"/>
    <w:rsid w:val="00C64F16"/>
    <w:rsid w:val="00C65F64"/>
    <w:rsid w:val="00C665BE"/>
    <w:rsid w:val="00C667DD"/>
    <w:rsid w:val="00C702BC"/>
    <w:rsid w:val="00C703F6"/>
    <w:rsid w:val="00C705DC"/>
    <w:rsid w:val="00C714A0"/>
    <w:rsid w:val="00C7161C"/>
    <w:rsid w:val="00C72210"/>
    <w:rsid w:val="00C729EC"/>
    <w:rsid w:val="00C72E26"/>
    <w:rsid w:val="00C7339C"/>
    <w:rsid w:val="00C73FB6"/>
    <w:rsid w:val="00C76192"/>
    <w:rsid w:val="00C76B13"/>
    <w:rsid w:val="00C76C7C"/>
    <w:rsid w:val="00C77B1A"/>
    <w:rsid w:val="00C80C2E"/>
    <w:rsid w:val="00C83035"/>
    <w:rsid w:val="00C8394F"/>
    <w:rsid w:val="00C8418C"/>
    <w:rsid w:val="00C851EC"/>
    <w:rsid w:val="00C86BF1"/>
    <w:rsid w:val="00C87709"/>
    <w:rsid w:val="00C87AE3"/>
    <w:rsid w:val="00C908EF"/>
    <w:rsid w:val="00C90F8D"/>
    <w:rsid w:val="00C918B3"/>
    <w:rsid w:val="00C92240"/>
    <w:rsid w:val="00C92783"/>
    <w:rsid w:val="00C92E2B"/>
    <w:rsid w:val="00C932CE"/>
    <w:rsid w:val="00C94B43"/>
    <w:rsid w:val="00C94E3F"/>
    <w:rsid w:val="00C9501A"/>
    <w:rsid w:val="00C96289"/>
    <w:rsid w:val="00C96A57"/>
    <w:rsid w:val="00C97EAE"/>
    <w:rsid w:val="00CA0E4A"/>
    <w:rsid w:val="00CA13DC"/>
    <w:rsid w:val="00CA2B19"/>
    <w:rsid w:val="00CA365D"/>
    <w:rsid w:val="00CA373B"/>
    <w:rsid w:val="00CA3887"/>
    <w:rsid w:val="00CA4048"/>
    <w:rsid w:val="00CA45A8"/>
    <w:rsid w:val="00CA4FD2"/>
    <w:rsid w:val="00CA52AE"/>
    <w:rsid w:val="00CA53E6"/>
    <w:rsid w:val="00CA56F3"/>
    <w:rsid w:val="00CA5A76"/>
    <w:rsid w:val="00CA5FDE"/>
    <w:rsid w:val="00CA6460"/>
    <w:rsid w:val="00CA6CBB"/>
    <w:rsid w:val="00CA6CD4"/>
    <w:rsid w:val="00CA71EA"/>
    <w:rsid w:val="00CA7B70"/>
    <w:rsid w:val="00CB0074"/>
    <w:rsid w:val="00CB036C"/>
    <w:rsid w:val="00CB0519"/>
    <w:rsid w:val="00CB0DEB"/>
    <w:rsid w:val="00CB0E7C"/>
    <w:rsid w:val="00CB0FBC"/>
    <w:rsid w:val="00CB1F7F"/>
    <w:rsid w:val="00CB2738"/>
    <w:rsid w:val="00CB2C17"/>
    <w:rsid w:val="00CB2DC2"/>
    <w:rsid w:val="00CB36EC"/>
    <w:rsid w:val="00CB479A"/>
    <w:rsid w:val="00CB4938"/>
    <w:rsid w:val="00CB4D2E"/>
    <w:rsid w:val="00CB5096"/>
    <w:rsid w:val="00CB50F3"/>
    <w:rsid w:val="00CB525B"/>
    <w:rsid w:val="00CB560D"/>
    <w:rsid w:val="00CB5C6A"/>
    <w:rsid w:val="00CB5EA6"/>
    <w:rsid w:val="00CB6CE9"/>
    <w:rsid w:val="00CB6E09"/>
    <w:rsid w:val="00CB7060"/>
    <w:rsid w:val="00CB7137"/>
    <w:rsid w:val="00CC0BF6"/>
    <w:rsid w:val="00CC25E6"/>
    <w:rsid w:val="00CC277A"/>
    <w:rsid w:val="00CC2B07"/>
    <w:rsid w:val="00CC3AFB"/>
    <w:rsid w:val="00CC3F61"/>
    <w:rsid w:val="00CC52C4"/>
    <w:rsid w:val="00CC598E"/>
    <w:rsid w:val="00CC59C8"/>
    <w:rsid w:val="00CC63C4"/>
    <w:rsid w:val="00CC77C6"/>
    <w:rsid w:val="00CD010F"/>
    <w:rsid w:val="00CD048F"/>
    <w:rsid w:val="00CD05BC"/>
    <w:rsid w:val="00CD1698"/>
    <w:rsid w:val="00CD1E15"/>
    <w:rsid w:val="00CD23B6"/>
    <w:rsid w:val="00CD287B"/>
    <w:rsid w:val="00CD38B1"/>
    <w:rsid w:val="00CD4EBF"/>
    <w:rsid w:val="00CD5A38"/>
    <w:rsid w:val="00CD6769"/>
    <w:rsid w:val="00CD695E"/>
    <w:rsid w:val="00CD6FBA"/>
    <w:rsid w:val="00CE081E"/>
    <w:rsid w:val="00CE1704"/>
    <w:rsid w:val="00CE17FF"/>
    <w:rsid w:val="00CE1F21"/>
    <w:rsid w:val="00CE2397"/>
    <w:rsid w:val="00CE2752"/>
    <w:rsid w:val="00CE296D"/>
    <w:rsid w:val="00CE2D17"/>
    <w:rsid w:val="00CE36D4"/>
    <w:rsid w:val="00CE3F0F"/>
    <w:rsid w:val="00CE4BD1"/>
    <w:rsid w:val="00CE6317"/>
    <w:rsid w:val="00CE6AE1"/>
    <w:rsid w:val="00CE7A05"/>
    <w:rsid w:val="00CE7CB4"/>
    <w:rsid w:val="00CF08FC"/>
    <w:rsid w:val="00CF0C24"/>
    <w:rsid w:val="00CF1281"/>
    <w:rsid w:val="00CF2638"/>
    <w:rsid w:val="00CF2869"/>
    <w:rsid w:val="00CF2B57"/>
    <w:rsid w:val="00CF400D"/>
    <w:rsid w:val="00CF478A"/>
    <w:rsid w:val="00CF4B95"/>
    <w:rsid w:val="00CF4DCA"/>
    <w:rsid w:val="00CF620F"/>
    <w:rsid w:val="00CF63CF"/>
    <w:rsid w:val="00CF6A28"/>
    <w:rsid w:val="00CF6CD7"/>
    <w:rsid w:val="00D0086C"/>
    <w:rsid w:val="00D00B15"/>
    <w:rsid w:val="00D00B58"/>
    <w:rsid w:val="00D013DA"/>
    <w:rsid w:val="00D0177D"/>
    <w:rsid w:val="00D01C7A"/>
    <w:rsid w:val="00D01FB7"/>
    <w:rsid w:val="00D0267A"/>
    <w:rsid w:val="00D02838"/>
    <w:rsid w:val="00D02B9E"/>
    <w:rsid w:val="00D02D69"/>
    <w:rsid w:val="00D02EA0"/>
    <w:rsid w:val="00D031F4"/>
    <w:rsid w:val="00D03ECA"/>
    <w:rsid w:val="00D0436C"/>
    <w:rsid w:val="00D0486E"/>
    <w:rsid w:val="00D04E0C"/>
    <w:rsid w:val="00D04E6A"/>
    <w:rsid w:val="00D05FC4"/>
    <w:rsid w:val="00D06933"/>
    <w:rsid w:val="00D0704B"/>
    <w:rsid w:val="00D0747A"/>
    <w:rsid w:val="00D100F9"/>
    <w:rsid w:val="00D104C8"/>
    <w:rsid w:val="00D11208"/>
    <w:rsid w:val="00D1122B"/>
    <w:rsid w:val="00D11424"/>
    <w:rsid w:val="00D11566"/>
    <w:rsid w:val="00D115C3"/>
    <w:rsid w:val="00D117B5"/>
    <w:rsid w:val="00D11E72"/>
    <w:rsid w:val="00D124BF"/>
    <w:rsid w:val="00D12DD7"/>
    <w:rsid w:val="00D12EAF"/>
    <w:rsid w:val="00D13A8E"/>
    <w:rsid w:val="00D13CCE"/>
    <w:rsid w:val="00D1425A"/>
    <w:rsid w:val="00D14562"/>
    <w:rsid w:val="00D1674B"/>
    <w:rsid w:val="00D168FD"/>
    <w:rsid w:val="00D176A4"/>
    <w:rsid w:val="00D20359"/>
    <w:rsid w:val="00D204A0"/>
    <w:rsid w:val="00D210E6"/>
    <w:rsid w:val="00D21D5F"/>
    <w:rsid w:val="00D22066"/>
    <w:rsid w:val="00D223C5"/>
    <w:rsid w:val="00D22C32"/>
    <w:rsid w:val="00D233FF"/>
    <w:rsid w:val="00D24C37"/>
    <w:rsid w:val="00D255E6"/>
    <w:rsid w:val="00D25F5D"/>
    <w:rsid w:val="00D26D7E"/>
    <w:rsid w:val="00D2782F"/>
    <w:rsid w:val="00D2785B"/>
    <w:rsid w:val="00D278CA"/>
    <w:rsid w:val="00D30ECF"/>
    <w:rsid w:val="00D31822"/>
    <w:rsid w:val="00D318DC"/>
    <w:rsid w:val="00D31AC3"/>
    <w:rsid w:val="00D31BDC"/>
    <w:rsid w:val="00D34BC8"/>
    <w:rsid w:val="00D3692A"/>
    <w:rsid w:val="00D36D96"/>
    <w:rsid w:val="00D405F3"/>
    <w:rsid w:val="00D40DBB"/>
    <w:rsid w:val="00D4149B"/>
    <w:rsid w:val="00D41FB0"/>
    <w:rsid w:val="00D4239D"/>
    <w:rsid w:val="00D42DE5"/>
    <w:rsid w:val="00D42EA7"/>
    <w:rsid w:val="00D43078"/>
    <w:rsid w:val="00D437C9"/>
    <w:rsid w:val="00D439AD"/>
    <w:rsid w:val="00D43C66"/>
    <w:rsid w:val="00D443AC"/>
    <w:rsid w:val="00D448E1"/>
    <w:rsid w:val="00D455CD"/>
    <w:rsid w:val="00D4582C"/>
    <w:rsid w:val="00D45C5D"/>
    <w:rsid w:val="00D47EC1"/>
    <w:rsid w:val="00D50184"/>
    <w:rsid w:val="00D509CF"/>
    <w:rsid w:val="00D52594"/>
    <w:rsid w:val="00D527BF"/>
    <w:rsid w:val="00D52C1A"/>
    <w:rsid w:val="00D52E36"/>
    <w:rsid w:val="00D53E9C"/>
    <w:rsid w:val="00D545F6"/>
    <w:rsid w:val="00D54D82"/>
    <w:rsid w:val="00D54DEB"/>
    <w:rsid w:val="00D55081"/>
    <w:rsid w:val="00D5790E"/>
    <w:rsid w:val="00D57CD5"/>
    <w:rsid w:val="00D60EBE"/>
    <w:rsid w:val="00D617FF"/>
    <w:rsid w:val="00D6185A"/>
    <w:rsid w:val="00D6201F"/>
    <w:rsid w:val="00D6215D"/>
    <w:rsid w:val="00D621E7"/>
    <w:rsid w:val="00D634DD"/>
    <w:rsid w:val="00D63FA5"/>
    <w:rsid w:val="00D648FF"/>
    <w:rsid w:val="00D66290"/>
    <w:rsid w:val="00D67316"/>
    <w:rsid w:val="00D70222"/>
    <w:rsid w:val="00D705BD"/>
    <w:rsid w:val="00D7069F"/>
    <w:rsid w:val="00D709C6"/>
    <w:rsid w:val="00D71066"/>
    <w:rsid w:val="00D72F4F"/>
    <w:rsid w:val="00D73A4F"/>
    <w:rsid w:val="00D748AA"/>
    <w:rsid w:val="00D75094"/>
    <w:rsid w:val="00D754EC"/>
    <w:rsid w:val="00D75FC8"/>
    <w:rsid w:val="00D769C4"/>
    <w:rsid w:val="00D8029E"/>
    <w:rsid w:val="00D81307"/>
    <w:rsid w:val="00D82270"/>
    <w:rsid w:val="00D82DE1"/>
    <w:rsid w:val="00D82F8C"/>
    <w:rsid w:val="00D835A1"/>
    <w:rsid w:val="00D84222"/>
    <w:rsid w:val="00D84301"/>
    <w:rsid w:val="00D85004"/>
    <w:rsid w:val="00D85986"/>
    <w:rsid w:val="00D86F9A"/>
    <w:rsid w:val="00D879E3"/>
    <w:rsid w:val="00D904C8"/>
    <w:rsid w:val="00D90C6B"/>
    <w:rsid w:val="00D90ECB"/>
    <w:rsid w:val="00D91C40"/>
    <w:rsid w:val="00D9471C"/>
    <w:rsid w:val="00D9482A"/>
    <w:rsid w:val="00D94B15"/>
    <w:rsid w:val="00D94E0C"/>
    <w:rsid w:val="00D9633D"/>
    <w:rsid w:val="00D96943"/>
    <w:rsid w:val="00D97F17"/>
    <w:rsid w:val="00DA0378"/>
    <w:rsid w:val="00DA1233"/>
    <w:rsid w:val="00DA185B"/>
    <w:rsid w:val="00DA1E59"/>
    <w:rsid w:val="00DA315E"/>
    <w:rsid w:val="00DA3B1F"/>
    <w:rsid w:val="00DA3B29"/>
    <w:rsid w:val="00DA3D52"/>
    <w:rsid w:val="00DA3DE5"/>
    <w:rsid w:val="00DA40B0"/>
    <w:rsid w:val="00DA4A70"/>
    <w:rsid w:val="00DA5048"/>
    <w:rsid w:val="00DA561E"/>
    <w:rsid w:val="00DA6C81"/>
    <w:rsid w:val="00DA7242"/>
    <w:rsid w:val="00DA75D2"/>
    <w:rsid w:val="00DA7A28"/>
    <w:rsid w:val="00DB072D"/>
    <w:rsid w:val="00DB08AE"/>
    <w:rsid w:val="00DB0ACD"/>
    <w:rsid w:val="00DB0D1C"/>
    <w:rsid w:val="00DB2A28"/>
    <w:rsid w:val="00DB2F6B"/>
    <w:rsid w:val="00DB30CB"/>
    <w:rsid w:val="00DB37C3"/>
    <w:rsid w:val="00DB39DA"/>
    <w:rsid w:val="00DB4C84"/>
    <w:rsid w:val="00DB5518"/>
    <w:rsid w:val="00DB5977"/>
    <w:rsid w:val="00DB779E"/>
    <w:rsid w:val="00DB77C1"/>
    <w:rsid w:val="00DC00DE"/>
    <w:rsid w:val="00DC12DF"/>
    <w:rsid w:val="00DC17BC"/>
    <w:rsid w:val="00DC1D18"/>
    <w:rsid w:val="00DC1E8E"/>
    <w:rsid w:val="00DC37B4"/>
    <w:rsid w:val="00DC3844"/>
    <w:rsid w:val="00DC4A73"/>
    <w:rsid w:val="00DC548B"/>
    <w:rsid w:val="00DC5805"/>
    <w:rsid w:val="00DC582A"/>
    <w:rsid w:val="00DC5C1A"/>
    <w:rsid w:val="00DC60B5"/>
    <w:rsid w:val="00DC62FD"/>
    <w:rsid w:val="00DC6E23"/>
    <w:rsid w:val="00DC6EF6"/>
    <w:rsid w:val="00DD07D6"/>
    <w:rsid w:val="00DD191B"/>
    <w:rsid w:val="00DD25AB"/>
    <w:rsid w:val="00DD3708"/>
    <w:rsid w:val="00DD3B60"/>
    <w:rsid w:val="00DD40DB"/>
    <w:rsid w:val="00DD4B7D"/>
    <w:rsid w:val="00DD4DCE"/>
    <w:rsid w:val="00DD5C0E"/>
    <w:rsid w:val="00DD63FE"/>
    <w:rsid w:val="00DD640C"/>
    <w:rsid w:val="00DD749B"/>
    <w:rsid w:val="00DD79B6"/>
    <w:rsid w:val="00DD7D6A"/>
    <w:rsid w:val="00DD7DB0"/>
    <w:rsid w:val="00DE20C4"/>
    <w:rsid w:val="00DE2156"/>
    <w:rsid w:val="00DE2B70"/>
    <w:rsid w:val="00DE6AD6"/>
    <w:rsid w:val="00DE6F34"/>
    <w:rsid w:val="00DF0CFA"/>
    <w:rsid w:val="00DF151F"/>
    <w:rsid w:val="00DF1A6F"/>
    <w:rsid w:val="00DF2079"/>
    <w:rsid w:val="00DF231A"/>
    <w:rsid w:val="00DF2693"/>
    <w:rsid w:val="00DF2F1A"/>
    <w:rsid w:val="00DF3312"/>
    <w:rsid w:val="00DF3B3C"/>
    <w:rsid w:val="00DF4E4F"/>
    <w:rsid w:val="00DF51B4"/>
    <w:rsid w:val="00DF5706"/>
    <w:rsid w:val="00E0105D"/>
    <w:rsid w:val="00E01B8C"/>
    <w:rsid w:val="00E01DB4"/>
    <w:rsid w:val="00E01E30"/>
    <w:rsid w:val="00E025DB"/>
    <w:rsid w:val="00E02A34"/>
    <w:rsid w:val="00E04F9A"/>
    <w:rsid w:val="00E063FD"/>
    <w:rsid w:val="00E06965"/>
    <w:rsid w:val="00E071AE"/>
    <w:rsid w:val="00E07751"/>
    <w:rsid w:val="00E07AAA"/>
    <w:rsid w:val="00E07F85"/>
    <w:rsid w:val="00E07FDB"/>
    <w:rsid w:val="00E10326"/>
    <w:rsid w:val="00E12473"/>
    <w:rsid w:val="00E12683"/>
    <w:rsid w:val="00E12920"/>
    <w:rsid w:val="00E12A87"/>
    <w:rsid w:val="00E12D5D"/>
    <w:rsid w:val="00E13208"/>
    <w:rsid w:val="00E13960"/>
    <w:rsid w:val="00E1399B"/>
    <w:rsid w:val="00E14CC0"/>
    <w:rsid w:val="00E15A88"/>
    <w:rsid w:val="00E167A0"/>
    <w:rsid w:val="00E16C0A"/>
    <w:rsid w:val="00E173FF"/>
    <w:rsid w:val="00E203B8"/>
    <w:rsid w:val="00E221BF"/>
    <w:rsid w:val="00E242B5"/>
    <w:rsid w:val="00E242B6"/>
    <w:rsid w:val="00E2444F"/>
    <w:rsid w:val="00E24BCB"/>
    <w:rsid w:val="00E259D2"/>
    <w:rsid w:val="00E2648F"/>
    <w:rsid w:val="00E27BDC"/>
    <w:rsid w:val="00E30093"/>
    <w:rsid w:val="00E30355"/>
    <w:rsid w:val="00E30F89"/>
    <w:rsid w:val="00E3131D"/>
    <w:rsid w:val="00E31352"/>
    <w:rsid w:val="00E31913"/>
    <w:rsid w:val="00E32B3E"/>
    <w:rsid w:val="00E3398D"/>
    <w:rsid w:val="00E34843"/>
    <w:rsid w:val="00E34DC7"/>
    <w:rsid w:val="00E35237"/>
    <w:rsid w:val="00E352C7"/>
    <w:rsid w:val="00E3774D"/>
    <w:rsid w:val="00E37F65"/>
    <w:rsid w:val="00E37FFE"/>
    <w:rsid w:val="00E405D4"/>
    <w:rsid w:val="00E41AB0"/>
    <w:rsid w:val="00E41E46"/>
    <w:rsid w:val="00E42986"/>
    <w:rsid w:val="00E431EE"/>
    <w:rsid w:val="00E43A27"/>
    <w:rsid w:val="00E43B01"/>
    <w:rsid w:val="00E44297"/>
    <w:rsid w:val="00E44969"/>
    <w:rsid w:val="00E44D88"/>
    <w:rsid w:val="00E45099"/>
    <w:rsid w:val="00E4603C"/>
    <w:rsid w:val="00E4762F"/>
    <w:rsid w:val="00E50602"/>
    <w:rsid w:val="00E513A3"/>
    <w:rsid w:val="00E51712"/>
    <w:rsid w:val="00E5242E"/>
    <w:rsid w:val="00E52A12"/>
    <w:rsid w:val="00E52FD0"/>
    <w:rsid w:val="00E543C7"/>
    <w:rsid w:val="00E547D2"/>
    <w:rsid w:val="00E5538F"/>
    <w:rsid w:val="00E55484"/>
    <w:rsid w:val="00E558FA"/>
    <w:rsid w:val="00E55B3C"/>
    <w:rsid w:val="00E56998"/>
    <w:rsid w:val="00E56A6E"/>
    <w:rsid w:val="00E56F43"/>
    <w:rsid w:val="00E574C9"/>
    <w:rsid w:val="00E60B9B"/>
    <w:rsid w:val="00E60DEF"/>
    <w:rsid w:val="00E60EF8"/>
    <w:rsid w:val="00E61DA3"/>
    <w:rsid w:val="00E61EE5"/>
    <w:rsid w:val="00E63133"/>
    <w:rsid w:val="00E6402D"/>
    <w:rsid w:val="00E641F5"/>
    <w:rsid w:val="00E649B2"/>
    <w:rsid w:val="00E64D9E"/>
    <w:rsid w:val="00E6541A"/>
    <w:rsid w:val="00E65691"/>
    <w:rsid w:val="00E66BE1"/>
    <w:rsid w:val="00E66FBA"/>
    <w:rsid w:val="00E67555"/>
    <w:rsid w:val="00E6798A"/>
    <w:rsid w:val="00E70C39"/>
    <w:rsid w:val="00E710BD"/>
    <w:rsid w:val="00E71DB5"/>
    <w:rsid w:val="00E72BCC"/>
    <w:rsid w:val="00E737A4"/>
    <w:rsid w:val="00E74BFB"/>
    <w:rsid w:val="00E7585E"/>
    <w:rsid w:val="00E760DC"/>
    <w:rsid w:val="00E76BDD"/>
    <w:rsid w:val="00E77451"/>
    <w:rsid w:val="00E77D64"/>
    <w:rsid w:val="00E80442"/>
    <w:rsid w:val="00E82807"/>
    <w:rsid w:val="00E82F53"/>
    <w:rsid w:val="00E8523D"/>
    <w:rsid w:val="00E85BE0"/>
    <w:rsid w:val="00E85D87"/>
    <w:rsid w:val="00E86EF5"/>
    <w:rsid w:val="00E87A9D"/>
    <w:rsid w:val="00E901AB"/>
    <w:rsid w:val="00E906B9"/>
    <w:rsid w:val="00E9144C"/>
    <w:rsid w:val="00E91D90"/>
    <w:rsid w:val="00E91E79"/>
    <w:rsid w:val="00E9264C"/>
    <w:rsid w:val="00E926EE"/>
    <w:rsid w:val="00E92CA7"/>
    <w:rsid w:val="00E92F8F"/>
    <w:rsid w:val="00E930FD"/>
    <w:rsid w:val="00E932ED"/>
    <w:rsid w:val="00E93409"/>
    <w:rsid w:val="00E939D0"/>
    <w:rsid w:val="00E94144"/>
    <w:rsid w:val="00E95098"/>
    <w:rsid w:val="00E969D4"/>
    <w:rsid w:val="00E977D5"/>
    <w:rsid w:val="00EA0A0E"/>
    <w:rsid w:val="00EA1FAE"/>
    <w:rsid w:val="00EA2134"/>
    <w:rsid w:val="00EA2382"/>
    <w:rsid w:val="00EA33C5"/>
    <w:rsid w:val="00EA3C1C"/>
    <w:rsid w:val="00EA4179"/>
    <w:rsid w:val="00EA4622"/>
    <w:rsid w:val="00EA5B61"/>
    <w:rsid w:val="00EA60DC"/>
    <w:rsid w:val="00EA6ECB"/>
    <w:rsid w:val="00EA7390"/>
    <w:rsid w:val="00EA73E2"/>
    <w:rsid w:val="00EB03E0"/>
    <w:rsid w:val="00EB03EE"/>
    <w:rsid w:val="00EB0676"/>
    <w:rsid w:val="00EB0E14"/>
    <w:rsid w:val="00EB11BC"/>
    <w:rsid w:val="00EB1316"/>
    <w:rsid w:val="00EB1506"/>
    <w:rsid w:val="00EB1B97"/>
    <w:rsid w:val="00EB20FE"/>
    <w:rsid w:val="00EB25F8"/>
    <w:rsid w:val="00EB376A"/>
    <w:rsid w:val="00EB3F3A"/>
    <w:rsid w:val="00EB4292"/>
    <w:rsid w:val="00EB4638"/>
    <w:rsid w:val="00EB48D9"/>
    <w:rsid w:val="00EB5510"/>
    <w:rsid w:val="00EB5ABB"/>
    <w:rsid w:val="00EB61E6"/>
    <w:rsid w:val="00EB6295"/>
    <w:rsid w:val="00EB66EB"/>
    <w:rsid w:val="00EB738C"/>
    <w:rsid w:val="00EB75B9"/>
    <w:rsid w:val="00EC00B1"/>
    <w:rsid w:val="00EC0EBC"/>
    <w:rsid w:val="00EC108D"/>
    <w:rsid w:val="00EC1198"/>
    <w:rsid w:val="00EC4403"/>
    <w:rsid w:val="00EC4DA1"/>
    <w:rsid w:val="00EC4EDD"/>
    <w:rsid w:val="00EC4FD7"/>
    <w:rsid w:val="00EC5221"/>
    <w:rsid w:val="00EC5A4D"/>
    <w:rsid w:val="00EC6081"/>
    <w:rsid w:val="00EC6129"/>
    <w:rsid w:val="00EC6250"/>
    <w:rsid w:val="00EC6FE3"/>
    <w:rsid w:val="00EC719B"/>
    <w:rsid w:val="00ED0207"/>
    <w:rsid w:val="00ED067B"/>
    <w:rsid w:val="00ED0DAA"/>
    <w:rsid w:val="00ED0EC8"/>
    <w:rsid w:val="00ED261E"/>
    <w:rsid w:val="00ED3B66"/>
    <w:rsid w:val="00ED4BDA"/>
    <w:rsid w:val="00ED564C"/>
    <w:rsid w:val="00ED5655"/>
    <w:rsid w:val="00ED6C1D"/>
    <w:rsid w:val="00ED7EAB"/>
    <w:rsid w:val="00EE030B"/>
    <w:rsid w:val="00EE0401"/>
    <w:rsid w:val="00EE1603"/>
    <w:rsid w:val="00EE1832"/>
    <w:rsid w:val="00EE1F00"/>
    <w:rsid w:val="00EE223F"/>
    <w:rsid w:val="00EE22EB"/>
    <w:rsid w:val="00EE3872"/>
    <w:rsid w:val="00EE482F"/>
    <w:rsid w:val="00EE53E2"/>
    <w:rsid w:val="00EE566E"/>
    <w:rsid w:val="00EE5C61"/>
    <w:rsid w:val="00EE5E65"/>
    <w:rsid w:val="00EE60AE"/>
    <w:rsid w:val="00EE6B76"/>
    <w:rsid w:val="00EF1BC0"/>
    <w:rsid w:val="00EF1E8F"/>
    <w:rsid w:val="00EF1E97"/>
    <w:rsid w:val="00EF20F5"/>
    <w:rsid w:val="00EF2B6E"/>
    <w:rsid w:val="00EF2FB7"/>
    <w:rsid w:val="00EF484E"/>
    <w:rsid w:val="00EF5CD4"/>
    <w:rsid w:val="00EF5E34"/>
    <w:rsid w:val="00EF75CE"/>
    <w:rsid w:val="00EF787C"/>
    <w:rsid w:val="00F002B6"/>
    <w:rsid w:val="00F008BA"/>
    <w:rsid w:val="00F009AB"/>
    <w:rsid w:val="00F00C7D"/>
    <w:rsid w:val="00F0112A"/>
    <w:rsid w:val="00F014F3"/>
    <w:rsid w:val="00F01A30"/>
    <w:rsid w:val="00F01CFE"/>
    <w:rsid w:val="00F01EB5"/>
    <w:rsid w:val="00F03477"/>
    <w:rsid w:val="00F03D43"/>
    <w:rsid w:val="00F03E04"/>
    <w:rsid w:val="00F04273"/>
    <w:rsid w:val="00F0504D"/>
    <w:rsid w:val="00F103A3"/>
    <w:rsid w:val="00F108A0"/>
    <w:rsid w:val="00F11432"/>
    <w:rsid w:val="00F11445"/>
    <w:rsid w:val="00F11E42"/>
    <w:rsid w:val="00F120D6"/>
    <w:rsid w:val="00F12E41"/>
    <w:rsid w:val="00F13B70"/>
    <w:rsid w:val="00F13B71"/>
    <w:rsid w:val="00F14CE4"/>
    <w:rsid w:val="00F14FC2"/>
    <w:rsid w:val="00F16A83"/>
    <w:rsid w:val="00F16E13"/>
    <w:rsid w:val="00F17BB5"/>
    <w:rsid w:val="00F17D43"/>
    <w:rsid w:val="00F20EB4"/>
    <w:rsid w:val="00F215BF"/>
    <w:rsid w:val="00F21891"/>
    <w:rsid w:val="00F21DA8"/>
    <w:rsid w:val="00F22310"/>
    <w:rsid w:val="00F22DF7"/>
    <w:rsid w:val="00F23E26"/>
    <w:rsid w:val="00F23E3B"/>
    <w:rsid w:val="00F247CC"/>
    <w:rsid w:val="00F24A18"/>
    <w:rsid w:val="00F25117"/>
    <w:rsid w:val="00F256D8"/>
    <w:rsid w:val="00F25AC1"/>
    <w:rsid w:val="00F2614A"/>
    <w:rsid w:val="00F2636C"/>
    <w:rsid w:val="00F26753"/>
    <w:rsid w:val="00F26923"/>
    <w:rsid w:val="00F26B77"/>
    <w:rsid w:val="00F26C0C"/>
    <w:rsid w:val="00F27826"/>
    <w:rsid w:val="00F27AF5"/>
    <w:rsid w:val="00F309C0"/>
    <w:rsid w:val="00F3299E"/>
    <w:rsid w:val="00F32C57"/>
    <w:rsid w:val="00F32FAA"/>
    <w:rsid w:val="00F338BC"/>
    <w:rsid w:val="00F33CEC"/>
    <w:rsid w:val="00F33E93"/>
    <w:rsid w:val="00F34608"/>
    <w:rsid w:val="00F348A6"/>
    <w:rsid w:val="00F35379"/>
    <w:rsid w:val="00F364B4"/>
    <w:rsid w:val="00F36F02"/>
    <w:rsid w:val="00F3778F"/>
    <w:rsid w:val="00F37C6F"/>
    <w:rsid w:val="00F40E18"/>
    <w:rsid w:val="00F41D14"/>
    <w:rsid w:val="00F425F3"/>
    <w:rsid w:val="00F428EC"/>
    <w:rsid w:val="00F43630"/>
    <w:rsid w:val="00F43760"/>
    <w:rsid w:val="00F44035"/>
    <w:rsid w:val="00F44A8C"/>
    <w:rsid w:val="00F453D5"/>
    <w:rsid w:val="00F46124"/>
    <w:rsid w:val="00F46AF4"/>
    <w:rsid w:val="00F50A03"/>
    <w:rsid w:val="00F51DD3"/>
    <w:rsid w:val="00F52302"/>
    <w:rsid w:val="00F529A9"/>
    <w:rsid w:val="00F52F7F"/>
    <w:rsid w:val="00F52F80"/>
    <w:rsid w:val="00F54C01"/>
    <w:rsid w:val="00F54DD7"/>
    <w:rsid w:val="00F5596E"/>
    <w:rsid w:val="00F56583"/>
    <w:rsid w:val="00F56948"/>
    <w:rsid w:val="00F56E96"/>
    <w:rsid w:val="00F56F9E"/>
    <w:rsid w:val="00F60DFE"/>
    <w:rsid w:val="00F60E85"/>
    <w:rsid w:val="00F60ED5"/>
    <w:rsid w:val="00F61598"/>
    <w:rsid w:val="00F622CD"/>
    <w:rsid w:val="00F62A0E"/>
    <w:rsid w:val="00F62A36"/>
    <w:rsid w:val="00F636D5"/>
    <w:rsid w:val="00F64C7E"/>
    <w:rsid w:val="00F65EFE"/>
    <w:rsid w:val="00F67243"/>
    <w:rsid w:val="00F677DD"/>
    <w:rsid w:val="00F70A45"/>
    <w:rsid w:val="00F70D40"/>
    <w:rsid w:val="00F71140"/>
    <w:rsid w:val="00F71A7F"/>
    <w:rsid w:val="00F72BFB"/>
    <w:rsid w:val="00F73678"/>
    <w:rsid w:val="00F743D1"/>
    <w:rsid w:val="00F7494F"/>
    <w:rsid w:val="00F74C32"/>
    <w:rsid w:val="00F752B2"/>
    <w:rsid w:val="00F755AA"/>
    <w:rsid w:val="00F7710F"/>
    <w:rsid w:val="00F7717F"/>
    <w:rsid w:val="00F77A31"/>
    <w:rsid w:val="00F77B33"/>
    <w:rsid w:val="00F80259"/>
    <w:rsid w:val="00F80293"/>
    <w:rsid w:val="00F81A4A"/>
    <w:rsid w:val="00F81F9C"/>
    <w:rsid w:val="00F81FE2"/>
    <w:rsid w:val="00F84C9C"/>
    <w:rsid w:val="00F84E14"/>
    <w:rsid w:val="00F86140"/>
    <w:rsid w:val="00F8660F"/>
    <w:rsid w:val="00F87B52"/>
    <w:rsid w:val="00F9015B"/>
    <w:rsid w:val="00F92035"/>
    <w:rsid w:val="00F92717"/>
    <w:rsid w:val="00F930EF"/>
    <w:rsid w:val="00F933C3"/>
    <w:rsid w:val="00F93582"/>
    <w:rsid w:val="00F93F12"/>
    <w:rsid w:val="00F94882"/>
    <w:rsid w:val="00F94F31"/>
    <w:rsid w:val="00F95027"/>
    <w:rsid w:val="00F97936"/>
    <w:rsid w:val="00F97BDD"/>
    <w:rsid w:val="00FA0AE9"/>
    <w:rsid w:val="00FA1438"/>
    <w:rsid w:val="00FA24DD"/>
    <w:rsid w:val="00FA29A8"/>
    <w:rsid w:val="00FA404D"/>
    <w:rsid w:val="00FA4ABA"/>
    <w:rsid w:val="00FA4B80"/>
    <w:rsid w:val="00FA4BFC"/>
    <w:rsid w:val="00FA4F0F"/>
    <w:rsid w:val="00FA543D"/>
    <w:rsid w:val="00FA663C"/>
    <w:rsid w:val="00FA6CD1"/>
    <w:rsid w:val="00FA6E37"/>
    <w:rsid w:val="00FA6EC0"/>
    <w:rsid w:val="00FA7814"/>
    <w:rsid w:val="00FA7953"/>
    <w:rsid w:val="00FA7F88"/>
    <w:rsid w:val="00FB0A69"/>
    <w:rsid w:val="00FB1313"/>
    <w:rsid w:val="00FB1F75"/>
    <w:rsid w:val="00FB266F"/>
    <w:rsid w:val="00FB2E7F"/>
    <w:rsid w:val="00FB33EE"/>
    <w:rsid w:val="00FB3732"/>
    <w:rsid w:val="00FB37DA"/>
    <w:rsid w:val="00FB389A"/>
    <w:rsid w:val="00FB4373"/>
    <w:rsid w:val="00FB450B"/>
    <w:rsid w:val="00FB4CD0"/>
    <w:rsid w:val="00FB5489"/>
    <w:rsid w:val="00FB61D3"/>
    <w:rsid w:val="00FB6316"/>
    <w:rsid w:val="00FB7881"/>
    <w:rsid w:val="00FB7C20"/>
    <w:rsid w:val="00FC0A6C"/>
    <w:rsid w:val="00FC0DD5"/>
    <w:rsid w:val="00FC112C"/>
    <w:rsid w:val="00FC1571"/>
    <w:rsid w:val="00FC281E"/>
    <w:rsid w:val="00FC2ACB"/>
    <w:rsid w:val="00FC3C9C"/>
    <w:rsid w:val="00FC3E55"/>
    <w:rsid w:val="00FC47D6"/>
    <w:rsid w:val="00FC5D48"/>
    <w:rsid w:val="00FC6093"/>
    <w:rsid w:val="00FC6A18"/>
    <w:rsid w:val="00FC6D44"/>
    <w:rsid w:val="00FC6DFE"/>
    <w:rsid w:val="00FC744A"/>
    <w:rsid w:val="00FC7531"/>
    <w:rsid w:val="00FC7D96"/>
    <w:rsid w:val="00FD06CF"/>
    <w:rsid w:val="00FD0C5B"/>
    <w:rsid w:val="00FD0EE1"/>
    <w:rsid w:val="00FD2870"/>
    <w:rsid w:val="00FD3439"/>
    <w:rsid w:val="00FD34AB"/>
    <w:rsid w:val="00FD59F1"/>
    <w:rsid w:val="00FD708C"/>
    <w:rsid w:val="00FD79D8"/>
    <w:rsid w:val="00FD7BE3"/>
    <w:rsid w:val="00FD7D6E"/>
    <w:rsid w:val="00FE005A"/>
    <w:rsid w:val="00FE0D56"/>
    <w:rsid w:val="00FE1B7A"/>
    <w:rsid w:val="00FE21D5"/>
    <w:rsid w:val="00FE4E17"/>
    <w:rsid w:val="00FE5E69"/>
    <w:rsid w:val="00FE6328"/>
    <w:rsid w:val="00FE6B18"/>
    <w:rsid w:val="00FE7545"/>
    <w:rsid w:val="00FE773F"/>
    <w:rsid w:val="00FF036B"/>
    <w:rsid w:val="00FF04BD"/>
    <w:rsid w:val="00FF06D4"/>
    <w:rsid w:val="00FF0AC9"/>
    <w:rsid w:val="00FF1762"/>
    <w:rsid w:val="00FF26BA"/>
    <w:rsid w:val="00FF2E2E"/>
    <w:rsid w:val="00FF365D"/>
    <w:rsid w:val="00FF3A09"/>
    <w:rsid w:val="00FF4696"/>
    <w:rsid w:val="00FF63D3"/>
    <w:rsid w:val="00FF648B"/>
    <w:rsid w:val="00FF6A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267"/>
    <w:pPr>
      <w:bidi/>
    </w:pPr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F1267"/>
    <w:pPr>
      <w:keepNext/>
      <w:outlineLvl w:val="1"/>
    </w:pPr>
    <w:rPr>
      <w:rFonts w:cs="Arabic Transparent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25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AF1267"/>
    <w:pPr>
      <w:keepNext/>
      <w:jc w:val="center"/>
      <w:outlineLvl w:val="3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sid w:val="00AF1267"/>
    <w:rPr>
      <w:rFonts w:cs="Arabic Transparent"/>
      <w:b/>
      <w:bCs/>
      <w:sz w:val="28"/>
      <w:szCs w:val="28"/>
      <w:lang w:val="fr-FR" w:eastAsia="en-US" w:bidi="ar-SA"/>
    </w:rPr>
  </w:style>
  <w:style w:type="character" w:customStyle="1" w:styleId="Titre4Car">
    <w:name w:val="Titre 4 Car"/>
    <w:link w:val="Titre4"/>
    <w:locked/>
    <w:rsid w:val="00AF1267"/>
    <w:rPr>
      <w:rFonts w:cs="Arabic Transparent"/>
      <w:sz w:val="28"/>
      <w:szCs w:val="28"/>
      <w:lang w:val="fr-FR" w:eastAsia="en-US" w:bidi="ar-SA"/>
    </w:rPr>
  </w:style>
  <w:style w:type="character" w:customStyle="1" w:styleId="CorpsdetexteCar">
    <w:name w:val="Corps de texte Car"/>
    <w:link w:val="Corpsdetexte"/>
    <w:locked/>
    <w:rsid w:val="00AF1267"/>
    <w:rPr>
      <w:rFonts w:ascii="Arabic Transparent" w:hAnsi="Arabic Transparent"/>
      <w:sz w:val="28"/>
      <w:szCs w:val="28"/>
      <w:lang w:val="fr-FR" w:bidi="ar-SA"/>
    </w:rPr>
  </w:style>
  <w:style w:type="paragraph" w:styleId="Corpsdetexte">
    <w:name w:val="Body Text"/>
    <w:basedOn w:val="Normal"/>
    <w:link w:val="CorpsdetexteCar"/>
    <w:rsid w:val="00AF1267"/>
    <w:rPr>
      <w:rFonts w:ascii="Arabic Transparent" w:hAnsi="Arabic Transparent"/>
      <w:sz w:val="28"/>
      <w:szCs w:val="28"/>
    </w:rPr>
  </w:style>
  <w:style w:type="character" w:styleId="CitationHTML">
    <w:name w:val="HTML Cite"/>
    <w:uiPriority w:val="99"/>
    <w:unhideWhenUsed/>
    <w:rsid w:val="00163B8C"/>
    <w:rPr>
      <w:i w:val="0"/>
      <w:iCs w:val="0"/>
      <w:color w:val="0E774A"/>
    </w:rPr>
  </w:style>
  <w:style w:type="paragraph" w:styleId="Notedebasdepage">
    <w:name w:val="footnote text"/>
    <w:basedOn w:val="Normal"/>
    <w:link w:val="NotedebasdepageCar"/>
    <w:rsid w:val="006B453F"/>
    <w:rPr>
      <w:sz w:val="20"/>
      <w:szCs w:val="20"/>
      <w:lang w:val="en-US" w:bidi="ar-DZ"/>
    </w:rPr>
  </w:style>
  <w:style w:type="character" w:customStyle="1" w:styleId="NotedebasdepageCar">
    <w:name w:val="Note de bas de page Car"/>
    <w:link w:val="Notedebasdepage"/>
    <w:rsid w:val="006B453F"/>
    <w:rPr>
      <w:lang w:val="en-US" w:eastAsia="en-US" w:bidi="ar-DZ"/>
    </w:rPr>
  </w:style>
  <w:style w:type="character" w:styleId="Appelnotedebasdep">
    <w:name w:val="footnote reference"/>
    <w:rsid w:val="006B453F"/>
    <w:rPr>
      <w:rFonts w:cs="Times New Roman"/>
      <w:vertAlign w:val="superscript"/>
    </w:rPr>
  </w:style>
  <w:style w:type="character" w:styleId="Lienhypertexte">
    <w:name w:val="Hyperlink"/>
    <w:rsid w:val="008F02EC"/>
    <w:rPr>
      <w:color w:val="0000FF"/>
      <w:u w:val="single"/>
    </w:rPr>
  </w:style>
  <w:style w:type="character" w:styleId="Appeldenotedefin">
    <w:name w:val="endnote reference"/>
    <w:rsid w:val="003532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AC2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tocnumber">
    <w:name w:val="tocnumber"/>
    <w:basedOn w:val="Policepardfaut"/>
    <w:rsid w:val="00D509CF"/>
  </w:style>
  <w:style w:type="character" w:customStyle="1" w:styleId="toctext">
    <w:name w:val="toctext"/>
    <w:basedOn w:val="Policepardfaut"/>
    <w:rsid w:val="00D509CF"/>
  </w:style>
  <w:style w:type="character" w:customStyle="1" w:styleId="editsection">
    <w:name w:val="editsection"/>
    <w:basedOn w:val="Policepardfaut"/>
    <w:rsid w:val="00D509CF"/>
  </w:style>
  <w:style w:type="character" w:customStyle="1" w:styleId="mw-headline">
    <w:name w:val="mw-headline"/>
    <w:basedOn w:val="Policepardfaut"/>
    <w:rsid w:val="00D509CF"/>
  </w:style>
  <w:style w:type="character" w:customStyle="1" w:styleId="articleseperator">
    <w:name w:val="article_seperator"/>
    <w:basedOn w:val="Policepardfaut"/>
    <w:rsid w:val="00B7762E"/>
  </w:style>
  <w:style w:type="paragraph" w:styleId="Retraitcorpsdetexte2">
    <w:name w:val="Body Text Indent 2"/>
    <w:basedOn w:val="Normal"/>
    <w:link w:val="Retraitcorpsdetexte2Car"/>
    <w:rsid w:val="00753E22"/>
    <w:pPr>
      <w:bidi w:val="0"/>
      <w:spacing w:after="120" w:line="480" w:lineRule="auto"/>
      <w:ind w:left="283"/>
    </w:pPr>
    <w:rPr>
      <w:rFonts w:ascii="Book Antiqua" w:hAnsi="Book Antiqua"/>
      <w:sz w:val="28"/>
      <w:szCs w:val="32"/>
    </w:rPr>
  </w:style>
  <w:style w:type="character" w:customStyle="1" w:styleId="Retraitcorpsdetexte2Car">
    <w:name w:val="Retrait corps de texte 2 Car"/>
    <w:link w:val="Retraitcorpsdetexte2"/>
    <w:rsid w:val="00753E22"/>
    <w:rPr>
      <w:rFonts w:ascii="Book Antiqua" w:hAnsi="Book Antiqua" w:cs="Arabic Transparent"/>
      <w:sz w:val="28"/>
      <w:szCs w:val="32"/>
    </w:rPr>
  </w:style>
  <w:style w:type="character" w:styleId="lev">
    <w:name w:val="Strong"/>
    <w:uiPriority w:val="22"/>
    <w:qFormat/>
    <w:rsid w:val="005F4BB4"/>
    <w:rPr>
      <w:b/>
      <w:bCs/>
    </w:rPr>
  </w:style>
  <w:style w:type="paragraph" w:styleId="Paragraphedeliste">
    <w:name w:val="List Paragraph"/>
    <w:basedOn w:val="Normal"/>
    <w:uiPriority w:val="34"/>
    <w:qFormat/>
    <w:rsid w:val="0051405E"/>
    <w:pPr>
      <w:ind w:left="720"/>
      <w:contextualSpacing/>
    </w:pPr>
  </w:style>
  <w:style w:type="paragraph" w:styleId="Notedefin">
    <w:name w:val="endnote text"/>
    <w:basedOn w:val="Normal"/>
    <w:link w:val="NotedefinCar"/>
    <w:rsid w:val="00FE1B7A"/>
    <w:rPr>
      <w:sz w:val="20"/>
      <w:szCs w:val="20"/>
    </w:rPr>
  </w:style>
  <w:style w:type="character" w:customStyle="1" w:styleId="NotedefinCar">
    <w:name w:val="Note de fin Car"/>
    <w:link w:val="Notedefin"/>
    <w:rsid w:val="00FE1B7A"/>
    <w:rPr>
      <w:lang w:eastAsia="en-US"/>
    </w:rPr>
  </w:style>
  <w:style w:type="paragraph" w:customStyle="1" w:styleId="abstract">
    <w:name w:val="abstract"/>
    <w:basedOn w:val="Normal"/>
    <w:rsid w:val="0023545C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largfont1">
    <w:name w:val="largfont1"/>
    <w:rsid w:val="004C2DD5"/>
    <w:rPr>
      <w:rFonts w:ascii="Times New Roman" w:hAnsi="Times New Roman" w:cs="Times New Roman" w:hint="default"/>
      <w:sz w:val="23"/>
      <w:szCs w:val="23"/>
    </w:rPr>
  </w:style>
  <w:style w:type="paragraph" w:styleId="En-tte">
    <w:name w:val="header"/>
    <w:basedOn w:val="Normal"/>
    <w:link w:val="En-tteCar"/>
    <w:rsid w:val="00641C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1C0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641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C01"/>
    <w:rPr>
      <w:sz w:val="24"/>
      <w:szCs w:val="24"/>
      <w:lang w:eastAsia="en-US"/>
    </w:rPr>
  </w:style>
  <w:style w:type="character" w:styleId="Accentuation">
    <w:name w:val="Emphasis"/>
    <w:qFormat/>
    <w:rsid w:val="00BF0323"/>
    <w:rPr>
      <w:i/>
      <w:iCs/>
    </w:rPr>
  </w:style>
  <w:style w:type="character" w:customStyle="1" w:styleId="latin">
    <w:name w:val="latin"/>
    <w:basedOn w:val="Policepardfaut"/>
    <w:rsid w:val="00CB6CE9"/>
  </w:style>
  <w:style w:type="table" w:styleId="Grilledutableau">
    <w:name w:val="Table Grid"/>
    <w:basedOn w:val="TableauNormal"/>
    <w:uiPriority w:val="39"/>
    <w:rsid w:val="000D05C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FE2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00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2B6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925A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084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94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6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73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21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44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36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783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70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46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99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71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38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17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0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157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49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21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257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5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310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699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ECCE5"/>
                                <w:left w:val="single" w:sz="6" w:space="4" w:color="9ECCE5"/>
                                <w:bottom w:val="single" w:sz="6" w:space="0" w:color="9ECCE5"/>
                                <w:right w:val="single" w:sz="6" w:space="4" w:color="9ECCE5"/>
                              </w:divBdr>
                            </w:div>
                            <w:div w:id="13554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65">
                                  <w:marLeft w:val="0"/>
                                  <w:marRight w:val="30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162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471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6620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706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single" w:sz="6" w:space="0" w:color="9ECCE5"/>
                                <w:bottom w:val="none" w:sz="0" w:space="0" w:color="auto"/>
                                <w:right w:val="single" w:sz="6" w:space="0" w:color="9ECCE5"/>
                              </w:divBdr>
                              <w:divsChild>
                                <w:div w:id="4553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85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815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004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4" w:color="D9D9D9"/>
            <w:bottom w:val="none" w:sz="0" w:space="0" w:color="auto"/>
            <w:right w:val="none" w:sz="0" w:space="0" w:color="auto"/>
          </w:divBdr>
          <w:divsChild>
            <w:div w:id="15085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1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8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07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46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5805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677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332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86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8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36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8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43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71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33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7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43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69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77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073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9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81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7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87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3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7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02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93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927">
                  <w:marLeft w:val="-19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76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720">
                                      <w:marLeft w:val="-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923">
                                          <w:marLeft w:val="28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6482">
                                              <w:marLeft w:val="-100"/>
                                              <w:marRight w:val="-27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7139">
                                                  <w:marLeft w:val="0"/>
                                                  <w:marRight w:val="28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E1839"/>
                                                        <w:left w:val="single" w:sz="6" w:space="1" w:color="CE1839"/>
                                                        <w:bottom w:val="single" w:sz="6" w:space="1" w:color="CE1839"/>
                                                        <w:right w:val="single" w:sz="6" w:space="1" w:color="CE1839"/>
                                                      </w:divBdr>
                                                      <w:divsChild>
                                                        <w:div w:id="20383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CE183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760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669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4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92C-FE26-4700-8BFD-82716E2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–بسكرة-                                                         الأستاذة: خان أحلام</vt:lpstr>
    </vt:vector>
  </TitlesOfParts>
  <Company>HP</Company>
  <LinksUpToDate>false</LinksUpToDate>
  <CharactersWithSpaces>9181</CharactersWithSpaces>
  <SharedDoc>false</SharedDoc>
  <HLinks>
    <vt:vector size="66" baseType="variant"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http://ar.wikipedia.org/w/index.php?title=%D8%B4%D8%B7_%D9%85%D9%84%D8%BA%D9%8A%D8%BA&amp;action=edit&amp;redlink=1</vt:lpwstr>
      </vt:variant>
      <vt:variant>
        <vt:lpwstr/>
      </vt:variant>
      <vt:variant>
        <vt:i4>2359400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http://ar.wikipedia.org/w/index.php?title=%D8%A7%D9%84%D8%B2%D9%8A%D8%A8%D8%A7%D9%86&amp;action=edit&amp;redlink=1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http://ar.wikipedia.org/wiki/%D8%A7%D9%84%D9%85%D8%A7%D8%A1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http://ar.wikipedia.org/wiki/1982</vt:lpwstr>
      </vt:variant>
      <vt:variant>
        <vt:lpwstr/>
      </vt:variant>
      <vt:variant>
        <vt:i4>1900560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7143518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http://ar.wikipedia.org/wiki/%D8%A7%D9%84%D8%AC%D8%B2%D8%A7%D8%A6%D8%B1_(%D9%85%D8%AF%D9%8A%D9%86%D8%A9)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http://ar.wikipedia.org/wiki/%D8%B3%D9%8A%D8%AF%D9%8A_%D9%85%D8%AD%D9%85%D8%AF_%D8%A8%D8%A7%D9%84%D9%83%D8%A8%D9%8A%D8%B1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http://ar.wikipedia.org/wiki/%D9%81%D9%86%D9%83</vt:lpwstr>
      </vt:variant>
      <vt:variant>
        <vt:lpwstr/>
      </vt:variant>
      <vt:variant>
        <vt:i4>4128848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http://ar.wikipedia.org/wiki/%D8%B7%D8%A7%D8%B3%D9%8A%D9%84%D9%8A_%D9%86%D8%A7%D8%AC%D9%91%D8%B1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http://ar.wikipedia.org/wiki/%D8%A7%D9%84%D9%87%D9%82%D8%A7%D8%B1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http://www.alforat.org/alforat154025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–بسكرة-                                                         الأستاذة: خان أحلام</dc:title>
  <dc:creator>khane</dc:creator>
  <cp:lastModifiedBy>hadda_rais</cp:lastModifiedBy>
  <cp:revision>12</cp:revision>
  <cp:lastPrinted>2010-05-11T22:24:00Z</cp:lastPrinted>
  <dcterms:created xsi:type="dcterms:W3CDTF">2020-03-13T14:32:00Z</dcterms:created>
  <dcterms:modified xsi:type="dcterms:W3CDTF">2020-06-09T10:43:00Z</dcterms:modified>
</cp:coreProperties>
</file>