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B2D" w:rsidRPr="00635B2D" w:rsidRDefault="00635B2D" w:rsidP="00635B2D">
      <w:pPr>
        <w:bidi/>
        <w:rPr>
          <w:rFonts w:ascii="Traditional Arabic" w:hAnsi="Traditional Arabic" w:cs="Traditional Arabic"/>
          <w:b/>
          <w:bCs/>
          <w:sz w:val="28"/>
          <w:szCs w:val="28"/>
          <w:rtl/>
        </w:rPr>
      </w:pPr>
      <w:r w:rsidRPr="00635B2D">
        <w:rPr>
          <w:rFonts w:ascii="Traditional Arabic" w:hAnsi="Traditional Arabic" w:cs="Traditional Arabic"/>
          <w:b/>
          <w:bCs/>
          <w:sz w:val="28"/>
          <w:szCs w:val="28"/>
          <w:rtl/>
        </w:rPr>
        <w:t>المعيار الدولي رقم 7: قائمة تدفقات الخزينة</w:t>
      </w:r>
    </w:p>
    <w:p w:rsidR="00103A6E" w:rsidRPr="00635B2D" w:rsidRDefault="00635B2D" w:rsidP="00635B2D">
      <w:pPr>
        <w:bidi/>
        <w:jc w:val="both"/>
        <w:rPr>
          <w:rFonts w:ascii="Traditional Arabic" w:hAnsi="Traditional Arabic" w:cs="Traditional Arabic"/>
          <w:sz w:val="32"/>
          <w:szCs w:val="32"/>
          <w:rtl/>
        </w:rPr>
      </w:pPr>
      <w:r w:rsidRPr="00635B2D">
        <w:rPr>
          <w:rFonts w:ascii="Traditional Arabic" w:hAnsi="Traditional Arabic" w:cs="Traditional Arabic"/>
          <w:b/>
          <w:bCs/>
          <w:sz w:val="32"/>
          <w:szCs w:val="32"/>
          <w:rtl/>
        </w:rPr>
        <w:t xml:space="preserve">هدف المعيار: </w:t>
      </w:r>
      <w:r w:rsidRPr="00635B2D">
        <w:rPr>
          <w:rFonts w:ascii="Traditional Arabic" w:hAnsi="Traditional Arabic" w:cs="Traditional Arabic"/>
          <w:sz w:val="32"/>
          <w:szCs w:val="32"/>
          <w:rtl/>
        </w:rPr>
        <w:t>إن المعلومات المتعلقة بالتدفقات النقدية لأي منشأة مفيدة في تزويد مستخدمي البيانات المالية بالأساس اللازم لقياس قدرة تلك المنشأة على توليد نقدية أو ما يعادلها واحتياجات المنشأة لاستخدام والانتفاع من تلك التدفقات النقدية. وتتطلب القرارات الاقتصادية لمستخدمي المعلومات تقييم قدرة المنشأة على توليد نقدية وما يعادلها وذلك توقيت ودرجة التأكد المتع ويهدف هذا المعيار إلى إلزام المنشات بتقديم معلومات عن التغيرات الفعلية في النقدية وما يعادلها وذلك بإعداد قائمة للتدفقات النقدية مع تقسيم التدفقات النقدية خلال الفترة إلى تدفقات من النشاطات التشغيلية والاستثمارية والتمويلية</w:t>
      </w:r>
      <w:r w:rsidRPr="00635B2D">
        <w:rPr>
          <w:rFonts w:ascii="Traditional Arabic" w:hAnsi="Traditional Arabic" w:cs="Traditional Arabic"/>
          <w:sz w:val="32"/>
          <w:szCs w:val="32"/>
        </w:rPr>
        <w:t xml:space="preserve"> .</w:t>
      </w:r>
      <w:r w:rsidRPr="00635B2D">
        <w:rPr>
          <w:rFonts w:ascii="Traditional Arabic" w:hAnsi="Traditional Arabic" w:cs="Traditional Arabic"/>
          <w:sz w:val="32"/>
          <w:szCs w:val="32"/>
          <w:rtl/>
        </w:rPr>
        <w:t>المتعلقة بتوليد تلك التدفقات</w:t>
      </w:r>
      <w:r w:rsidRPr="00635B2D">
        <w:rPr>
          <w:rFonts w:ascii="Traditional Arabic" w:hAnsi="Traditional Arabic" w:cs="Traditional Arabic"/>
          <w:sz w:val="32"/>
          <w:szCs w:val="32"/>
        </w:rPr>
        <w:t>.</w:t>
      </w:r>
    </w:p>
    <w:p w:rsidR="002F18B6" w:rsidRDefault="00635B2D" w:rsidP="002F18B6">
      <w:pPr>
        <w:bidi/>
        <w:ind w:firstLine="708"/>
        <w:jc w:val="both"/>
        <w:rPr>
          <w:rtl/>
        </w:rPr>
      </w:pPr>
      <w:r w:rsidRPr="00635B2D">
        <w:rPr>
          <w:rFonts w:ascii="Traditional Arabic" w:hAnsi="Traditional Arabic" w:cs="Traditional Arabic"/>
          <w:sz w:val="32"/>
          <w:szCs w:val="32"/>
          <w:rtl/>
        </w:rPr>
        <w:t xml:space="preserve">ويهدف هذا المعيار إلى إلزام المنشات بتقديم معلومات عن التغيرات الفعلية في النقدية وما يعادلها وذلك بإعداد قائمة للتدفقات النقدية مع تقسيم التدفقات النقدية خلال الفترة إلى تدفقات من النشاطات التشغيلية </w:t>
      </w:r>
      <w:r w:rsidRPr="002F18B6">
        <w:rPr>
          <w:rFonts w:ascii="Traditional Arabic" w:hAnsi="Traditional Arabic" w:cs="Traditional Arabic"/>
          <w:b/>
          <w:bCs/>
          <w:sz w:val="32"/>
          <w:szCs w:val="32"/>
          <w:rtl/>
        </w:rPr>
        <w:t>نطاق المعيار</w:t>
      </w:r>
      <w:r>
        <w:rPr>
          <w:rtl/>
        </w:rPr>
        <w:t xml:space="preserve"> </w:t>
      </w:r>
    </w:p>
    <w:p w:rsidR="002F18B6" w:rsidRPr="002F18B6" w:rsidRDefault="00635B2D" w:rsidP="002F18B6">
      <w:pPr>
        <w:bidi/>
        <w:jc w:val="both"/>
        <w:rPr>
          <w:rFonts w:ascii="Traditional Arabic" w:hAnsi="Traditional Arabic" w:cs="Traditional Arabic"/>
          <w:sz w:val="32"/>
          <w:szCs w:val="32"/>
          <w:rtl/>
        </w:rPr>
      </w:pPr>
      <w:r>
        <w:t xml:space="preserve">.1 </w:t>
      </w:r>
      <w:r w:rsidRPr="002F18B6">
        <w:rPr>
          <w:rFonts w:ascii="Traditional Arabic" w:hAnsi="Traditional Arabic" w:cs="Traditional Arabic"/>
          <w:sz w:val="32"/>
          <w:szCs w:val="32"/>
          <w:rtl/>
        </w:rPr>
        <w:t xml:space="preserve">يجب على المنشأة أن تقوم بإعداد قائمة بالتدفقات النقدية وذلك وفقا لمتطلبات هذا المعيار، ويجب عرض تلك القائمة </w:t>
      </w:r>
      <w:r w:rsidR="002F18B6">
        <w:rPr>
          <w:rFonts w:ascii="Traditional Arabic" w:hAnsi="Traditional Arabic" w:cs="Traditional Arabic" w:hint="cs"/>
          <w:sz w:val="32"/>
          <w:szCs w:val="32"/>
          <w:rtl/>
        </w:rPr>
        <w:t>ك</w:t>
      </w:r>
      <w:r w:rsidRPr="002F18B6">
        <w:rPr>
          <w:rFonts w:ascii="Traditional Arabic" w:hAnsi="Traditional Arabic" w:cs="Traditional Arabic"/>
          <w:sz w:val="32"/>
          <w:szCs w:val="32"/>
          <w:rtl/>
        </w:rPr>
        <w:t>جزء متمم لبياناتها المالية وذلك لكل فترة من الفترات التي تقوم المنشأة بإعداد بيانات مالية عنها</w:t>
      </w:r>
      <w:r w:rsidR="002F18B6" w:rsidRPr="002F18B6">
        <w:rPr>
          <w:rFonts w:ascii="Traditional Arabic" w:hAnsi="Traditional Arabic" w:cs="Traditional Arabic" w:hint="cs"/>
          <w:sz w:val="32"/>
          <w:szCs w:val="32"/>
          <w:rtl/>
        </w:rPr>
        <w:t>.</w:t>
      </w:r>
    </w:p>
    <w:p w:rsidR="002F18B6" w:rsidRPr="002F18B6" w:rsidRDefault="002F18B6" w:rsidP="002F18B6">
      <w:pPr>
        <w:bidi/>
        <w:ind w:firstLine="141"/>
        <w:jc w:val="both"/>
        <w:rPr>
          <w:rFonts w:ascii="Traditional Arabic" w:hAnsi="Traditional Arabic" w:cs="Traditional Arabic"/>
          <w:sz w:val="32"/>
          <w:szCs w:val="32"/>
          <w:rtl/>
        </w:rPr>
      </w:pPr>
      <w:r w:rsidRPr="002F18B6">
        <w:rPr>
          <w:rFonts w:ascii="Traditional Arabic" w:hAnsi="Traditional Arabic" w:cs="Traditional Arabic" w:hint="cs"/>
          <w:sz w:val="32"/>
          <w:szCs w:val="32"/>
          <w:rtl/>
        </w:rPr>
        <w:t>2.</w:t>
      </w:r>
      <w:r w:rsidR="00635B2D" w:rsidRPr="002F18B6">
        <w:rPr>
          <w:rFonts w:ascii="Traditional Arabic" w:hAnsi="Traditional Arabic" w:cs="Traditional Arabic"/>
          <w:sz w:val="32"/>
          <w:szCs w:val="32"/>
        </w:rPr>
        <w:t xml:space="preserve"> </w:t>
      </w:r>
      <w:r w:rsidR="00635B2D" w:rsidRPr="002F18B6">
        <w:rPr>
          <w:rFonts w:ascii="Traditional Arabic" w:hAnsi="Traditional Arabic" w:cs="Traditional Arabic"/>
          <w:sz w:val="32"/>
          <w:szCs w:val="32"/>
          <w:rtl/>
        </w:rPr>
        <w:t>يحل هذا المعيار محل المعيار المحاسبي الدولي السابع، قائمة التغيرات في المر</w:t>
      </w:r>
      <w:r w:rsidRPr="002F18B6">
        <w:rPr>
          <w:rFonts w:ascii="Traditional Arabic" w:hAnsi="Traditional Arabic" w:cs="Traditional Arabic" w:hint="cs"/>
          <w:sz w:val="32"/>
          <w:szCs w:val="32"/>
          <w:rtl/>
        </w:rPr>
        <w:t>ك</w:t>
      </w:r>
      <w:r w:rsidR="00635B2D" w:rsidRPr="002F18B6">
        <w:rPr>
          <w:rFonts w:ascii="Traditional Arabic" w:hAnsi="Traditional Arabic" w:cs="Traditional Arabic"/>
          <w:sz w:val="32"/>
          <w:szCs w:val="32"/>
          <w:rtl/>
        </w:rPr>
        <w:t>ز المالي والذي أصدر في تموز( يوليو) 1977</w:t>
      </w:r>
      <w:r w:rsidR="00635B2D" w:rsidRPr="002F18B6">
        <w:rPr>
          <w:rFonts w:ascii="Traditional Arabic" w:hAnsi="Traditional Arabic" w:cs="Traditional Arabic"/>
          <w:sz w:val="32"/>
          <w:szCs w:val="32"/>
        </w:rPr>
        <w:t xml:space="preserve"> </w:t>
      </w:r>
      <w:r w:rsidRPr="002F18B6">
        <w:rPr>
          <w:rFonts w:ascii="Traditional Arabic" w:hAnsi="Traditional Arabic" w:cs="Traditional Arabic" w:hint="cs"/>
          <w:sz w:val="32"/>
          <w:szCs w:val="32"/>
          <w:rtl/>
        </w:rPr>
        <w:t>.</w:t>
      </w:r>
    </w:p>
    <w:p w:rsidR="00635B2D" w:rsidRDefault="002F18B6" w:rsidP="002F18B6">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3.</w:t>
      </w:r>
      <w:r w:rsidR="00635B2D" w:rsidRPr="002F18B6">
        <w:rPr>
          <w:rFonts w:ascii="Traditional Arabic" w:hAnsi="Traditional Arabic" w:cs="Traditional Arabic"/>
          <w:sz w:val="32"/>
          <w:szCs w:val="32"/>
        </w:rPr>
        <w:t xml:space="preserve"> </w:t>
      </w:r>
      <w:r w:rsidR="00635B2D" w:rsidRPr="002F18B6">
        <w:rPr>
          <w:rFonts w:ascii="Traditional Arabic" w:hAnsi="Traditional Arabic" w:cs="Traditional Arabic"/>
          <w:sz w:val="32"/>
          <w:szCs w:val="32"/>
          <w:rtl/>
        </w:rPr>
        <w:t xml:space="preserve">يهتم مستخدمو البيانات المالية للمنشأة بمعرفة </w:t>
      </w:r>
      <w:r>
        <w:rPr>
          <w:rFonts w:ascii="Traditional Arabic" w:hAnsi="Traditional Arabic" w:cs="Traditional Arabic" w:hint="cs"/>
          <w:sz w:val="32"/>
          <w:szCs w:val="32"/>
          <w:rtl/>
        </w:rPr>
        <w:t>ك</w:t>
      </w:r>
      <w:r w:rsidR="00635B2D" w:rsidRPr="002F18B6">
        <w:rPr>
          <w:rFonts w:ascii="Traditional Arabic" w:hAnsi="Traditional Arabic" w:cs="Traditional Arabic"/>
          <w:sz w:val="32"/>
          <w:szCs w:val="32"/>
          <w:rtl/>
        </w:rPr>
        <w:t xml:space="preserve">يفية قيامها بتوليد واستخدام النقدية وما يعادلها وذلك بغض النظر عن طبيعة أنشطة المنشآت المختلفة وعما إذا </w:t>
      </w:r>
      <w:r>
        <w:rPr>
          <w:rFonts w:ascii="Traditional Arabic" w:hAnsi="Traditional Arabic" w:cs="Traditional Arabic" w:hint="cs"/>
          <w:sz w:val="32"/>
          <w:szCs w:val="32"/>
          <w:rtl/>
        </w:rPr>
        <w:t>ك</w:t>
      </w:r>
      <w:r w:rsidR="00635B2D" w:rsidRPr="002F18B6">
        <w:rPr>
          <w:rFonts w:ascii="Traditional Arabic" w:hAnsi="Traditional Arabic" w:cs="Traditional Arabic"/>
          <w:sz w:val="32"/>
          <w:szCs w:val="32"/>
          <w:rtl/>
        </w:rPr>
        <w:t xml:space="preserve">انت النقدية يمكن النظر إليها على أنها المنتج النهائي للمنشاة آما هو الحال بالنسبة للمنشات المالية. فالمنشات رغم اختلاف أنشطتها الرئيسية المولدة للإيرادات والمصروفات تحتاج إلى النقدية وذلك لتأدية وظائفها التشغيلية وسداد التزاماتها ولتوفير عائد للمستثمرين. وبناء على ذلك فإن هذا المعيار يتطلب قيام </w:t>
      </w:r>
      <w:r>
        <w:rPr>
          <w:rFonts w:ascii="Traditional Arabic" w:hAnsi="Traditional Arabic" w:cs="Traditional Arabic" w:hint="cs"/>
          <w:sz w:val="32"/>
          <w:szCs w:val="32"/>
          <w:rtl/>
        </w:rPr>
        <w:t>ك</w:t>
      </w:r>
      <w:r w:rsidR="00635B2D" w:rsidRPr="002F18B6">
        <w:rPr>
          <w:rFonts w:ascii="Traditional Arabic" w:hAnsi="Traditional Arabic" w:cs="Traditional Arabic"/>
          <w:sz w:val="32"/>
          <w:szCs w:val="32"/>
          <w:rtl/>
        </w:rPr>
        <w:t xml:space="preserve">افة المنشآت بإعداد قائمة للتدفقات </w:t>
      </w:r>
      <w:r w:rsidR="00635B2D" w:rsidRPr="002F18B6">
        <w:rPr>
          <w:rFonts w:ascii="Traditional Arabic" w:hAnsi="Traditional Arabic" w:cs="Traditional Arabic" w:hint="cs"/>
          <w:sz w:val="32"/>
          <w:szCs w:val="32"/>
          <w:rtl/>
        </w:rPr>
        <w:t>النقدية</w:t>
      </w:r>
      <w:r w:rsidR="00635B2D" w:rsidRPr="00635B2D">
        <w:rPr>
          <w:rFonts w:ascii="Traditional Arabic" w:hAnsi="Traditional Arabic" w:cs="Traditional Arabic"/>
          <w:sz w:val="32"/>
          <w:szCs w:val="32"/>
          <w:rtl/>
        </w:rPr>
        <w:t xml:space="preserve"> والتمويلي</w:t>
      </w:r>
      <w:r w:rsidR="00635B2D" w:rsidRPr="002F18B6">
        <w:rPr>
          <w:rFonts w:ascii="Traditional Arabic" w:hAnsi="Traditional Arabic" w:cs="Traditional Arabic"/>
          <w:sz w:val="32"/>
          <w:szCs w:val="32"/>
          <w:rtl/>
        </w:rPr>
        <w:t>ة</w:t>
      </w:r>
      <w:r w:rsidR="00635B2D" w:rsidRPr="002F18B6">
        <w:rPr>
          <w:vertAlign w:val="superscript"/>
        </w:rPr>
        <w:footnoteReference w:id="2"/>
      </w:r>
    </w:p>
    <w:p w:rsidR="00635B2D" w:rsidRDefault="002F18B6" w:rsidP="002F18B6">
      <w:pPr>
        <w:bidi/>
        <w:jc w:val="both"/>
        <w:rPr>
          <w:rFonts w:ascii="Traditional Arabic" w:hAnsi="Traditional Arabic" w:cs="Traditional Arabic"/>
          <w:sz w:val="32"/>
          <w:szCs w:val="32"/>
          <w:rtl/>
        </w:rPr>
      </w:pPr>
      <w:r w:rsidRPr="002F18B6">
        <w:rPr>
          <w:rFonts w:ascii="Traditional Arabic" w:hAnsi="Traditional Arabic" w:cs="Traditional Arabic" w:hint="cs"/>
          <w:b/>
          <w:bCs/>
          <w:sz w:val="32"/>
          <w:szCs w:val="32"/>
          <w:rtl/>
        </w:rPr>
        <w:t>تعريف قائمة التدفقات النقدية:</w:t>
      </w:r>
      <w:r>
        <w:rPr>
          <w:rFonts w:ascii="Traditional Arabic" w:hAnsi="Traditional Arabic" w:cs="Traditional Arabic" w:hint="cs"/>
          <w:sz w:val="32"/>
          <w:szCs w:val="32"/>
          <w:rtl/>
        </w:rPr>
        <w:t xml:space="preserve"> </w:t>
      </w:r>
      <w:r w:rsidRPr="002F18B6">
        <w:rPr>
          <w:rFonts w:ascii="Traditional Arabic" w:hAnsi="Traditional Arabic" w:cs="Traditional Arabic"/>
          <w:sz w:val="32"/>
          <w:szCs w:val="32"/>
          <w:rtl/>
        </w:rPr>
        <w:t>هي تلك القائمة المالية التي تبين لنا بالتفصيل حجم التدفقات التي تتكون من النقدية الداخلة إلى المؤسسة، النقدية الخارجة عنها و النقدية المنتجة من الأنشطة التشغيلية للمؤسسة</w:t>
      </w:r>
      <w:r>
        <w:rPr>
          <w:rFonts w:ascii="Traditional Arabic" w:hAnsi="Traditional Arabic" w:cs="Traditional Arabic" w:hint="cs"/>
          <w:sz w:val="32"/>
          <w:szCs w:val="32"/>
          <w:rtl/>
        </w:rPr>
        <w:t>.</w:t>
      </w:r>
      <w:r>
        <w:rPr>
          <w:rStyle w:val="Appelnotedebasdep"/>
          <w:rFonts w:ascii="Traditional Arabic" w:hAnsi="Traditional Arabic" w:cs="Traditional Arabic"/>
          <w:sz w:val="32"/>
          <w:szCs w:val="32"/>
          <w:rtl/>
        </w:rPr>
        <w:footnoteReference w:id="3"/>
      </w:r>
    </w:p>
    <w:p w:rsidR="002F18B6" w:rsidRDefault="002F18B6" w:rsidP="002F18B6">
      <w:pPr>
        <w:bidi/>
        <w:jc w:val="both"/>
        <w:rPr>
          <w:rFonts w:ascii="Traditional Arabic" w:hAnsi="Traditional Arabic" w:cs="Traditional Arabic"/>
          <w:sz w:val="32"/>
          <w:szCs w:val="32"/>
          <w:rtl/>
        </w:rPr>
      </w:pPr>
      <w:r w:rsidRPr="002F18B6">
        <w:rPr>
          <w:rFonts w:ascii="Traditional Arabic" w:hAnsi="Traditional Arabic" w:cs="Traditional Arabic"/>
          <w:b/>
          <w:bCs/>
          <w:sz w:val="32"/>
          <w:szCs w:val="32"/>
          <w:rtl/>
        </w:rPr>
        <w:lastRenderedPageBreak/>
        <w:t>فوائد المعلومات المتعلقة بقائمة التدفقات النقدية</w:t>
      </w:r>
      <w:r w:rsidRPr="002F18B6">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w:t>
      </w:r>
      <w:r w:rsidRPr="002F18B6">
        <w:rPr>
          <w:rFonts w:ascii="Traditional Arabic" w:hAnsi="Traditional Arabic" w:cs="Traditional Arabic"/>
          <w:sz w:val="32"/>
          <w:szCs w:val="32"/>
          <w:rtl/>
        </w:rPr>
        <w:t xml:space="preserve">إن هناك عدة فوائد للمعلومات الناتجة عن إعداد قائمة التدفقات النقدية نذكر منها </w:t>
      </w:r>
      <w:r w:rsidRPr="002F18B6">
        <w:rPr>
          <w:rFonts w:ascii="Traditional Arabic" w:hAnsi="Traditional Arabic" w:cs="Traditional Arabic"/>
          <w:sz w:val="32"/>
          <w:szCs w:val="32"/>
        </w:rPr>
        <w:t xml:space="preserve">: - </w:t>
      </w:r>
      <w:r w:rsidRPr="002F18B6">
        <w:rPr>
          <w:rFonts w:ascii="Traditional Arabic" w:hAnsi="Traditional Arabic" w:cs="Traditional Arabic"/>
          <w:sz w:val="32"/>
          <w:szCs w:val="32"/>
          <w:rtl/>
        </w:rPr>
        <w:t>تمكن المعلومات التي تحتويها هذه القائمة مع باقي المعلومات الموجودة في باقي القوائم من الحصول على معلومات تجعل المستخدمين قادرين على تقييم التغيرات في صافي موجودات المنشأة وهيكلها التمويلي بما في ذلك السيولة و الملاءة المالية</w:t>
      </w:r>
      <w:r w:rsidRPr="002F18B6">
        <w:rPr>
          <w:rFonts w:ascii="Traditional Arabic" w:hAnsi="Traditional Arabic" w:cs="Traditional Arabic"/>
          <w:sz w:val="32"/>
          <w:szCs w:val="32"/>
        </w:rPr>
        <w:t xml:space="preserve"> . - </w:t>
      </w:r>
      <w:r w:rsidRPr="002F18B6">
        <w:rPr>
          <w:rFonts w:ascii="Traditional Arabic" w:hAnsi="Traditional Arabic" w:cs="Traditional Arabic"/>
          <w:sz w:val="32"/>
          <w:szCs w:val="32"/>
          <w:rtl/>
        </w:rPr>
        <w:t>تساعد في عملية إجراء المقارنات بين تقارير تقييم الأداء التشغيلي لمختلف المنشآت</w:t>
      </w:r>
      <w:r w:rsidRPr="002F18B6">
        <w:rPr>
          <w:rFonts w:ascii="Traditional Arabic" w:hAnsi="Traditional Arabic" w:cs="Traditional Arabic"/>
          <w:sz w:val="32"/>
          <w:szCs w:val="32"/>
        </w:rPr>
        <w:t xml:space="preserve">. - </w:t>
      </w:r>
      <w:r w:rsidRPr="002F18B6">
        <w:rPr>
          <w:rFonts w:ascii="Traditional Arabic" w:hAnsi="Traditional Arabic" w:cs="Traditional Arabic"/>
          <w:sz w:val="32"/>
          <w:szCs w:val="32"/>
          <w:rtl/>
        </w:rPr>
        <w:t>تستخدم المعلومات المتعلقة بالتدفقات النقدية التاريخية غالبا كمؤشر يساعد في التنبؤ بمقادير و توقيت التدفقات النقدية المستقبلية و تحديد عوامل التأكد المرتبطة بها</w:t>
      </w:r>
      <w:r w:rsidRPr="002F18B6">
        <w:rPr>
          <w:rFonts w:ascii="Traditional Arabic" w:hAnsi="Traditional Arabic" w:cs="Traditional Arabic"/>
          <w:sz w:val="32"/>
          <w:szCs w:val="32"/>
        </w:rPr>
        <w:t xml:space="preserve">. - </w:t>
      </w:r>
      <w:r w:rsidRPr="002F18B6">
        <w:rPr>
          <w:rFonts w:ascii="Traditional Arabic" w:hAnsi="Traditional Arabic" w:cs="Traditional Arabic"/>
          <w:sz w:val="32"/>
          <w:szCs w:val="32"/>
          <w:rtl/>
        </w:rPr>
        <w:t>تفيد المعلومات المتعلقة بقائمة التدفقات النقدية في فحص العلاقة بين الربحية و صافي التدفقات النقدية و آثار التغير في الأسعار</w:t>
      </w:r>
      <w:r>
        <w:rPr>
          <w:rStyle w:val="Appelnotedebasdep"/>
          <w:rFonts w:ascii="Traditional Arabic" w:hAnsi="Traditional Arabic" w:cs="Traditional Arabic"/>
          <w:sz w:val="32"/>
          <w:szCs w:val="32"/>
          <w:rtl/>
        </w:rPr>
        <w:footnoteReference w:id="4"/>
      </w:r>
      <w:r>
        <w:rPr>
          <w:rFonts w:ascii="Traditional Arabic" w:hAnsi="Traditional Arabic" w:cs="Traditional Arabic" w:hint="cs"/>
          <w:sz w:val="32"/>
          <w:szCs w:val="32"/>
          <w:rtl/>
        </w:rPr>
        <w:t>.</w:t>
      </w:r>
    </w:p>
    <w:p w:rsidR="002F18B6" w:rsidRDefault="002F18B6" w:rsidP="002F18B6">
      <w:pPr>
        <w:bidi/>
        <w:jc w:val="both"/>
        <w:rPr>
          <w:rFonts w:ascii="Traditional Arabic" w:hAnsi="Traditional Arabic" w:cs="Traditional Arabic"/>
          <w:b/>
          <w:bCs/>
          <w:sz w:val="32"/>
          <w:szCs w:val="32"/>
        </w:rPr>
      </w:pPr>
      <w:r w:rsidRPr="002F18B6">
        <w:rPr>
          <w:rFonts w:ascii="Traditional Arabic" w:hAnsi="Traditional Arabic" w:cs="Traditional Arabic" w:hint="cs"/>
          <w:b/>
          <w:bCs/>
          <w:sz w:val="32"/>
          <w:szCs w:val="32"/>
          <w:rtl/>
        </w:rPr>
        <w:t>التعديلات التي طرأت على المعيار الدولي رقم 7:</w:t>
      </w:r>
    </w:p>
    <w:tbl>
      <w:tblPr>
        <w:tblStyle w:val="TableNormal"/>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13"/>
        <w:gridCol w:w="1843"/>
      </w:tblGrid>
      <w:tr w:rsidR="00290FC8" w:rsidRPr="00290FC8" w:rsidTr="00290FC8">
        <w:trPr>
          <w:trHeight w:val="237"/>
        </w:trPr>
        <w:tc>
          <w:tcPr>
            <w:tcW w:w="7513" w:type="dxa"/>
          </w:tcPr>
          <w:p w:rsidR="00290FC8" w:rsidRPr="00290FC8" w:rsidRDefault="00290FC8" w:rsidP="00290FC8">
            <w:pPr>
              <w:pStyle w:val="TableParagraph"/>
              <w:bidi/>
              <w:spacing w:line="276" w:lineRule="auto"/>
              <w:ind w:left="96" w:right="0"/>
              <w:jc w:val="left"/>
              <w:rPr>
                <w:rFonts w:ascii="Traditional Arabic" w:hAnsi="Traditional Arabic" w:cs="Traditional Arabic"/>
                <w:b/>
                <w:bCs/>
                <w:sz w:val="32"/>
                <w:szCs w:val="32"/>
              </w:rPr>
            </w:pPr>
            <w:r w:rsidRPr="00290FC8">
              <w:rPr>
                <w:rFonts w:ascii="Traditional Arabic" w:hAnsi="Traditional Arabic" w:cs="Traditional Arabic"/>
                <w:b/>
                <w:bCs/>
                <w:w w:val="90"/>
                <w:sz w:val="32"/>
                <w:szCs w:val="32"/>
                <w:rtl/>
              </w:rPr>
              <w:t>ﺍﻝﺒﻴﺎﻥ</w:t>
            </w:r>
          </w:p>
        </w:tc>
        <w:tc>
          <w:tcPr>
            <w:tcW w:w="1843" w:type="dxa"/>
          </w:tcPr>
          <w:p w:rsidR="00290FC8" w:rsidRPr="00290FC8" w:rsidRDefault="00290FC8" w:rsidP="00290FC8">
            <w:pPr>
              <w:pStyle w:val="TableParagraph"/>
              <w:bidi/>
              <w:spacing w:line="276" w:lineRule="auto"/>
              <w:ind w:left="96" w:right="0"/>
              <w:jc w:val="left"/>
              <w:rPr>
                <w:rFonts w:ascii="Traditional Arabic" w:hAnsi="Traditional Arabic" w:cs="Traditional Arabic"/>
                <w:b/>
                <w:bCs/>
                <w:sz w:val="32"/>
                <w:szCs w:val="32"/>
              </w:rPr>
            </w:pPr>
            <w:r w:rsidRPr="00290FC8">
              <w:rPr>
                <w:rFonts w:ascii="Traditional Arabic" w:hAnsi="Traditional Arabic" w:cs="Traditional Arabic"/>
                <w:w w:val="90"/>
                <w:sz w:val="32"/>
                <w:szCs w:val="32"/>
                <w:rtl/>
              </w:rPr>
              <w:t>ﺍ</w:t>
            </w:r>
            <w:r w:rsidRPr="00290FC8">
              <w:rPr>
                <w:rFonts w:ascii="Traditional Arabic" w:hAnsi="Traditional Arabic" w:cs="Traditional Arabic"/>
                <w:b/>
                <w:bCs/>
                <w:w w:val="90"/>
                <w:sz w:val="32"/>
                <w:szCs w:val="32"/>
                <w:rtl/>
              </w:rPr>
              <w:t>ﻝﺘﺎﺭﻴﺦ</w:t>
            </w:r>
          </w:p>
        </w:tc>
      </w:tr>
      <w:tr w:rsidR="00290FC8" w:rsidRPr="00290FC8" w:rsidTr="00290FC8">
        <w:trPr>
          <w:trHeight w:val="251"/>
        </w:trPr>
        <w:tc>
          <w:tcPr>
            <w:tcW w:w="7513" w:type="dxa"/>
          </w:tcPr>
          <w:p w:rsidR="00290FC8" w:rsidRPr="00290FC8" w:rsidRDefault="00290FC8" w:rsidP="00290FC8">
            <w:pPr>
              <w:pStyle w:val="TableParagraph"/>
              <w:bidi/>
              <w:spacing w:line="276" w:lineRule="auto"/>
              <w:ind w:left="95" w:right="0"/>
              <w:jc w:val="left"/>
              <w:rPr>
                <w:rFonts w:ascii="Traditional Arabic" w:hAnsi="Traditional Arabic" w:cs="Traditional Arabic"/>
                <w:sz w:val="32"/>
                <w:szCs w:val="32"/>
              </w:rPr>
            </w:pPr>
            <w:r w:rsidRPr="00290FC8">
              <w:rPr>
                <w:rFonts w:ascii="Traditional Arabic" w:hAnsi="Traditional Arabic" w:cs="Traditional Arabic"/>
                <w:spacing w:val="-1"/>
                <w:w w:val="114"/>
                <w:sz w:val="32"/>
                <w:szCs w:val="32"/>
              </w:rPr>
              <w:t>:</w:t>
            </w:r>
            <w:r w:rsidRPr="00290FC8">
              <w:rPr>
                <w:rFonts w:ascii="Traditional Arabic" w:hAnsi="Traditional Arabic" w:cs="Traditional Arabic"/>
                <w:w w:val="99"/>
                <w:sz w:val="32"/>
                <w:szCs w:val="32"/>
              </w:rPr>
              <w:t>E</w:t>
            </w:r>
            <w:r w:rsidRPr="00290FC8">
              <w:rPr>
                <w:rFonts w:ascii="Traditional Arabic" w:hAnsi="Traditional Arabic" w:cs="Traditional Arabic"/>
                <w:spacing w:val="1"/>
                <w:w w:val="99"/>
                <w:sz w:val="32"/>
                <w:szCs w:val="32"/>
              </w:rPr>
              <w:t>0</w:t>
            </w:r>
            <w:r w:rsidRPr="00290FC8">
              <w:rPr>
                <w:rFonts w:ascii="Traditional Arabic" w:hAnsi="Traditional Arabic" w:cs="Traditional Arabic"/>
                <w:w w:val="99"/>
                <w:sz w:val="32"/>
                <w:szCs w:val="32"/>
              </w:rPr>
              <w:t>7</w:t>
            </w:r>
            <w:r w:rsidRPr="00290FC8">
              <w:rPr>
                <w:rFonts w:ascii="Traditional Arabic" w:hAnsi="Traditional Arabic" w:cs="Traditional Arabic"/>
                <w:spacing w:val="9"/>
                <w:sz w:val="32"/>
                <w:szCs w:val="32"/>
                <w:rtl/>
              </w:rPr>
              <w:t xml:space="preserve"> </w:t>
            </w:r>
            <w:r w:rsidRPr="00290FC8">
              <w:rPr>
                <w:rFonts w:ascii="Traditional Arabic" w:hAnsi="Traditional Arabic" w:cs="Traditional Arabic"/>
                <w:w w:val="99"/>
                <w:sz w:val="32"/>
                <w:szCs w:val="32"/>
                <w:rtl/>
              </w:rPr>
              <w:t>ﻗ</w:t>
            </w:r>
            <w:r w:rsidRPr="00290FC8">
              <w:rPr>
                <w:rFonts w:ascii="Traditional Arabic" w:hAnsi="Traditional Arabic" w:cs="Traditional Arabic"/>
                <w:spacing w:val="-1"/>
                <w:w w:val="99"/>
                <w:sz w:val="32"/>
                <w:szCs w:val="32"/>
                <w:rtl/>
              </w:rPr>
              <w:t>ﺎﺌ</w:t>
            </w:r>
            <w:r w:rsidRPr="00290FC8">
              <w:rPr>
                <w:rFonts w:ascii="Traditional Arabic" w:hAnsi="Traditional Arabic" w:cs="Traditional Arabic"/>
                <w:w w:val="99"/>
                <w:sz w:val="32"/>
                <w:szCs w:val="32"/>
                <w:rtl/>
              </w:rPr>
              <w:t>ﻤ</w:t>
            </w:r>
            <w:r w:rsidRPr="00290FC8">
              <w:rPr>
                <w:rFonts w:ascii="Traditional Arabic" w:hAnsi="Traditional Arabic" w:cs="Traditional Arabic"/>
                <w:spacing w:val="2"/>
                <w:w w:val="99"/>
                <w:sz w:val="32"/>
                <w:szCs w:val="32"/>
                <w:rtl/>
              </w:rPr>
              <w:t>ﺔ</w:t>
            </w:r>
            <w:r w:rsidRPr="00290FC8">
              <w:rPr>
                <w:rFonts w:ascii="Traditional Arabic" w:hAnsi="Traditional Arabic" w:cs="Traditional Arabic"/>
                <w:spacing w:val="7"/>
                <w:sz w:val="32"/>
                <w:szCs w:val="32"/>
                <w:rtl/>
              </w:rPr>
              <w:t xml:space="preserve"> </w:t>
            </w:r>
            <w:r w:rsidRPr="00290FC8">
              <w:rPr>
                <w:rFonts w:ascii="Traditional Arabic" w:hAnsi="Traditional Arabic" w:cs="Traditional Arabic"/>
                <w:w w:val="99"/>
                <w:sz w:val="32"/>
                <w:szCs w:val="32"/>
                <w:rtl/>
              </w:rPr>
              <w:t>ﻤ</w:t>
            </w:r>
            <w:r w:rsidRPr="00290FC8">
              <w:rPr>
                <w:rFonts w:ascii="Traditional Arabic" w:hAnsi="Traditional Arabic" w:cs="Traditional Arabic"/>
                <w:spacing w:val="-1"/>
                <w:w w:val="99"/>
                <w:sz w:val="32"/>
                <w:szCs w:val="32"/>
                <w:rtl/>
              </w:rPr>
              <w:t>ﺼﺎﺩ</w:t>
            </w:r>
            <w:r w:rsidRPr="00290FC8">
              <w:rPr>
                <w:rFonts w:ascii="Traditional Arabic" w:hAnsi="Traditional Arabic" w:cs="Traditional Arabic"/>
                <w:spacing w:val="1"/>
                <w:w w:val="99"/>
                <w:sz w:val="32"/>
                <w:szCs w:val="32"/>
                <w:rtl/>
              </w:rPr>
              <w:t>ﺭ</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99"/>
                <w:sz w:val="32"/>
                <w:szCs w:val="32"/>
                <w:rtl/>
              </w:rPr>
              <w:t>ﺴﺘ</w:t>
            </w:r>
            <w:r w:rsidRPr="00290FC8">
              <w:rPr>
                <w:rFonts w:ascii="Traditional Arabic" w:hAnsi="Traditional Arabic" w:cs="Traditional Arabic"/>
                <w:w w:val="99"/>
                <w:sz w:val="32"/>
                <w:szCs w:val="32"/>
                <w:rtl/>
              </w:rPr>
              <w:t>ﺨ</w:t>
            </w:r>
            <w:r w:rsidRPr="00290FC8">
              <w:rPr>
                <w:rFonts w:ascii="Traditional Arabic" w:hAnsi="Traditional Arabic" w:cs="Traditional Arabic"/>
                <w:spacing w:val="2"/>
                <w:w w:val="99"/>
                <w:sz w:val="32"/>
                <w:szCs w:val="32"/>
                <w:rtl/>
              </w:rPr>
              <w:t>ﺩ</w:t>
            </w:r>
            <w:r w:rsidRPr="00290FC8">
              <w:rPr>
                <w:rFonts w:ascii="Traditional Arabic" w:hAnsi="Traditional Arabic" w:cs="Traditional Arabic"/>
                <w:spacing w:val="-1"/>
                <w:w w:val="99"/>
                <w:sz w:val="32"/>
                <w:szCs w:val="32"/>
                <w:rtl/>
              </w:rPr>
              <w:t>ﺍ</w:t>
            </w:r>
            <w:r w:rsidRPr="00290FC8">
              <w:rPr>
                <w:rFonts w:ascii="Traditional Arabic" w:hAnsi="Traditional Arabic" w:cs="Traditional Arabic"/>
                <w:w w:val="99"/>
                <w:sz w:val="32"/>
                <w:szCs w:val="32"/>
                <w:rtl/>
              </w:rPr>
              <w:t>ﻤ</w:t>
            </w:r>
            <w:r w:rsidRPr="00290FC8">
              <w:rPr>
                <w:rFonts w:ascii="Traditional Arabic" w:hAnsi="Traditional Arabic" w:cs="Traditional Arabic"/>
                <w:spacing w:val="-1"/>
                <w:w w:val="99"/>
                <w:sz w:val="32"/>
                <w:szCs w:val="32"/>
                <w:rtl/>
              </w:rPr>
              <w:t>ﺎ</w:t>
            </w:r>
            <w:r w:rsidRPr="00290FC8">
              <w:rPr>
                <w:rFonts w:ascii="Traditional Arabic" w:hAnsi="Traditional Arabic" w:cs="Traditional Arabic"/>
                <w:spacing w:val="1"/>
                <w:w w:val="99"/>
                <w:sz w:val="32"/>
                <w:szCs w:val="32"/>
                <w:rtl/>
              </w:rPr>
              <w:t>ﺕ</w:t>
            </w:r>
            <w:r w:rsidRPr="00290FC8">
              <w:rPr>
                <w:rFonts w:ascii="Traditional Arabic" w:hAnsi="Traditional Arabic" w:cs="Traditional Arabic"/>
                <w:spacing w:val="6"/>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w w:val="99"/>
                <w:sz w:val="32"/>
                <w:szCs w:val="32"/>
                <w:rtl/>
              </w:rPr>
              <w:t>ﻤﻭ</w:t>
            </w:r>
            <w:r w:rsidRPr="00290FC8">
              <w:rPr>
                <w:rFonts w:ascii="Traditional Arabic" w:hAnsi="Traditional Arabic" w:cs="Traditional Arabic"/>
                <w:spacing w:val="1"/>
                <w:w w:val="99"/>
                <w:sz w:val="32"/>
                <w:szCs w:val="32"/>
                <w:rtl/>
              </w:rPr>
              <w:t>ﺍﺭ</w:t>
            </w:r>
            <w:r w:rsidRPr="00290FC8">
              <w:rPr>
                <w:rFonts w:ascii="Traditional Arabic" w:hAnsi="Traditional Arabic" w:cs="Traditional Arabic"/>
                <w:spacing w:val="-1"/>
                <w:w w:val="99"/>
                <w:sz w:val="32"/>
                <w:szCs w:val="32"/>
                <w:rtl/>
              </w:rPr>
              <w:t>ﺩ</w:t>
            </w:r>
            <w:r w:rsidRPr="00290FC8">
              <w:rPr>
                <w:rFonts w:ascii="Traditional Arabic" w:hAnsi="Traditional Arabic" w:cs="Traditional Arabic"/>
                <w:spacing w:val="6"/>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w w:val="99"/>
                <w:sz w:val="32"/>
                <w:szCs w:val="32"/>
                <w:rtl/>
              </w:rPr>
              <w:t>ﻤ</w:t>
            </w:r>
            <w:r w:rsidRPr="00290FC8">
              <w:rPr>
                <w:rFonts w:ascii="Traditional Arabic" w:hAnsi="Traditional Arabic" w:cs="Traditional Arabic"/>
                <w:spacing w:val="-1"/>
                <w:w w:val="99"/>
                <w:sz w:val="32"/>
                <w:szCs w:val="32"/>
                <w:rtl/>
              </w:rPr>
              <w:t>ﺎ</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spacing w:val="1"/>
                <w:w w:val="99"/>
                <w:sz w:val="32"/>
                <w:szCs w:val="32"/>
                <w:rtl/>
              </w:rPr>
              <w:t>ﻴ</w:t>
            </w:r>
            <w:r w:rsidRPr="00290FC8">
              <w:rPr>
                <w:rFonts w:ascii="Traditional Arabic" w:hAnsi="Traditional Arabic" w:cs="Traditional Arabic"/>
                <w:spacing w:val="2"/>
                <w:w w:val="99"/>
                <w:sz w:val="32"/>
                <w:szCs w:val="32"/>
                <w:rtl/>
              </w:rPr>
              <w:t>ﺔ</w:t>
            </w:r>
          </w:p>
        </w:tc>
        <w:tc>
          <w:tcPr>
            <w:tcW w:w="1843" w:type="dxa"/>
          </w:tcPr>
          <w:p w:rsidR="00290FC8" w:rsidRPr="00290FC8" w:rsidRDefault="00290FC8" w:rsidP="00290FC8">
            <w:pPr>
              <w:pStyle w:val="TableParagraph"/>
              <w:spacing w:line="276" w:lineRule="auto"/>
              <w:jc w:val="right"/>
              <w:rPr>
                <w:rFonts w:ascii="Traditional Arabic" w:hAnsi="Traditional Arabic" w:cs="Traditional Arabic"/>
                <w:sz w:val="32"/>
                <w:szCs w:val="32"/>
              </w:rPr>
            </w:pPr>
            <w:r w:rsidRPr="00290FC8">
              <w:rPr>
                <w:rFonts w:ascii="Traditional Arabic" w:hAnsi="Traditional Arabic" w:cs="Traditional Arabic"/>
                <w:sz w:val="32"/>
                <w:szCs w:val="32"/>
              </w:rPr>
              <w:t>1976</w:t>
            </w:r>
          </w:p>
        </w:tc>
      </w:tr>
      <w:tr w:rsidR="00290FC8" w:rsidRPr="00290FC8" w:rsidTr="00290FC8">
        <w:trPr>
          <w:trHeight w:val="330"/>
        </w:trPr>
        <w:tc>
          <w:tcPr>
            <w:tcW w:w="7513" w:type="dxa"/>
          </w:tcPr>
          <w:p w:rsidR="00290FC8" w:rsidRPr="00290FC8" w:rsidRDefault="00290FC8" w:rsidP="00290FC8">
            <w:pPr>
              <w:pStyle w:val="TableParagraph"/>
              <w:bidi/>
              <w:spacing w:line="276" w:lineRule="auto"/>
              <w:ind w:left="99" w:right="0"/>
              <w:jc w:val="left"/>
              <w:rPr>
                <w:rFonts w:ascii="Traditional Arabic" w:hAnsi="Traditional Arabic" w:cs="Traditional Arabic"/>
                <w:sz w:val="32"/>
                <w:szCs w:val="32"/>
              </w:rPr>
            </w:pPr>
            <w:r w:rsidRPr="00290FC8">
              <w:rPr>
                <w:rFonts w:ascii="Traditional Arabic" w:hAnsi="Traditional Arabic" w:cs="Traditional Arabic"/>
                <w:spacing w:val="-1"/>
                <w:w w:val="99"/>
                <w:sz w:val="32"/>
                <w:szCs w:val="32"/>
              </w:rPr>
              <w:t>:</w:t>
            </w:r>
            <w:r w:rsidRPr="00290FC8">
              <w:rPr>
                <w:rFonts w:ascii="Traditional Arabic" w:hAnsi="Traditional Arabic" w:cs="Traditional Arabic"/>
                <w:w w:val="99"/>
                <w:sz w:val="32"/>
                <w:szCs w:val="32"/>
              </w:rPr>
              <w:t>I</w:t>
            </w:r>
            <w:r w:rsidRPr="00290FC8">
              <w:rPr>
                <w:rFonts w:ascii="Traditional Arabic" w:hAnsi="Traditional Arabic" w:cs="Traditional Arabic"/>
                <w:spacing w:val="-3"/>
                <w:w w:val="99"/>
                <w:sz w:val="32"/>
                <w:szCs w:val="32"/>
              </w:rPr>
              <w:t>A</w:t>
            </w:r>
            <w:r w:rsidRPr="00290FC8">
              <w:rPr>
                <w:rFonts w:ascii="Traditional Arabic" w:hAnsi="Traditional Arabic" w:cs="Traditional Arabic"/>
                <w:spacing w:val="-1"/>
                <w:w w:val="99"/>
                <w:sz w:val="32"/>
                <w:szCs w:val="32"/>
              </w:rPr>
              <w:t>S</w:t>
            </w:r>
            <w:r w:rsidRPr="00290FC8">
              <w:rPr>
                <w:rFonts w:ascii="Traditional Arabic" w:hAnsi="Traditional Arabic" w:cs="Traditional Arabic"/>
                <w:w w:val="99"/>
                <w:sz w:val="32"/>
                <w:szCs w:val="32"/>
              </w:rPr>
              <w:t>7</w:t>
            </w:r>
            <w:r w:rsidRPr="00290FC8">
              <w:rPr>
                <w:rFonts w:ascii="Traditional Arabic" w:hAnsi="Traditional Arabic" w:cs="Traditional Arabic"/>
                <w:spacing w:val="7"/>
                <w:sz w:val="32"/>
                <w:szCs w:val="32"/>
                <w:rtl/>
              </w:rPr>
              <w:t xml:space="preserve"> </w:t>
            </w:r>
            <w:r w:rsidRPr="00290FC8">
              <w:rPr>
                <w:rFonts w:ascii="Traditional Arabic" w:hAnsi="Traditional Arabic" w:cs="Traditional Arabic"/>
                <w:w w:val="99"/>
                <w:sz w:val="32"/>
                <w:szCs w:val="32"/>
                <w:rtl/>
              </w:rPr>
              <w:t>ﺼ</w:t>
            </w:r>
            <w:r w:rsidRPr="00290FC8">
              <w:rPr>
                <w:rFonts w:ascii="Traditional Arabic" w:hAnsi="Traditional Arabic" w:cs="Traditional Arabic"/>
                <w:spacing w:val="-1"/>
                <w:w w:val="99"/>
                <w:sz w:val="32"/>
                <w:szCs w:val="32"/>
                <w:rtl/>
              </w:rPr>
              <w:t>ﺩ</w:t>
            </w:r>
            <w:r w:rsidRPr="00290FC8">
              <w:rPr>
                <w:rFonts w:ascii="Traditional Arabic" w:hAnsi="Traditional Arabic" w:cs="Traditional Arabic"/>
                <w:w w:val="99"/>
                <w:sz w:val="32"/>
                <w:szCs w:val="32"/>
                <w:rtl/>
              </w:rPr>
              <w:t>ﻭ</w:t>
            </w:r>
            <w:r w:rsidRPr="00290FC8">
              <w:rPr>
                <w:rFonts w:ascii="Traditional Arabic" w:hAnsi="Traditional Arabic" w:cs="Traditional Arabic"/>
                <w:spacing w:val="1"/>
                <w:w w:val="99"/>
                <w:sz w:val="32"/>
                <w:szCs w:val="32"/>
                <w:rtl/>
              </w:rPr>
              <w:t>ﺭ</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w w:val="99"/>
                <w:sz w:val="32"/>
                <w:szCs w:val="32"/>
                <w:rtl/>
              </w:rPr>
              <w:t>ﻤﻌ</w:t>
            </w:r>
            <w:r w:rsidRPr="00290FC8">
              <w:rPr>
                <w:rFonts w:ascii="Traditional Arabic" w:hAnsi="Traditional Arabic" w:cs="Traditional Arabic"/>
                <w:spacing w:val="-1"/>
                <w:w w:val="99"/>
                <w:sz w:val="32"/>
                <w:szCs w:val="32"/>
                <w:rtl/>
              </w:rPr>
              <w:t>ﻴﺎ</w:t>
            </w:r>
            <w:r w:rsidRPr="00290FC8">
              <w:rPr>
                <w:rFonts w:ascii="Traditional Arabic" w:hAnsi="Traditional Arabic" w:cs="Traditional Arabic"/>
                <w:spacing w:val="1"/>
                <w:w w:val="99"/>
                <w:sz w:val="32"/>
                <w:szCs w:val="32"/>
                <w:rtl/>
              </w:rPr>
              <w:t>ﺭ</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ﻗ</w:t>
            </w:r>
            <w:r w:rsidRPr="00290FC8">
              <w:rPr>
                <w:rFonts w:ascii="Traditional Arabic" w:hAnsi="Traditional Arabic" w:cs="Traditional Arabic"/>
                <w:spacing w:val="-1"/>
                <w:w w:val="99"/>
                <w:sz w:val="32"/>
                <w:szCs w:val="32"/>
                <w:rtl/>
              </w:rPr>
              <w:t>ﺎﺌ</w:t>
            </w:r>
            <w:r w:rsidRPr="00290FC8">
              <w:rPr>
                <w:rFonts w:ascii="Traditional Arabic" w:hAnsi="Traditional Arabic" w:cs="Traditional Arabic"/>
                <w:w w:val="99"/>
                <w:sz w:val="32"/>
                <w:szCs w:val="32"/>
                <w:rtl/>
              </w:rPr>
              <w:t>ﻤ</w:t>
            </w:r>
            <w:r w:rsidRPr="00290FC8">
              <w:rPr>
                <w:rFonts w:ascii="Traditional Arabic" w:hAnsi="Traditional Arabic" w:cs="Traditional Arabic"/>
                <w:spacing w:val="2"/>
                <w:w w:val="99"/>
                <w:sz w:val="32"/>
                <w:szCs w:val="32"/>
                <w:rtl/>
              </w:rPr>
              <w:t>ﺔ</w:t>
            </w:r>
            <w:r w:rsidRPr="00290FC8">
              <w:rPr>
                <w:rFonts w:ascii="Traditional Arabic" w:hAnsi="Traditional Arabic" w:cs="Traditional Arabic"/>
                <w:spacing w:val="6"/>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spacing w:val="-1"/>
                <w:w w:val="99"/>
                <w:sz w:val="32"/>
                <w:szCs w:val="32"/>
                <w:rtl/>
              </w:rPr>
              <w:t>ﺘ</w:t>
            </w:r>
            <w:r w:rsidRPr="00290FC8">
              <w:rPr>
                <w:rFonts w:ascii="Traditional Arabic" w:hAnsi="Traditional Arabic" w:cs="Traditional Arabic"/>
                <w:spacing w:val="3"/>
                <w:w w:val="99"/>
                <w:sz w:val="32"/>
                <w:szCs w:val="32"/>
                <w:rtl/>
              </w:rPr>
              <w:t>ﻐ</w:t>
            </w:r>
            <w:r w:rsidRPr="00290FC8">
              <w:rPr>
                <w:rFonts w:ascii="Traditional Arabic" w:hAnsi="Traditional Arabic" w:cs="Traditional Arabic"/>
                <w:spacing w:val="-1"/>
                <w:w w:val="99"/>
                <w:sz w:val="32"/>
                <w:szCs w:val="32"/>
                <w:rtl/>
              </w:rPr>
              <w:t>ﻴ</w:t>
            </w:r>
            <w:r w:rsidRPr="00290FC8">
              <w:rPr>
                <w:rFonts w:ascii="Traditional Arabic" w:hAnsi="Traditional Arabic" w:cs="Traditional Arabic"/>
                <w:spacing w:val="1"/>
                <w:w w:val="99"/>
                <w:sz w:val="32"/>
                <w:szCs w:val="32"/>
                <w:rtl/>
              </w:rPr>
              <w:t>ﺭ</w:t>
            </w:r>
            <w:r w:rsidRPr="00290FC8">
              <w:rPr>
                <w:rFonts w:ascii="Traditional Arabic" w:hAnsi="Traditional Arabic" w:cs="Traditional Arabic"/>
                <w:spacing w:val="-1"/>
                <w:w w:val="99"/>
                <w:sz w:val="32"/>
                <w:szCs w:val="32"/>
                <w:rtl/>
              </w:rPr>
              <w:t>ﺍ</w:t>
            </w:r>
            <w:r w:rsidRPr="00290FC8">
              <w:rPr>
                <w:rFonts w:ascii="Traditional Arabic" w:hAnsi="Traditional Arabic" w:cs="Traditional Arabic"/>
                <w:spacing w:val="1"/>
                <w:w w:val="99"/>
                <w:sz w:val="32"/>
                <w:szCs w:val="32"/>
                <w:rtl/>
              </w:rPr>
              <w:t>ﺕ</w:t>
            </w:r>
            <w:r w:rsidRPr="00290FC8">
              <w:rPr>
                <w:rFonts w:ascii="Traditional Arabic" w:hAnsi="Traditional Arabic" w:cs="Traditional Arabic"/>
                <w:spacing w:val="6"/>
                <w:sz w:val="32"/>
                <w:szCs w:val="32"/>
                <w:rtl/>
              </w:rPr>
              <w:t xml:space="preserve"> </w:t>
            </w:r>
            <w:r w:rsidRPr="00290FC8">
              <w:rPr>
                <w:rFonts w:ascii="Traditional Arabic" w:hAnsi="Traditional Arabic" w:cs="Traditional Arabic"/>
                <w:w w:val="99"/>
                <w:sz w:val="32"/>
                <w:szCs w:val="32"/>
                <w:rtl/>
              </w:rPr>
              <w:t>ﻓﻲ</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w w:val="99"/>
                <w:sz w:val="32"/>
                <w:szCs w:val="32"/>
                <w:rtl/>
              </w:rPr>
              <w:t>ﻤ</w:t>
            </w:r>
            <w:r w:rsidRPr="00290FC8">
              <w:rPr>
                <w:rFonts w:ascii="Traditional Arabic" w:hAnsi="Traditional Arabic" w:cs="Traditional Arabic"/>
                <w:spacing w:val="1"/>
                <w:w w:val="99"/>
                <w:sz w:val="32"/>
                <w:szCs w:val="32"/>
                <w:rtl/>
              </w:rPr>
              <w:t>ﺭ</w:t>
            </w:r>
            <w:r w:rsidRPr="00290FC8">
              <w:rPr>
                <w:rFonts w:ascii="Traditional Arabic" w:hAnsi="Traditional Arabic" w:cs="Traditional Arabic"/>
                <w:w w:val="99"/>
                <w:sz w:val="32"/>
                <w:szCs w:val="32"/>
                <w:rtl/>
              </w:rPr>
              <w:t>ﻜ</w:t>
            </w:r>
            <w:r w:rsidRPr="00290FC8">
              <w:rPr>
                <w:rFonts w:ascii="Traditional Arabic" w:hAnsi="Traditional Arabic" w:cs="Traditional Arabic"/>
                <w:spacing w:val="1"/>
                <w:w w:val="99"/>
                <w:sz w:val="32"/>
                <w:szCs w:val="32"/>
                <w:rtl/>
              </w:rPr>
              <w:t>ﺯ</w:t>
            </w:r>
            <w:r w:rsidRPr="00290FC8">
              <w:rPr>
                <w:rFonts w:ascii="Traditional Arabic" w:hAnsi="Traditional Arabic" w:cs="Traditional Arabic"/>
                <w:spacing w:val="6"/>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w w:val="99"/>
                <w:sz w:val="32"/>
                <w:szCs w:val="32"/>
                <w:rtl/>
              </w:rPr>
              <w:t>ﻤ</w:t>
            </w:r>
            <w:r w:rsidRPr="00290FC8">
              <w:rPr>
                <w:rFonts w:ascii="Traditional Arabic" w:hAnsi="Traditional Arabic" w:cs="Traditional Arabic"/>
                <w:spacing w:val="-1"/>
                <w:w w:val="99"/>
                <w:sz w:val="32"/>
                <w:szCs w:val="32"/>
                <w:rtl/>
              </w:rPr>
              <w:t>ﺎ</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spacing w:val="2"/>
                <w:w w:val="99"/>
                <w:sz w:val="32"/>
                <w:szCs w:val="32"/>
                <w:rtl/>
              </w:rPr>
              <w:t>ﻲ</w:t>
            </w:r>
          </w:p>
        </w:tc>
        <w:tc>
          <w:tcPr>
            <w:tcW w:w="1843" w:type="dxa"/>
          </w:tcPr>
          <w:p w:rsidR="00290FC8" w:rsidRPr="00290FC8" w:rsidRDefault="00290FC8" w:rsidP="00290FC8">
            <w:pPr>
              <w:pStyle w:val="TableParagraph"/>
              <w:bidi/>
              <w:spacing w:line="276" w:lineRule="auto"/>
              <w:ind w:left="158" w:right="0"/>
              <w:jc w:val="left"/>
              <w:rPr>
                <w:rFonts w:ascii="Traditional Arabic" w:hAnsi="Traditional Arabic" w:cs="Traditional Arabic"/>
                <w:sz w:val="32"/>
                <w:szCs w:val="32"/>
              </w:rPr>
            </w:pPr>
            <w:r w:rsidRPr="00290FC8">
              <w:rPr>
                <w:rFonts w:ascii="Traditional Arabic" w:hAnsi="Traditional Arabic" w:cs="Traditional Arabic"/>
                <w:w w:val="95"/>
                <w:sz w:val="32"/>
                <w:szCs w:val="32"/>
                <w:rtl/>
              </w:rPr>
              <w:t>ﺃﻜﺘﻭﺒﺭ</w:t>
            </w:r>
            <w:r w:rsidRPr="00290FC8">
              <w:rPr>
                <w:rFonts w:ascii="Traditional Arabic" w:hAnsi="Traditional Arabic" w:cs="Traditional Arabic"/>
                <w:w w:val="95"/>
                <w:sz w:val="32"/>
                <w:szCs w:val="32"/>
              </w:rPr>
              <w:t>1977</w:t>
            </w:r>
          </w:p>
        </w:tc>
      </w:tr>
      <w:tr w:rsidR="00290FC8" w:rsidRPr="00290FC8" w:rsidTr="00290FC8">
        <w:trPr>
          <w:trHeight w:val="251"/>
        </w:trPr>
        <w:tc>
          <w:tcPr>
            <w:tcW w:w="7513" w:type="dxa"/>
          </w:tcPr>
          <w:p w:rsidR="00290FC8" w:rsidRPr="00290FC8" w:rsidRDefault="00290FC8" w:rsidP="00290FC8">
            <w:pPr>
              <w:pStyle w:val="TableParagraph"/>
              <w:bidi/>
              <w:spacing w:line="276" w:lineRule="auto"/>
              <w:ind w:left="146" w:right="0"/>
              <w:jc w:val="left"/>
              <w:rPr>
                <w:rFonts w:ascii="Traditional Arabic" w:hAnsi="Traditional Arabic" w:cs="Traditional Arabic"/>
                <w:sz w:val="32"/>
                <w:szCs w:val="32"/>
              </w:rPr>
            </w:pPr>
            <w:r w:rsidRPr="00290FC8">
              <w:rPr>
                <w:rFonts w:ascii="Traditional Arabic" w:hAnsi="Traditional Arabic" w:cs="Traditional Arabic"/>
                <w:w w:val="99"/>
                <w:sz w:val="32"/>
                <w:szCs w:val="32"/>
                <w:rtl/>
              </w:rPr>
              <w:t>ﺒ</w:t>
            </w:r>
            <w:r w:rsidRPr="00290FC8">
              <w:rPr>
                <w:rFonts w:ascii="Traditional Arabic" w:hAnsi="Traditional Arabic" w:cs="Traditional Arabic"/>
                <w:spacing w:val="-1"/>
                <w:w w:val="99"/>
                <w:sz w:val="32"/>
                <w:szCs w:val="32"/>
                <w:rtl/>
              </w:rPr>
              <w:t>ﺩﺍﻴ</w:t>
            </w:r>
            <w:r w:rsidRPr="00290FC8">
              <w:rPr>
                <w:rFonts w:ascii="Traditional Arabic" w:hAnsi="Traditional Arabic" w:cs="Traditional Arabic"/>
                <w:spacing w:val="2"/>
                <w:w w:val="99"/>
                <w:sz w:val="32"/>
                <w:szCs w:val="32"/>
                <w:rtl/>
              </w:rPr>
              <w:t>ﺔ</w:t>
            </w:r>
            <w:r w:rsidRPr="00290FC8">
              <w:rPr>
                <w:rFonts w:ascii="Traditional Arabic" w:hAnsi="Traditional Arabic" w:cs="Traditional Arabic"/>
                <w:spacing w:val="6"/>
                <w:sz w:val="32"/>
                <w:szCs w:val="32"/>
                <w:rtl/>
              </w:rPr>
              <w:t xml:space="preserve"> </w:t>
            </w:r>
            <w:r w:rsidRPr="00290FC8">
              <w:rPr>
                <w:rFonts w:ascii="Traditional Arabic" w:hAnsi="Traditional Arabic" w:cs="Traditional Arabic"/>
                <w:w w:val="99"/>
                <w:sz w:val="32"/>
                <w:szCs w:val="32"/>
                <w:rtl/>
              </w:rPr>
              <w:t>ﺴ</w:t>
            </w:r>
            <w:r w:rsidRPr="00290FC8">
              <w:rPr>
                <w:rFonts w:ascii="Traditional Arabic" w:hAnsi="Traditional Arabic" w:cs="Traditional Arabic"/>
                <w:spacing w:val="1"/>
                <w:w w:val="99"/>
                <w:sz w:val="32"/>
                <w:szCs w:val="32"/>
                <w:rtl/>
              </w:rPr>
              <w:t>ﺭ</w:t>
            </w:r>
            <w:r w:rsidRPr="00290FC8">
              <w:rPr>
                <w:rFonts w:ascii="Traditional Arabic" w:hAnsi="Traditional Arabic" w:cs="Traditional Arabic"/>
                <w:spacing w:val="-1"/>
                <w:w w:val="99"/>
                <w:sz w:val="32"/>
                <w:szCs w:val="32"/>
                <w:rtl/>
              </w:rPr>
              <w:t>ﻴﺎ</w:t>
            </w:r>
            <w:r w:rsidRPr="00290FC8">
              <w:rPr>
                <w:rFonts w:ascii="Traditional Arabic" w:hAnsi="Traditional Arabic" w:cs="Traditional Arabic"/>
                <w:w w:val="99"/>
                <w:sz w:val="32"/>
                <w:szCs w:val="32"/>
                <w:rtl/>
              </w:rPr>
              <w:t>ﻥ</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w w:val="99"/>
                <w:sz w:val="32"/>
                <w:szCs w:val="32"/>
                <w:rtl/>
              </w:rPr>
              <w:t>ﻤﻌ</w:t>
            </w:r>
            <w:r w:rsidRPr="00290FC8">
              <w:rPr>
                <w:rFonts w:ascii="Traditional Arabic" w:hAnsi="Traditional Arabic" w:cs="Traditional Arabic"/>
                <w:spacing w:val="-1"/>
                <w:w w:val="99"/>
                <w:sz w:val="32"/>
                <w:szCs w:val="32"/>
                <w:rtl/>
              </w:rPr>
              <w:t>ﻴﺎ</w:t>
            </w:r>
            <w:r w:rsidRPr="00290FC8">
              <w:rPr>
                <w:rFonts w:ascii="Traditional Arabic" w:hAnsi="Traditional Arabic" w:cs="Traditional Arabic"/>
                <w:spacing w:val="3"/>
                <w:w w:val="99"/>
                <w:sz w:val="32"/>
                <w:szCs w:val="32"/>
                <w:rtl/>
              </w:rPr>
              <w:t>ﺭ</w:t>
            </w:r>
            <w:r w:rsidRPr="00290FC8">
              <w:rPr>
                <w:rFonts w:ascii="Traditional Arabic" w:hAnsi="Traditional Arabic" w:cs="Traditional Arabic"/>
                <w:w w:val="99"/>
                <w:sz w:val="32"/>
                <w:szCs w:val="32"/>
              </w:rPr>
              <w:t>I</w:t>
            </w:r>
            <w:r w:rsidRPr="00290FC8">
              <w:rPr>
                <w:rFonts w:ascii="Traditional Arabic" w:hAnsi="Traditional Arabic" w:cs="Traditional Arabic"/>
                <w:spacing w:val="-3"/>
                <w:w w:val="99"/>
                <w:sz w:val="32"/>
                <w:szCs w:val="32"/>
              </w:rPr>
              <w:t>A</w:t>
            </w:r>
            <w:r w:rsidRPr="00290FC8">
              <w:rPr>
                <w:rFonts w:ascii="Traditional Arabic" w:hAnsi="Traditional Arabic" w:cs="Traditional Arabic"/>
                <w:spacing w:val="-1"/>
                <w:w w:val="99"/>
                <w:sz w:val="32"/>
                <w:szCs w:val="32"/>
              </w:rPr>
              <w:t>S</w:t>
            </w:r>
            <w:r w:rsidRPr="00290FC8">
              <w:rPr>
                <w:rFonts w:ascii="Traditional Arabic" w:hAnsi="Traditional Arabic" w:cs="Traditional Arabic"/>
                <w:spacing w:val="3"/>
                <w:w w:val="99"/>
                <w:sz w:val="32"/>
                <w:szCs w:val="32"/>
              </w:rPr>
              <w:t>7</w:t>
            </w:r>
          </w:p>
        </w:tc>
        <w:tc>
          <w:tcPr>
            <w:tcW w:w="1843" w:type="dxa"/>
          </w:tcPr>
          <w:p w:rsidR="00290FC8" w:rsidRPr="00290FC8" w:rsidRDefault="00290FC8" w:rsidP="00290FC8">
            <w:pPr>
              <w:pStyle w:val="TableParagraph"/>
              <w:spacing w:line="276" w:lineRule="auto"/>
              <w:ind w:right="97"/>
              <w:jc w:val="right"/>
              <w:rPr>
                <w:rFonts w:ascii="Traditional Arabic" w:hAnsi="Traditional Arabic" w:cs="Traditional Arabic"/>
                <w:sz w:val="32"/>
                <w:szCs w:val="32"/>
              </w:rPr>
            </w:pPr>
            <w:r w:rsidRPr="00290FC8">
              <w:rPr>
                <w:rFonts w:ascii="Traditional Arabic" w:hAnsi="Traditional Arabic" w:cs="Traditional Arabic"/>
                <w:sz w:val="32"/>
                <w:szCs w:val="32"/>
              </w:rPr>
              <w:t>1979/1/1</w:t>
            </w:r>
          </w:p>
        </w:tc>
      </w:tr>
      <w:tr w:rsidR="00290FC8" w:rsidRPr="00290FC8" w:rsidTr="00290FC8">
        <w:trPr>
          <w:trHeight w:val="268"/>
        </w:trPr>
        <w:tc>
          <w:tcPr>
            <w:tcW w:w="7513" w:type="dxa"/>
          </w:tcPr>
          <w:p w:rsidR="00290FC8" w:rsidRPr="00290FC8" w:rsidRDefault="00290FC8" w:rsidP="00290FC8">
            <w:pPr>
              <w:pStyle w:val="TableParagraph"/>
              <w:bidi/>
              <w:spacing w:line="276" w:lineRule="auto"/>
              <w:ind w:left="97" w:right="0"/>
              <w:jc w:val="left"/>
              <w:rPr>
                <w:rFonts w:ascii="Traditional Arabic" w:hAnsi="Traditional Arabic" w:cs="Traditional Arabic"/>
                <w:sz w:val="32"/>
                <w:szCs w:val="32"/>
              </w:rPr>
            </w:pPr>
            <w:r w:rsidRPr="00290FC8">
              <w:rPr>
                <w:rFonts w:ascii="Traditional Arabic" w:hAnsi="Traditional Arabic" w:cs="Traditional Arabic"/>
                <w:w w:val="99"/>
                <w:sz w:val="32"/>
                <w:szCs w:val="32"/>
                <w:rtl/>
              </w:rPr>
              <w:t>ﻤ</w:t>
            </w:r>
            <w:r w:rsidRPr="00290FC8">
              <w:rPr>
                <w:rFonts w:ascii="Traditional Arabic" w:hAnsi="Traditional Arabic" w:cs="Traditional Arabic"/>
                <w:spacing w:val="-1"/>
                <w:w w:val="99"/>
                <w:sz w:val="32"/>
                <w:szCs w:val="32"/>
                <w:rtl/>
              </w:rPr>
              <w:t>ﺴ</w:t>
            </w:r>
            <w:r w:rsidRPr="00290FC8">
              <w:rPr>
                <w:rFonts w:ascii="Traditional Arabic" w:hAnsi="Traditional Arabic" w:cs="Traditional Arabic"/>
                <w:w w:val="99"/>
                <w:sz w:val="32"/>
                <w:szCs w:val="32"/>
                <w:rtl/>
              </w:rPr>
              <w:t>ﻭ</w:t>
            </w:r>
            <w:r w:rsidRPr="00290FC8">
              <w:rPr>
                <w:rFonts w:ascii="Traditional Arabic" w:hAnsi="Traditional Arabic" w:cs="Traditional Arabic"/>
                <w:spacing w:val="-1"/>
                <w:w w:val="99"/>
                <w:sz w:val="32"/>
                <w:szCs w:val="32"/>
                <w:rtl/>
              </w:rPr>
              <w:t>ﺩ</w:t>
            </w:r>
            <w:r w:rsidRPr="00290FC8">
              <w:rPr>
                <w:rFonts w:ascii="Traditional Arabic" w:hAnsi="Traditional Arabic" w:cs="Traditional Arabic"/>
                <w:spacing w:val="-2"/>
                <w:w w:val="99"/>
                <w:sz w:val="32"/>
                <w:szCs w:val="32"/>
                <w:rtl/>
              </w:rPr>
              <w:t>ﺓ</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w w:val="99"/>
                <w:sz w:val="32"/>
                <w:szCs w:val="32"/>
                <w:rtl/>
              </w:rPr>
              <w:t>ﻌ</w:t>
            </w:r>
            <w:r w:rsidRPr="00290FC8">
              <w:rPr>
                <w:rFonts w:ascii="Traditional Arabic" w:hAnsi="Traditional Arabic" w:cs="Traditional Arabic"/>
                <w:spacing w:val="1"/>
                <w:w w:val="99"/>
                <w:sz w:val="32"/>
                <w:szCs w:val="32"/>
                <w:rtl/>
              </w:rPr>
              <w:t>ﺭ</w:t>
            </w:r>
            <w:r w:rsidRPr="00290FC8">
              <w:rPr>
                <w:rFonts w:ascii="Traditional Arabic" w:hAnsi="Traditional Arabic" w:cs="Traditional Arabic"/>
                <w:spacing w:val="2"/>
                <w:w w:val="99"/>
                <w:sz w:val="32"/>
                <w:szCs w:val="32"/>
                <w:rtl/>
              </w:rPr>
              <w:t>ﺽ</w:t>
            </w:r>
            <w:r w:rsidRPr="00290FC8">
              <w:rPr>
                <w:rFonts w:ascii="Traditional Arabic" w:hAnsi="Traditional Arabic" w:cs="Traditional Arabic"/>
                <w:w w:val="99"/>
                <w:sz w:val="32"/>
                <w:szCs w:val="32"/>
              </w:rPr>
              <w:t>E</w:t>
            </w:r>
            <w:r w:rsidRPr="00290FC8">
              <w:rPr>
                <w:rFonts w:ascii="Traditional Arabic" w:hAnsi="Traditional Arabic" w:cs="Traditional Arabic"/>
                <w:spacing w:val="1"/>
                <w:w w:val="99"/>
                <w:sz w:val="32"/>
                <w:szCs w:val="32"/>
              </w:rPr>
              <w:t>3</w:t>
            </w:r>
            <w:r w:rsidRPr="00290FC8">
              <w:rPr>
                <w:rFonts w:ascii="Traditional Arabic" w:hAnsi="Traditional Arabic" w:cs="Traditional Arabic"/>
                <w:spacing w:val="-2"/>
                <w:w w:val="99"/>
                <w:sz w:val="32"/>
                <w:szCs w:val="32"/>
              </w:rPr>
              <w:t>6</w:t>
            </w:r>
            <w:r w:rsidRPr="00290FC8">
              <w:rPr>
                <w:rFonts w:ascii="Traditional Arabic" w:hAnsi="Traditional Arabic" w:cs="Traditional Arabic"/>
                <w:spacing w:val="-7"/>
                <w:sz w:val="32"/>
                <w:szCs w:val="32"/>
                <w:rtl/>
              </w:rPr>
              <w:t xml:space="preserve"> </w:t>
            </w:r>
            <w:r w:rsidRPr="00290FC8">
              <w:rPr>
                <w:rFonts w:ascii="Traditional Arabic" w:hAnsi="Traditional Arabic" w:cs="Traditional Arabic"/>
                <w:w w:val="114"/>
                <w:sz w:val="32"/>
                <w:szCs w:val="32"/>
              </w:rPr>
              <w:t>:</w:t>
            </w:r>
            <w:r w:rsidRPr="00290FC8">
              <w:rPr>
                <w:rFonts w:ascii="Traditional Arabic" w:hAnsi="Traditional Arabic" w:cs="Traditional Arabic"/>
                <w:spacing w:val="7"/>
                <w:sz w:val="32"/>
                <w:szCs w:val="32"/>
                <w:rtl/>
              </w:rPr>
              <w:t xml:space="preserve"> </w:t>
            </w:r>
            <w:r w:rsidRPr="00290FC8">
              <w:rPr>
                <w:rFonts w:ascii="Traditional Arabic" w:hAnsi="Traditional Arabic" w:cs="Traditional Arabic"/>
                <w:w w:val="99"/>
                <w:sz w:val="32"/>
                <w:szCs w:val="32"/>
                <w:rtl/>
              </w:rPr>
              <w:t>ﻗ</w:t>
            </w:r>
            <w:r w:rsidRPr="00290FC8">
              <w:rPr>
                <w:rFonts w:ascii="Traditional Arabic" w:hAnsi="Traditional Arabic" w:cs="Traditional Arabic"/>
                <w:spacing w:val="2"/>
                <w:w w:val="99"/>
                <w:sz w:val="32"/>
                <w:szCs w:val="32"/>
                <w:rtl/>
              </w:rPr>
              <w:t>ﺎ</w:t>
            </w:r>
            <w:r w:rsidRPr="00290FC8">
              <w:rPr>
                <w:rFonts w:ascii="Traditional Arabic" w:hAnsi="Traditional Arabic" w:cs="Traditional Arabic"/>
                <w:spacing w:val="-1"/>
                <w:w w:val="99"/>
                <w:sz w:val="32"/>
                <w:szCs w:val="32"/>
                <w:rtl/>
              </w:rPr>
              <w:t>ﺌ</w:t>
            </w:r>
            <w:r w:rsidRPr="00290FC8">
              <w:rPr>
                <w:rFonts w:ascii="Traditional Arabic" w:hAnsi="Traditional Arabic" w:cs="Traditional Arabic"/>
                <w:w w:val="99"/>
                <w:sz w:val="32"/>
                <w:szCs w:val="32"/>
                <w:rtl/>
              </w:rPr>
              <w:t>ﻤ</w:t>
            </w:r>
            <w:r w:rsidRPr="00290FC8">
              <w:rPr>
                <w:rFonts w:ascii="Traditional Arabic" w:hAnsi="Traditional Arabic" w:cs="Traditional Arabic"/>
                <w:spacing w:val="-1"/>
                <w:w w:val="99"/>
                <w:sz w:val="32"/>
                <w:szCs w:val="32"/>
                <w:rtl/>
              </w:rPr>
              <w:t>ﺔ</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spacing w:val="-1"/>
                <w:w w:val="99"/>
                <w:sz w:val="32"/>
                <w:szCs w:val="32"/>
                <w:rtl/>
              </w:rPr>
              <w:t>ﺘﺩﻓ</w:t>
            </w:r>
            <w:r w:rsidRPr="00290FC8">
              <w:rPr>
                <w:rFonts w:ascii="Traditional Arabic" w:hAnsi="Traditional Arabic" w:cs="Traditional Arabic"/>
                <w:w w:val="99"/>
                <w:sz w:val="32"/>
                <w:szCs w:val="32"/>
                <w:rtl/>
              </w:rPr>
              <w:t>ﻘ</w:t>
            </w:r>
            <w:r w:rsidRPr="00290FC8">
              <w:rPr>
                <w:rFonts w:ascii="Traditional Arabic" w:hAnsi="Traditional Arabic" w:cs="Traditional Arabic"/>
                <w:spacing w:val="2"/>
                <w:w w:val="99"/>
                <w:sz w:val="32"/>
                <w:szCs w:val="32"/>
                <w:rtl/>
              </w:rPr>
              <w:t>ﺎ</w:t>
            </w:r>
            <w:r w:rsidRPr="00290FC8">
              <w:rPr>
                <w:rFonts w:ascii="Traditional Arabic" w:hAnsi="Traditional Arabic" w:cs="Traditional Arabic"/>
                <w:spacing w:val="-1"/>
                <w:w w:val="99"/>
                <w:sz w:val="32"/>
                <w:szCs w:val="32"/>
                <w:rtl/>
              </w:rPr>
              <w:t>ﺕ</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spacing w:val="-1"/>
                <w:w w:val="99"/>
                <w:sz w:val="32"/>
                <w:szCs w:val="32"/>
                <w:rtl/>
              </w:rPr>
              <w:t>ﻨ</w:t>
            </w:r>
            <w:r w:rsidRPr="00290FC8">
              <w:rPr>
                <w:rFonts w:ascii="Traditional Arabic" w:hAnsi="Traditional Arabic" w:cs="Traditional Arabic"/>
                <w:w w:val="99"/>
                <w:sz w:val="32"/>
                <w:szCs w:val="32"/>
                <w:rtl/>
              </w:rPr>
              <w:t>ﻘ</w:t>
            </w:r>
            <w:r w:rsidRPr="00290FC8">
              <w:rPr>
                <w:rFonts w:ascii="Traditional Arabic" w:hAnsi="Traditional Arabic" w:cs="Traditional Arabic"/>
                <w:spacing w:val="-1"/>
                <w:w w:val="99"/>
                <w:sz w:val="32"/>
                <w:szCs w:val="32"/>
                <w:rtl/>
              </w:rPr>
              <w:t>ﺩﻴﺔ</w:t>
            </w:r>
            <w:r w:rsidRPr="00290FC8">
              <w:rPr>
                <w:rFonts w:ascii="Traditional Arabic" w:hAnsi="Traditional Arabic" w:cs="Traditional Arabic"/>
                <w:spacing w:val="9"/>
                <w:sz w:val="32"/>
                <w:szCs w:val="32"/>
                <w:rtl/>
              </w:rPr>
              <w:t xml:space="preserve"> </w:t>
            </w:r>
            <w:r w:rsidRPr="00290FC8">
              <w:rPr>
                <w:rFonts w:ascii="Traditional Arabic" w:hAnsi="Traditional Arabic" w:cs="Traditional Arabic"/>
                <w:w w:val="99"/>
                <w:sz w:val="32"/>
                <w:szCs w:val="32"/>
                <w:rtl/>
              </w:rPr>
              <w:t>ﻭ</w:t>
            </w:r>
            <w:r w:rsidRPr="00290FC8">
              <w:rPr>
                <w:rFonts w:ascii="Traditional Arabic" w:hAnsi="Traditional Arabic" w:cs="Traditional Arabic"/>
                <w:spacing w:val="6"/>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spacing w:val="-1"/>
                <w:w w:val="99"/>
                <w:sz w:val="32"/>
                <w:szCs w:val="32"/>
                <w:rtl/>
              </w:rPr>
              <w:t>ﺘ</w:t>
            </w:r>
            <w:r w:rsidRPr="00290FC8">
              <w:rPr>
                <w:rFonts w:ascii="Traditional Arabic" w:hAnsi="Traditional Arabic" w:cs="Traditional Arabic"/>
                <w:w w:val="99"/>
                <w:sz w:val="32"/>
                <w:szCs w:val="32"/>
                <w:rtl/>
              </w:rPr>
              <w:t>ﻲ</w:t>
            </w:r>
            <w:r w:rsidRPr="00290FC8">
              <w:rPr>
                <w:rFonts w:ascii="Traditional Arabic" w:hAnsi="Traditional Arabic" w:cs="Traditional Arabic"/>
                <w:spacing w:val="7"/>
                <w:sz w:val="32"/>
                <w:szCs w:val="32"/>
                <w:rtl/>
              </w:rPr>
              <w:t xml:space="preserve"> </w:t>
            </w:r>
            <w:r w:rsidRPr="00290FC8">
              <w:rPr>
                <w:rFonts w:ascii="Traditional Arabic" w:hAnsi="Traditional Arabic" w:cs="Traditional Arabic"/>
                <w:w w:val="99"/>
                <w:sz w:val="32"/>
                <w:szCs w:val="32"/>
                <w:rtl/>
              </w:rPr>
              <w:t>ﻋ</w:t>
            </w:r>
            <w:r w:rsidRPr="00290FC8">
              <w:rPr>
                <w:rFonts w:ascii="Traditional Arabic" w:hAnsi="Traditional Arabic" w:cs="Traditional Arabic"/>
                <w:spacing w:val="-1"/>
                <w:w w:val="99"/>
                <w:sz w:val="32"/>
                <w:szCs w:val="32"/>
                <w:rtl/>
              </w:rPr>
              <w:t>ﺩ</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spacing w:val="-1"/>
                <w:w w:val="99"/>
                <w:sz w:val="32"/>
                <w:szCs w:val="32"/>
                <w:rtl/>
              </w:rPr>
              <w:t>ﺕ</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w w:val="99"/>
                <w:sz w:val="32"/>
                <w:szCs w:val="32"/>
                <w:rtl/>
              </w:rPr>
              <w:t>ﻤﻌ</w:t>
            </w:r>
            <w:r w:rsidRPr="00290FC8">
              <w:rPr>
                <w:rFonts w:ascii="Traditional Arabic" w:hAnsi="Traditional Arabic" w:cs="Traditional Arabic"/>
                <w:spacing w:val="-1"/>
                <w:w w:val="99"/>
                <w:sz w:val="32"/>
                <w:szCs w:val="32"/>
                <w:rtl/>
              </w:rPr>
              <w:t>ﻴﺎ</w:t>
            </w:r>
            <w:r w:rsidRPr="00290FC8">
              <w:rPr>
                <w:rFonts w:ascii="Traditional Arabic" w:hAnsi="Traditional Arabic" w:cs="Traditional Arabic"/>
                <w:spacing w:val="3"/>
                <w:w w:val="99"/>
                <w:sz w:val="32"/>
                <w:szCs w:val="32"/>
                <w:rtl/>
              </w:rPr>
              <w:t>ﺭ</w:t>
            </w:r>
            <w:r w:rsidRPr="00290FC8">
              <w:rPr>
                <w:rFonts w:ascii="Traditional Arabic" w:hAnsi="Traditional Arabic" w:cs="Traditional Arabic"/>
                <w:w w:val="99"/>
                <w:sz w:val="32"/>
                <w:szCs w:val="32"/>
              </w:rPr>
              <w:t>I</w:t>
            </w:r>
            <w:r w:rsidRPr="00290FC8">
              <w:rPr>
                <w:rFonts w:ascii="Traditional Arabic" w:hAnsi="Traditional Arabic" w:cs="Traditional Arabic"/>
                <w:spacing w:val="-3"/>
                <w:w w:val="99"/>
                <w:sz w:val="32"/>
                <w:szCs w:val="32"/>
              </w:rPr>
              <w:t>A</w:t>
            </w:r>
            <w:r w:rsidRPr="00290FC8">
              <w:rPr>
                <w:rFonts w:ascii="Traditional Arabic" w:hAnsi="Traditional Arabic" w:cs="Traditional Arabic"/>
                <w:spacing w:val="-1"/>
                <w:w w:val="99"/>
                <w:sz w:val="32"/>
                <w:szCs w:val="32"/>
              </w:rPr>
              <w:t>S</w:t>
            </w:r>
            <w:r w:rsidRPr="00290FC8">
              <w:rPr>
                <w:rFonts w:ascii="Traditional Arabic" w:hAnsi="Traditional Arabic" w:cs="Traditional Arabic"/>
                <w:spacing w:val="1"/>
                <w:w w:val="99"/>
                <w:sz w:val="32"/>
                <w:szCs w:val="32"/>
              </w:rPr>
              <w:t>7</w:t>
            </w:r>
          </w:p>
        </w:tc>
        <w:tc>
          <w:tcPr>
            <w:tcW w:w="1843" w:type="dxa"/>
          </w:tcPr>
          <w:p w:rsidR="00290FC8" w:rsidRPr="00290FC8" w:rsidRDefault="00290FC8" w:rsidP="00290FC8">
            <w:pPr>
              <w:pStyle w:val="TableParagraph"/>
              <w:bidi/>
              <w:spacing w:line="276" w:lineRule="auto"/>
              <w:ind w:left="96" w:right="0"/>
              <w:jc w:val="left"/>
              <w:rPr>
                <w:rFonts w:ascii="Traditional Arabic" w:hAnsi="Traditional Arabic" w:cs="Traditional Arabic"/>
                <w:sz w:val="32"/>
                <w:szCs w:val="32"/>
              </w:rPr>
            </w:pPr>
            <w:r w:rsidRPr="00290FC8">
              <w:rPr>
                <w:rFonts w:ascii="Traditional Arabic" w:hAnsi="Traditional Arabic" w:cs="Traditional Arabic"/>
                <w:sz w:val="32"/>
                <w:szCs w:val="32"/>
                <w:rtl/>
              </w:rPr>
              <w:t xml:space="preserve">ﺠﻭﻴﻠﻴﺔ </w:t>
            </w:r>
            <w:r w:rsidRPr="00290FC8">
              <w:rPr>
                <w:rFonts w:ascii="Traditional Arabic" w:hAnsi="Traditional Arabic" w:cs="Traditional Arabic"/>
                <w:sz w:val="32"/>
                <w:szCs w:val="32"/>
              </w:rPr>
              <w:t>1992</w:t>
            </w:r>
          </w:p>
        </w:tc>
      </w:tr>
      <w:tr w:rsidR="00290FC8" w:rsidRPr="00290FC8" w:rsidTr="00290FC8">
        <w:trPr>
          <w:trHeight w:val="251"/>
        </w:trPr>
        <w:tc>
          <w:tcPr>
            <w:tcW w:w="7513" w:type="dxa"/>
          </w:tcPr>
          <w:p w:rsidR="00290FC8" w:rsidRPr="00290FC8" w:rsidRDefault="00290FC8" w:rsidP="00290FC8">
            <w:pPr>
              <w:pStyle w:val="TableParagraph"/>
              <w:bidi/>
              <w:spacing w:line="276" w:lineRule="auto"/>
              <w:ind w:left="158" w:right="0"/>
              <w:jc w:val="left"/>
              <w:rPr>
                <w:rFonts w:ascii="Traditional Arabic" w:hAnsi="Traditional Arabic" w:cs="Traditional Arabic"/>
                <w:sz w:val="32"/>
                <w:szCs w:val="32"/>
              </w:rPr>
            </w:pPr>
            <w:r w:rsidRPr="00290FC8">
              <w:rPr>
                <w:rFonts w:ascii="Traditional Arabic" w:hAnsi="Traditional Arabic" w:cs="Traditional Arabic"/>
                <w:w w:val="99"/>
                <w:sz w:val="32"/>
                <w:szCs w:val="32"/>
                <w:rtl/>
              </w:rPr>
              <w:t>ﺼ</w:t>
            </w:r>
            <w:r w:rsidRPr="00290FC8">
              <w:rPr>
                <w:rFonts w:ascii="Traditional Arabic" w:hAnsi="Traditional Arabic" w:cs="Traditional Arabic"/>
                <w:spacing w:val="-1"/>
                <w:w w:val="99"/>
                <w:sz w:val="32"/>
                <w:szCs w:val="32"/>
                <w:rtl/>
              </w:rPr>
              <w:t>ﺩ</w:t>
            </w:r>
            <w:r w:rsidRPr="00290FC8">
              <w:rPr>
                <w:rFonts w:ascii="Traditional Arabic" w:hAnsi="Traditional Arabic" w:cs="Traditional Arabic"/>
                <w:w w:val="99"/>
                <w:sz w:val="32"/>
                <w:szCs w:val="32"/>
                <w:rtl/>
              </w:rPr>
              <w:t>ﻭ</w:t>
            </w:r>
            <w:r w:rsidRPr="00290FC8">
              <w:rPr>
                <w:rFonts w:ascii="Traditional Arabic" w:hAnsi="Traditional Arabic" w:cs="Traditional Arabic"/>
                <w:spacing w:val="1"/>
                <w:w w:val="99"/>
                <w:sz w:val="32"/>
                <w:szCs w:val="32"/>
                <w:rtl/>
              </w:rPr>
              <w:t>ﺭ</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w w:val="99"/>
                <w:sz w:val="32"/>
                <w:szCs w:val="32"/>
                <w:rtl/>
              </w:rPr>
              <w:t>ﻤﻌ</w:t>
            </w:r>
            <w:r w:rsidRPr="00290FC8">
              <w:rPr>
                <w:rFonts w:ascii="Traditional Arabic" w:hAnsi="Traditional Arabic" w:cs="Traditional Arabic"/>
                <w:spacing w:val="-1"/>
                <w:w w:val="99"/>
                <w:sz w:val="32"/>
                <w:szCs w:val="32"/>
                <w:rtl/>
              </w:rPr>
              <w:t>ﻴﺎ</w:t>
            </w:r>
            <w:r w:rsidRPr="00290FC8">
              <w:rPr>
                <w:rFonts w:ascii="Traditional Arabic" w:hAnsi="Traditional Arabic" w:cs="Traditional Arabic"/>
                <w:spacing w:val="1"/>
                <w:w w:val="99"/>
                <w:sz w:val="32"/>
                <w:szCs w:val="32"/>
                <w:rtl/>
              </w:rPr>
              <w:t>ﺭ</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w w:val="99"/>
                <w:sz w:val="32"/>
                <w:szCs w:val="32"/>
                <w:rtl/>
              </w:rPr>
              <w:t>ﻤﻌ</w:t>
            </w:r>
            <w:r w:rsidRPr="00290FC8">
              <w:rPr>
                <w:rFonts w:ascii="Traditional Arabic" w:hAnsi="Traditional Arabic" w:cs="Traditional Arabic"/>
                <w:spacing w:val="-1"/>
                <w:w w:val="99"/>
                <w:sz w:val="32"/>
                <w:szCs w:val="32"/>
                <w:rtl/>
              </w:rPr>
              <w:t>ﺩ</w:t>
            </w:r>
            <w:r w:rsidRPr="00290FC8">
              <w:rPr>
                <w:rFonts w:ascii="Traditional Arabic" w:hAnsi="Traditional Arabic" w:cs="Traditional Arabic"/>
                <w:spacing w:val="2"/>
                <w:w w:val="99"/>
                <w:sz w:val="32"/>
                <w:szCs w:val="32"/>
                <w:rtl/>
              </w:rPr>
              <w:t>ل</w:t>
            </w:r>
            <w:r w:rsidRPr="00290FC8">
              <w:rPr>
                <w:rFonts w:ascii="Traditional Arabic" w:hAnsi="Traditional Arabic" w:cs="Traditional Arabic"/>
                <w:w w:val="99"/>
                <w:sz w:val="32"/>
                <w:szCs w:val="32"/>
              </w:rPr>
              <w:t>I</w:t>
            </w:r>
            <w:r w:rsidRPr="00290FC8">
              <w:rPr>
                <w:rFonts w:ascii="Traditional Arabic" w:hAnsi="Traditional Arabic" w:cs="Traditional Arabic"/>
                <w:spacing w:val="-3"/>
                <w:w w:val="99"/>
                <w:sz w:val="32"/>
                <w:szCs w:val="32"/>
              </w:rPr>
              <w:t>A</w:t>
            </w:r>
            <w:r w:rsidRPr="00290FC8">
              <w:rPr>
                <w:rFonts w:ascii="Traditional Arabic" w:hAnsi="Traditional Arabic" w:cs="Traditional Arabic"/>
                <w:spacing w:val="-1"/>
                <w:w w:val="99"/>
                <w:sz w:val="32"/>
                <w:szCs w:val="32"/>
              </w:rPr>
              <w:t>S</w:t>
            </w:r>
            <w:r w:rsidRPr="00290FC8">
              <w:rPr>
                <w:rFonts w:ascii="Traditional Arabic" w:hAnsi="Traditional Arabic" w:cs="Traditional Arabic"/>
                <w:spacing w:val="1"/>
                <w:w w:val="99"/>
                <w:sz w:val="32"/>
                <w:szCs w:val="32"/>
              </w:rPr>
              <w:t>7</w:t>
            </w:r>
            <w:r w:rsidRPr="00290FC8">
              <w:rPr>
                <w:rFonts w:ascii="Traditional Arabic" w:hAnsi="Traditional Arabic" w:cs="Traditional Arabic"/>
                <w:spacing w:val="-6"/>
                <w:sz w:val="32"/>
                <w:szCs w:val="32"/>
                <w:rtl/>
              </w:rPr>
              <w:t xml:space="preserve"> </w:t>
            </w:r>
            <w:r w:rsidRPr="00290FC8">
              <w:rPr>
                <w:rFonts w:ascii="Traditional Arabic" w:hAnsi="Traditional Arabic" w:cs="Traditional Arabic"/>
                <w:w w:val="99"/>
                <w:sz w:val="32"/>
                <w:szCs w:val="32"/>
                <w:rtl/>
              </w:rPr>
              <w:t>ﺒﻌ</w:t>
            </w:r>
            <w:r w:rsidRPr="00290FC8">
              <w:rPr>
                <w:rFonts w:ascii="Traditional Arabic" w:hAnsi="Traditional Arabic" w:cs="Traditional Arabic"/>
                <w:spacing w:val="-1"/>
                <w:w w:val="99"/>
                <w:sz w:val="32"/>
                <w:szCs w:val="32"/>
                <w:rtl/>
              </w:rPr>
              <w:t>ﻨ</w:t>
            </w:r>
            <w:r w:rsidRPr="00290FC8">
              <w:rPr>
                <w:rFonts w:ascii="Traditional Arabic" w:hAnsi="Traditional Arabic" w:cs="Traditional Arabic"/>
                <w:w w:val="99"/>
                <w:sz w:val="32"/>
                <w:szCs w:val="32"/>
                <w:rtl/>
              </w:rPr>
              <w:t>ﻭ</w:t>
            </w:r>
            <w:r w:rsidRPr="00290FC8">
              <w:rPr>
                <w:rFonts w:ascii="Traditional Arabic" w:hAnsi="Traditional Arabic" w:cs="Traditional Arabic"/>
                <w:spacing w:val="-1"/>
                <w:w w:val="99"/>
                <w:sz w:val="32"/>
                <w:szCs w:val="32"/>
                <w:rtl/>
              </w:rPr>
              <w:t>ﺍ</w:t>
            </w:r>
            <w:r w:rsidRPr="00290FC8">
              <w:rPr>
                <w:rFonts w:ascii="Traditional Arabic" w:hAnsi="Traditional Arabic" w:cs="Traditional Arabic"/>
                <w:spacing w:val="3"/>
                <w:w w:val="99"/>
                <w:sz w:val="32"/>
                <w:szCs w:val="32"/>
                <w:rtl/>
              </w:rPr>
              <w:t>ﻥ</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ﻗ</w:t>
            </w:r>
            <w:r w:rsidRPr="00290FC8">
              <w:rPr>
                <w:rFonts w:ascii="Traditional Arabic" w:hAnsi="Traditional Arabic" w:cs="Traditional Arabic"/>
                <w:spacing w:val="-1"/>
                <w:w w:val="99"/>
                <w:sz w:val="32"/>
                <w:szCs w:val="32"/>
                <w:rtl/>
              </w:rPr>
              <w:t>ﺎﺌ</w:t>
            </w:r>
            <w:r w:rsidRPr="00290FC8">
              <w:rPr>
                <w:rFonts w:ascii="Traditional Arabic" w:hAnsi="Traditional Arabic" w:cs="Traditional Arabic"/>
                <w:w w:val="99"/>
                <w:sz w:val="32"/>
                <w:szCs w:val="32"/>
                <w:rtl/>
              </w:rPr>
              <w:t>ﻤ</w:t>
            </w:r>
            <w:r w:rsidRPr="00290FC8">
              <w:rPr>
                <w:rFonts w:ascii="Traditional Arabic" w:hAnsi="Traditional Arabic" w:cs="Traditional Arabic"/>
                <w:spacing w:val="-1"/>
                <w:w w:val="99"/>
                <w:sz w:val="32"/>
                <w:szCs w:val="32"/>
                <w:rtl/>
              </w:rPr>
              <w:t>ﺔ</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spacing w:val="-1"/>
                <w:w w:val="99"/>
                <w:sz w:val="32"/>
                <w:szCs w:val="32"/>
                <w:rtl/>
              </w:rPr>
              <w:t>ﺘﺩﻓ</w:t>
            </w:r>
            <w:r w:rsidRPr="00290FC8">
              <w:rPr>
                <w:rFonts w:ascii="Traditional Arabic" w:hAnsi="Traditional Arabic" w:cs="Traditional Arabic"/>
                <w:w w:val="99"/>
                <w:sz w:val="32"/>
                <w:szCs w:val="32"/>
                <w:rtl/>
              </w:rPr>
              <w:t>ﻘ</w:t>
            </w:r>
            <w:r w:rsidRPr="00290FC8">
              <w:rPr>
                <w:rFonts w:ascii="Traditional Arabic" w:hAnsi="Traditional Arabic" w:cs="Traditional Arabic"/>
                <w:spacing w:val="2"/>
                <w:w w:val="99"/>
                <w:sz w:val="32"/>
                <w:szCs w:val="32"/>
                <w:rtl/>
              </w:rPr>
              <w:t>ﺎ</w:t>
            </w:r>
            <w:r w:rsidRPr="00290FC8">
              <w:rPr>
                <w:rFonts w:ascii="Traditional Arabic" w:hAnsi="Traditional Arabic" w:cs="Traditional Arabic"/>
                <w:spacing w:val="-1"/>
                <w:w w:val="99"/>
                <w:sz w:val="32"/>
                <w:szCs w:val="32"/>
                <w:rtl/>
              </w:rPr>
              <w:t>ﺕ</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spacing w:val="-1"/>
                <w:w w:val="99"/>
                <w:sz w:val="32"/>
                <w:szCs w:val="32"/>
                <w:rtl/>
              </w:rPr>
              <w:t>ﻨ</w:t>
            </w:r>
            <w:r w:rsidRPr="00290FC8">
              <w:rPr>
                <w:rFonts w:ascii="Traditional Arabic" w:hAnsi="Traditional Arabic" w:cs="Traditional Arabic"/>
                <w:w w:val="99"/>
                <w:sz w:val="32"/>
                <w:szCs w:val="32"/>
                <w:rtl/>
              </w:rPr>
              <w:t>ﻘ</w:t>
            </w:r>
            <w:r w:rsidRPr="00290FC8">
              <w:rPr>
                <w:rFonts w:ascii="Traditional Arabic" w:hAnsi="Traditional Arabic" w:cs="Traditional Arabic"/>
                <w:spacing w:val="-1"/>
                <w:w w:val="99"/>
                <w:sz w:val="32"/>
                <w:szCs w:val="32"/>
                <w:rtl/>
              </w:rPr>
              <w:t>ﺩ</w:t>
            </w:r>
            <w:r w:rsidRPr="00290FC8">
              <w:rPr>
                <w:rFonts w:ascii="Traditional Arabic" w:hAnsi="Traditional Arabic" w:cs="Traditional Arabic"/>
                <w:spacing w:val="1"/>
                <w:w w:val="99"/>
                <w:sz w:val="32"/>
                <w:szCs w:val="32"/>
                <w:rtl/>
              </w:rPr>
              <w:t>ﻴ</w:t>
            </w:r>
            <w:r w:rsidRPr="00290FC8">
              <w:rPr>
                <w:rFonts w:ascii="Traditional Arabic" w:hAnsi="Traditional Arabic" w:cs="Traditional Arabic"/>
                <w:spacing w:val="-1"/>
                <w:w w:val="99"/>
                <w:sz w:val="32"/>
                <w:szCs w:val="32"/>
                <w:rtl/>
              </w:rPr>
              <w:t>ﺔ</w:t>
            </w:r>
          </w:p>
        </w:tc>
        <w:tc>
          <w:tcPr>
            <w:tcW w:w="1843" w:type="dxa"/>
          </w:tcPr>
          <w:p w:rsidR="00290FC8" w:rsidRPr="00290FC8" w:rsidRDefault="00290FC8" w:rsidP="00290FC8">
            <w:pPr>
              <w:pStyle w:val="TableParagraph"/>
              <w:bidi/>
              <w:spacing w:line="276" w:lineRule="auto"/>
              <w:ind w:left="96" w:right="0"/>
              <w:jc w:val="left"/>
              <w:rPr>
                <w:rFonts w:ascii="Traditional Arabic" w:hAnsi="Traditional Arabic" w:cs="Traditional Arabic"/>
                <w:sz w:val="32"/>
                <w:szCs w:val="32"/>
              </w:rPr>
            </w:pPr>
            <w:r w:rsidRPr="00290FC8">
              <w:rPr>
                <w:rFonts w:ascii="Traditional Arabic" w:hAnsi="Traditional Arabic" w:cs="Traditional Arabic"/>
                <w:w w:val="95"/>
                <w:sz w:val="32"/>
                <w:szCs w:val="32"/>
                <w:rtl/>
              </w:rPr>
              <w:t>ﺩﻴﺴﻤﺒﺭ</w:t>
            </w:r>
            <w:r w:rsidRPr="00290FC8">
              <w:rPr>
                <w:rFonts w:ascii="Traditional Arabic" w:hAnsi="Traditional Arabic" w:cs="Traditional Arabic"/>
                <w:w w:val="95"/>
                <w:sz w:val="32"/>
                <w:szCs w:val="32"/>
              </w:rPr>
              <w:t>1992</w:t>
            </w:r>
          </w:p>
        </w:tc>
      </w:tr>
      <w:tr w:rsidR="00290FC8" w:rsidRPr="00290FC8" w:rsidTr="00290FC8">
        <w:trPr>
          <w:trHeight w:val="282"/>
        </w:trPr>
        <w:tc>
          <w:tcPr>
            <w:tcW w:w="7513" w:type="dxa"/>
          </w:tcPr>
          <w:p w:rsidR="00290FC8" w:rsidRPr="00290FC8" w:rsidRDefault="00290FC8" w:rsidP="00290FC8">
            <w:pPr>
              <w:pStyle w:val="TableParagraph"/>
              <w:bidi/>
              <w:spacing w:line="276" w:lineRule="auto"/>
              <w:ind w:left="95" w:right="0"/>
              <w:jc w:val="left"/>
              <w:rPr>
                <w:rFonts w:ascii="Traditional Arabic" w:hAnsi="Traditional Arabic" w:cs="Traditional Arabic"/>
                <w:sz w:val="32"/>
                <w:szCs w:val="32"/>
              </w:rPr>
            </w:pPr>
            <w:r w:rsidRPr="00290FC8">
              <w:rPr>
                <w:rFonts w:ascii="Traditional Arabic" w:hAnsi="Traditional Arabic" w:cs="Traditional Arabic"/>
                <w:w w:val="99"/>
                <w:sz w:val="32"/>
                <w:szCs w:val="32"/>
                <w:rtl/>
              </w:rPr>
              <w:t>ﺒ</w:t>
            </w:r>
            <w:r w:rsidRPr="00290FC8">
              <w:rPr>
                <w:rFonts w:ascii="Traditional Arabic" w:hAnsi="Traditional Arabic" w:cs="Traditional Arabic"/>
                <w:spacing w:val="-1"/>
                <w:w w:val="99"/>
                <w:sz w:val="32"/>
                <w:szCs w:val="32"/>
                <w:rtl/>
              </w:rPr>
              <w:t>ﺩﺍﻴ</w:t>
            </w:r>
            <w:r w:rsidRPr="00290FC8">
              <w:rPr>
                <w:rFonts w:ascii="Traditional Arabic" w:hAnsi="Traditional Arabic" w:cs="Traditional Arabic"/>
                <w:spacing w:val="2"/>
                <w:w w:val="99"/>
                <w:sz w:val="32"/>
                <w:szCs w:val="32"/>
                <w:rtl/>
              </w:rPr>
              <w:t>ﺔ</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ﺘ</w:t>
            </w:r>
            <w:r w:rsidRPr="00290FC8">
              <w:rPr>
                <w:rFonts w:ascii="Traditional Arabic" w:hAnsi="Traditional Arabic" w:cs="Traditional Arabic"/>
                <w:spacing w:val="-1"/>
                <w:w w:val="99"/>
                <w:sz w:val="32"/>
                <w:szCs w:val="32"/>
                <w:rtl/>
              </w:rPr>
              <w:t>ﻁﺒ</w:t>
            </w:r>
            <w:r w:rsidRPr="00290FC8">
              <w:rPr>
                <w:rFonts w:ascii="Traditional Arabic" w:hAnsi="Traditional Arabic" w:cs="Traditional Arabic"/>
                <w:spacing w:val="1"/>
                <w:w w:val="99"/>
                <w:sz w:val="32"/>
                <w:szCs w:val="32"/>
                <w:rtl/>
              </w:rPr>
              <w:t>ﻴ</w:t>
            </w:r>
            <w:r w:rsidRPr="00290FC8">
              <w:rPr>
                <w:rFonts w:ascii="Traditional Arabic" w:hAnsi="Traditional Arabic" w:cs="Traditional Arabic"/>
                <w:spacing w:val="-1"/>
                <w:w w:val="99"/>
                <w:sz w:val="32"/>
                <w:szCs w:val="32"/>
                <w:rtl/>
              </w:rPr>
              <w:t>ﻕ</w:t>
            </w:r>
            <w:r w:rsidRPr="00290FC8">
              <w:rPr>
                <w:rFonts w:ascii="Traditional Arabic" w:hAnsi="Traditional Arabic" w:cs="Traditional Arabic"/>
                <w:spacing w:val="8"/>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w w:val="99"/>
                <w:sz w:val="32"/>
                <w:szCs w:val="32"/>
                <w:rtl/>
              </w:rPr>
              <w:t>ﻤﻌ</w:t>
            </w:r>
            <w:r w:rsidRPr="00290FC8">
              <w:rPr>
                <w:rFonts w:ascii="Traditional Arabic" w:hAnsi="Traditional Arabic" w:cs="Traditional Arabic"/>
                <w:spacing w:val="-1"/>
                <w:w w:val="99"/>
                <w:sz w:val="32"/>
                <w:szCs w:val="32"/>
                <w:rtl/>
              </w:rPr>
              <w:t>ﻴﺎ</w:t>
            </w:r>
            <w:r w:rsidRPr="00290FC8">
              <w:rPr>
                <w:rFonts w:ascii="Traditional Arabic" w:hAnsi="Traditional Arabic" w:cs="Traditional Arabic"/>
                <w:spacing w:val="3"/>
                <w:w w:val="99"/>
                <w:sz w:val="32"/>
                <w:szCs w:val="32"/>
                <w:rtl/>
              </w:rPr>
              <w:t>ﺭ</w:t>
            </w:r>
            <w:r w:rsidRPr="00290FC8">
              <w:rPr>
                <w:rFonts w:ascii="Traditional Arabic" w:hAnsi="Traditional Arabic" w:cs="Traditional Arabic"/>
                <w:w w:val="99"/>
                <w:sz w:val="32"/>
                <w:szCs w:val="32"/>
              </w:rPr>
              <w:t>I</w:t>
            </w:r>
            <w:r w:rsidRPr="00290FC8">
              <w:rPr>
                <w:rFonts w:ascii="Traditional Arabic" w:hAnsi="Traditional Arabic" w:cs="Traditional Arabic"/>
                <w:spacing w:val="-3"/>
                <w:w w:val="99"/>
                <w:sz w:val="32"/>
                <w:szCs w:val="32"/>
              </w:rPr>
              <w:t>A</w:t>
            </w:r>
            <w:r w:rsidRPr="00290FC8">
              <w:rPr>
                <w:rFonts w:ascii="Traditional Arabic" w:hAnsi="Traditional Arabic" w:cs="Traditional Arabic"/>
                <w:spacing w:val="-1"/>
                <w:w w:val="99"/>
                <w:sz w:val="32"/>
                <w:szCs w:val="32"/>
              </w:rPr>
              <w:t>S</w:t>
            </w:r>
            <w:r w:rsidRPr="00290FC8">
              <w:rPr>
                <w:rFonts w:ascii="Traditional Arabic" w:hAnsi="Traditional Arabic" w:cs="Traditional Arabic"/>
                <w:spacing w:val="1"/>
                <w:w w:val="99"/>
                <w:sz w:val="32"/>
                <w:szCs w:val="32"/>
              </w:rPr>
              <w:t>7</w:t>
            </w:r>
            <w:r w:rsidRPr="00290FC8">
              <w:rPr>
                <w:rFonts w:ascii="Traditional Arabic" w:hAnsi="Traditional Arabic" w:cs="Traditional Arabic"/>
                <w:spacing w:val="1"/>
                <w:sz w:val="32"/>
                <w:szCs w:val="32"/>
                <w:rtl/>
              </w:rPr>
              <w:t xml:space="preserve"> </w:t>
            </w:r>
            <w:r w:rsidRPr="00290FC8">
              <w:rPr>
                <w:rFonts w:ascii="Traditional Arabic" w:hAnsi="Traditional Arabic" w:cs="Traditional Arabic"/>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spacing w:val="-1"/>
                <w:w w:val="99"/>
                <w:sz w:val="32"/>
                <w:szCs w:val="32"/>
                <w:rtl/>
              </w:rPr>
              <w:t>ﺼﺎﺩ</w:t>
            </w:r>
            <w:r w:rsidRPr="00290FC8">
              <w:rPr>
                <w:rFonts w:ascii="Traditional Arabic" w:hAnsi="Traditional Arabic" w:cs="Traditional Arabic"/>
                <w:spacing w:val="1"/>
                <w:w w:val="99"/>
                <w:sz w:val="32"/>
                <w:szCs w:val="32"/>
                <w:rtl/>
              </w:rPr>
              <w:t>ﺭ</w:t>
            </w:r>
            <w:r w:rsidRPr="00290FC8">
              <w:rPr>
                <w:rFonts w:ascii="Traditional Arabic" w:hAnsi="Traditional Arabic" w:cs="Traditional Arabic"/>
                <w:spacing w:val="9"/>
                <w:sz w:val="32"/>
                <w:szCs w:val="32"/>
                <w:rtl/>
              </w:rPr>
              <w:t xml:space="preserve"> </w:t>
            </w:r>
            <w:r w:rsidRPr="00290FC8">
              <w:rPr>
                <w:rFonts w:ascii="Traditional Arabic" w:hAnsi="Traditional Arabic" w:cs="Traditional Arabic"/>
                <w:w w:val="99"/>
                <w:sz w:val="32"/>
                <w:szCs w:val="32"/>
                <w:rtl/>
              </w:rPr>
              <w:t>ﺴ</w:t>
            </w:r>
            <w:r w:rsidRPr="00290FC8">
              <w:rPr>
                <w:rFonts w:ascii="Traditional Arabic" w:hAnsi="Traditional Arabic" w:cs="Traditional Arabic"/>
                <w:spacing w:val="1"/>
                <w:w w:val="99"/>
                <w:sz w:val="32"/>
                <w:szCs w:val="32"/>
                <w:rtl/>
              </w:rPr>
              <w:t>ﻨ</w:t>
            </w:r>
            <w:r w:rsidRPr="00290FC8">
              <w:rPr>
                <w:rFonts w:ascii="Traditional Arabic" w:hAnsi="Traditional Arabic" w:cs="Traditional Arabic"/>
                <w:spacing w:val="-1"/>
                <w:w w:val="99"/>
                <w:sz w:val="32"/>
                <w:szCs w:val="32"/>
                <w:rtl/>
              </w:rPr>
              <w:t>ﺔ</w:t>
            </w:r>
            <w:r w:rsidRPr="00290FC8">
              <w:rPr>
                <w:rFonts w:ascii="Traditional Arabic" w:hAnsi="Traditional Arabic" w:cs="Traditional Arabic"/>
                <w:spacing w:val="13"/>
                <w:sz w:val="32"/>
                <w:szCs w:val="32"/>
                <w:rtl/>
              </w:rPr>
              <w:t xml:space="preserve"> </w:t>
            </w:r>
            <w:r w:rsidRPr="00290FC8">
              <w:rPr>
                <w:rFonts w:ascii="Traditional Arabic" w:hAnsi="Traditional Arabic" w:cs="Traditional Arabic"/>
                <w:spacing w:val="1"/>
                <w:w w:val="99"/>
                <w:sz w:val="32"/>
                <w:szCs w:val="32"/>
              </w:rPr>
              <w:t>199</w:t>
            </w:r>
            <w:r w:rsidRPr="00290FC8">
              <w:rPr>
                <w:rFonts w:ascii="Traditional Arabic" w:hAnsi="Traditional Arabic" w:cs="Traditional Arabic"/>
                <w:w w:val="99"/>
                <w:sz w:val="32"/>
                <w:szCs w:val="32"/>
              </w:rPr>
              <w:t>2</w:t>
            </w:r>
            <w:r w:rsidRPr="00290FC8">
              <w:rPr>
                <w:rFonts w:ascii="Traditional Arabic" w:hAnsi="Traditional Arabic" w:cs="Traditional Arabic"/>
                <w:spacing w:val="7"/>
                <w:sz w:val="32"/>
                <w:szCs w:val="32"/>
                <w:rtl/>
              </w:rPr>
              <w:t xml:space="preserve"> </w:t>
            </w:r>
            <w:r w:rsidRPr="00290FC8">
              <w:rPr>
                <w:rFonts w:ascii="Traditional Arabic" w:hAnsi="Traditional Arabic" w:cs="Traditional Arabic"/>
                <w:w w:val="99"/>
                <w:sz w:val="32"/>
                <w:szCs w:val="32"/>
                <w:rtl/>
              </w:rPr>
              <w:t>ﻭ</w:t>
            </w:r>
            <w:r w:rsidRPr="00290FC8">
              <w:rPr>
                <w:rFonts w:ascii="Traditional Arabic" w:hAnsi="Traditional Arabic" w:cs="Traditional Arabic"/>
                <w:spacing w:val="6"/>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spacing w:val="-1"/>
                <w:w w:val="99"/>
                <w:sz w:val="32"/>
                <w:szCs w:val="32"/>
                <w:rtl/>
              </w:rPr>
              <w:t>ﺫ</w:t>
            </w:r>
            <w:r w:rsidRPr="00290FC8">
              <w:rPr>
                <w:rFonts w:ascii="Traditional Arabic" w:hAnsi="Traditional Arabic" w:cs="Traditional Arabic"/>
                <w:spacing w:val="2"/>
                <w:w w:val="99"/>
                <w:sz w:val="32"/>
                <w:szCs w:val="32"/>
                <w:rtl/>
              </w:rPr>
              <w:t>ﻱ</w:t>
            </w:r>
            <w:r w:rsidRPr="00290FC8">
              <w:rPr>
                <w:rFonts w:ascii="Traditional Arabic" w:hAnsi="Traditional Arabic" w:cs="Traditional Arabic"/>
                <w:spacing w:val="6"/>
                <w:sz w:val="32"/>
                <w:szCs w:val="32"/>
                <w:rtl/>
              </w:rPr>
              <w:t xml:space="preserve"> </w:t>
            </w:r>
            <w:r w:rsidRPr="00290FC8">
              <w:rPr>
                <w:rFonts w:ascii="Traditional Arabic" w:hAnsi="Traditional Arabic" w:cs="Traditional Arabic"/>
                <w:w w:val="99"/>
                <w:sz w:val="32"/>
                <w:szCs w:val="32"/>
                <w:rtl/>
              </w:rPr>
              <w:t>ﺃ</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w w:val="99"/>
                <w:sz w:val="32"/>
                <w:szCs w:val="32"/>
                <w:rtl/>
              </w:rPr>
              <w:t>ﻐﻰ</w:t>
            </w:r>
            <w:r w:rsidRPr="00290FC8">
              <w:rPr>
                <w:rFonts w:ascii="Traditional Arabic" w:hAnsi="Traditional Arabic" w:cs="Traditional Arabic"/>
                <w:spacing w:val="15"/>
                <w:sz w:val="32"/>
                <w:szCs w:val="32"/>
                <w:rtl/>
              </w:rPr>
              <w:t xml:space="preserve"> </w:t>
            </w:r>
            <w:r w:rsidRPr="00290FC8">
              <w:rPr>
                <w:rFonts w:ascii="Traditional Arabic" w:hAnsi="Traditional Arabic" w:cs="Traditional Arabic"/>
                <w:w w:val="99"/>
                <w:sz w:val="32"/>
                <w:szCs w:val="32"/>
              </w:rPr>
              <w:t>IA</w:t>
            </w:r>
            <w:r w:rsidRPr="00290FC8">
              <w:rPr>
                <w:rFonts w:ascii="Traditional Arabic" w:hAnsi="Traditional Arabic" w:cs="Traditional Arabic"/>
                <w:spacing w:val="-1"/>
                <w:w w:val="99"/>
                <w:sz w:val="32"/>
                <w:szCs w:val="32"/>
              </w:rPr>
              <w:t>S</w:t>
            </w:r>
            <w:r w:rsidRPr="00290FC8">
              <w:rPr>
                <w:rFonts w:ascii="Traditional Arabic" w:hAnsi="Traditional Arabic" w:cs="Traditional Arabic"/>
                <w:w w:val="99"/>
                <w:sz w:val="32"/>
                <w:szCs w:val="32"/>
              </w:rPr>
              <w:t>7</w:t>
            </w:r>
            <w:r w:rsidRPr="00290FC8">
              <w:rPr>
                <w:rFonts w:ascii="Traditional Arabic" w:hAnsi="Traditional Arabic" w:cs="Traditional Arabic"/>
                <w:spacing w:val="6"/>
                <w:sz w:val="32"/>
                <w:szCs w:val="32"/>
                <w:rtl/>
              </w:rPr>
              <w:t xml:space="preserve"> </w:t>
            </w:r>
            <w:r w:rsidRPr="00290FC8">
              <w:rPr>
                <w:rFonts w:ascii="Traditional Arabic" w:hAnsi="Traditional Arabic" w:cs="Traditional Arabic"/>
                <w:w w:val="99"/>
                <w:sz w:val="32"/>
                <w:szCs w:val="32"/>
                <w:rtl/>
              </w:rPr>
              <w:t>ﺍ</w:t>
            </w:r>
            <w:r w:rsidRPr="00290FC8">
              <w:rPr>
                <w:rFonts w:ascii="Traditional Arabic" w:hAnsi="Traditional Arabic" w:cs="Traditional Arabic"/>
                <w:spacing w:val="1"/>
                <w:w w:val="40"/>
                <w:sz w:val="32"/>
                <w:szCs w:val="32"/>
                <w:rtl/>
              </w:rPr>
              <w:t>ﻝ</w:t>
            </w:r>
            <w:r w:rsidRPr="00290FC8">
              <w:rPr>
                <w:rFonts w:ascii="Traditional Arabic" w:hAnsi="Traditional Arabic" w:cs="Traditional Arabic"/>
                <w:spacing w:val="-1"/>
                <w:w w:val="99"/>
                <w:sz w:val="32"/>
                <w:szCs w:val="32"/>
                <w:rtl/>
              </w:rPr>
              <w:t>ﺼﺎﺩ</w:t>
            </w:r>
            <w:r w:rsidRPr="00290FC8">
              <w:rPr>
                <w:rFonts w:ascii="Traditional Arabic" w:hAnsi="Traditional Arabic" w:cs="Traditional Arabic"/>
                <w:spacing w:val="1"/>
                <w:w w:val="99"/>
                <w:sz w:val="32"/>
                <w:szCs w:val="32"/>
                <w:rtl/>
              </w:rPr>
              <w:t>ﺭ</w:t>
            </w:r>
            <w:r w:rsidRPr="00290FC8">
              <w:rPr>
                <w:rFonts w:ascii="Traditional Arabic" w:hAnsi="Traditional Arabic" w:cs="Traditional Arabic"/>
                <w:spacing w:val="9"/>
                <w:sz w:val="32"/>
                <w:szCs w:val="32"/>
                <w:rtl/>
              </w:rPr>
              <w:t xml:space="preserve"> </w:t>
            </w:r>
            <w:r w:rsidRPr="00290FC8">
              <w:rPr>
                <w:rFonts w:ascii="Traditional Arabic" w:hAnsi="Traditional Arabic" w:cs="Traditional Arabic"/>
                <w:w w:val="99"/>
                <w:sz w:val="32"/>
                <w:szCs w:val="32"/>
                <w:rtl/>
              </w:rPr>
              <w:t>ﺴ</w:t>
            </w:r>
            <w:r w:rsidRPr="00290FC8">
              <w:rPr>
                <w:rFonts w:ascii="Traditional Arabic" w:hAnsi="Traditional Arabic" w:cs="Traditional Arabic"/>
                <w:spacing w:val="-1"/>
                <w:w w:val="99"/>
                <w:sz w:val="32"/>
                <w:szCs w:val="32"/>
                <w:rtl/>
              </w:rPr>
              <w:t>ﻨﺔ</w:t>
            </w:r>
            <w:r w:rsidRPr="00290FC8">
              <w:rPr>
                <w:rFonts w:ascii="Traditional Arabic" w:hAnsi="Traditional Arabic" w:cs="Traditional Arabic"/>
                <w:spacing w:val="13"/>
                <w:sz w:val="32"/>
                <w:szCs w:val="32"/>
                <w:rtl/>
              </w:rPr>
              <w:t xml:space="preserve"> </w:t>
            </w:r>
            <w:r w:rsidRPr="00290FC8">
              <w:rPr>
                <w:rFonts w:ascii="Traditional Arabic" w:hAnsi="Traditional Arabic" w:cs="Traditional Arabic"/>
                <w:spacing w:val="1"/>
                <w:w w:val="99"/>
                <w:sz w:val="32"/>
                <w:szCs w:val="32"/>
              </w:rPr>
              <w:t>197</w:t>
            </w:r>
            <w:r w:rsidRPr="00290FC8">
              <w:rPr>
                <w:rFonts w:ascii="Traditional Arabic" w:hAnsi="Traditional Arabic" w:cs="Traditional Arabic"/>
                <w:w w:val="99"/>
                <w:sz w:val="32"/>
                <w:szCs w:val="32"/>
              </w:rPr>
              <w:t>7</w:t>
            </w:r>
          </w:p>
        </w:tc>
        <w:tc>
          <w:tcPr>
            <w:tcW w:w="1843" w:type="dxa"/>
          </w:tcPr>
          <w:p w:rsidR="00290FC8" w:rsidRPr="00290FC8" w:rsidRDefault="00290FC8" w:rsidP="00290FC8">
            <w:pPr>
              <w:pStyle w:val="TableParagraph"/>
              <w:spacing w:line="276" w:lineRule="auto"/>
              <w:ind w:right="97"/>
              <w:jc w:val="right"/>
              <w:rPr>
                <w:rFonts w:ascii="Traditional Arabic" w:hAnsi="Traditional Arabic" w:cs="Traditional Arabic"/>
                <w:sz w:val="32"/>
                <w:szCs w:val="32"/>
              </w:rPr>
            </w:pPr>
            <w:r w:rsidRPr="00290FC8">
              <w:rPr>
                <w:rFonts w:ascii="Traditional Arabic" w:hAnsi="Traditional Arabic" w:cs="Traditional Arabic"/>
                <w:sz w:val="32"/>
                <w:szCs w:val="32"/>
              </w:rPr>
              <w:t>1995/01/1</w:t>
            </w:r>
          </w:p>
        </w:tc>
      </w:tr>
    </w:tbl>
    <w:p w:rsidR="00290FC8" w:rsidRDefault="00290FC8" w:rsidP="00290FC8">
      <w:pPr>
        <w:bidi/>
        <w:jc w:val="both"/>
        <w:rPr>
          <w:rtl/>
        </w:rPr>
      </w:pPr>
      <w:r>
        <w:rPr>
          <w:rFonts w:ascii="Traditional Arabic" w:hAnsi="Traditional Arabic" w:cs="Traditional Arabic" w:hint="cs"/>
          <w:b/>
          <w:bCs/>
          <w:sz w:val="32"/>
          <w:szCs w:val="32"/>
          <w:rtl/>
        </w:rPr>
        <w:t xml:space="preserve">المصدر: </w:t>
      </w:r>
      <w:hyperlink r:id="rId7" w:history="1">
        <w:r>
          <w:rPr>
            <w:rStyle w:val="Lienhypertexte"/>
          </w:rPr>
          <w:t>https://www.asjp.cerist.dz/en/article/2742</w:t>
        </w:r>
      </w:hyperlink>
    </w:p>
    <w:p w:rsidR="00290FC8" w:rsidRDefault="009476F2" w:rsidP="00290FC8">
      <w:pPr>
        <w:bidi/>
        <w:jc w:val="both"/>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مصطلحات المعيار:</w:t>
      </w:r>
      <w:r>
        <w:rPr>
          <w:rStyle w:val="Appelnotedebasdep"/>
          <w:rFonts w:ascii="Traditional Arabic" w:hAnsi="Traditional Arabic" w:cs="Traditional Arabic"/>
          <w:b/>
          <w:bCs/>
          <w:sz w:val="32"/>
          <w:szCs w:val="32"/>
          <w:rtl/>
        </w:rPr>
        <w:footnoteReference w:id="5"/>
      </w:r>
    </w:p>
    <w:p w:rsidR="009476F2" w:rsidRPr="009476F2" w:rsidRDefault="009476F2" w:rsidP="009476F2">
      <w:pPr>
        <w:pStyle w:val="Paragraphedeliste"/>
        <w:numPr>
          <w:ilvl w:val="0"/>
          <w:numId w:val="1"/>
        </w:numPr>
        <w:bidi/>
        <w:jc w:val="both"/>
        <w:rPr>
          <w:rFonts w:ascii="Traditional Arabic" w:hAnsi="Traditional Arabic" w:cs="Traditional Arabic" w:hint="cs"/>
          <w:b/>
          <w:bCs/>
          <w:sz w:val="32"/>
          <w:szCs w:val="32"/>
        </w:rPr>
      </w:pPr>
      <w:r>
        <w:rPr>
          <w:rFonts w:ascii="Traditional Arabic" w:hAnsi="Traditional Arabic" w:cs="Traditional Arabic" w:hint="cs"/>
          <w:b/>
          <w:bCs/>
          <w:sz w:val="32"/>
          <w:szCs w:val="32"/>
          <w:rtl/>
        </w:rPr>
        <w:t xml:space="preserve">النقدية: </w:t>
      </w:r>
      <w:r>
        <w:rPr>
          <w:rFonts w:ascii="Traditional Arabic" w:hAnsi="Traditional Arabic" w:cs="Traditional Arabic" w:hint="cs"/>
          <w:sz w:val="32"/>
          <w:szCs w:val="32"/>
          <w:rtl/>
        </w:rPr>
        <w:t>هي الأموال المتاحة في الخزينة والصندوق بالإضافة للودائع الجارية تحت الطلب في المؤسسات المالية.</w:t>
      </w:r>
    </w:p>
    <w:p w:rsidR="009476F2" w:rsidRPr="009476F2" w:rsidRDefault="009476F2" w:rsidP="009476F2">
      <w:pPr>
        <w:pStyle w:val="Paragraphedeliste"/>
        <w:numPr>
          <w:ilvl w:val="0"/>
          <w:numId w:val="1"/>
        </w:numPr>
        <w:bidi/>
        <w:jc w:val="both"/>
        <w:rPr>
          <w:rFonts w:ascii="Traditional Arabic" w:hAnsi="Traditional Arabic" w:cs="Traditional Arabic" w:hint="cs"/>
          <w:b/>
          <w:bCs/>
          <w:sz w:val="32"/>
          <w:szCs w:val="32"/>
        </w:rPr>
      </w:pPr>
      <w:r>
        <w:rPr>
          <w:rFonts w:ascii="Traditional Arabic" w:hAnsi="Traditional Arabic" w:cs="Traditional Arabic" w:hint="cs"/>
          <w:b/>
          <w:bCs/>
          <w:sz w:val="32"/>
          <w:szCs w:val="32"/>
          <w:rtl/>
        </w:rPr>
        <w:t>النقدية المعادلة:</w:t>
      </w:r>
      <w:r>
        <w:rPr>
          <w:rFonts w:ascii="Traditional Arabic" w:hAnsi="Traditional Arabic" w:cs="Traditional Arabic" w:hint="cs"/>
          <w:sz w:val="32"/>
          <w:szCs w:val="32"/>
          <w:rtl/>
        </w:rPr>
        <w:t xml:space="preserve"> هي استثمارات قصيرة الأجل وعالية السيولة.</w:t>
      </w:r>
    </w:p>
    <w:p w:rsidR="009476F2" w:rsidRPr="009476F2" w:rsidRDefault="009476F2" w:rsidP="009476F2">
      <w:pPr>
        <w:pStyle w:val="Paragraphedeliste"/>
        <w:numPr>
          <w:ilvl w:val="0"/>
          <w:numId w:val="1"/>
        </w:numPr>
        <w:bidi/>
        <w:jc w:val="both"/>
        <w:rPr>
          <w:rFonts w:ascii="Traditional Arabic" w:hAnsi="Traditional Arabic" w:cs="Traditional Arabic" w:hint="cs"/>
          <w:b/>
          <w:bCs/>
          <w:sz w:val="32"/>
          <w:szCs w:val="32"/>
        </w:rPr>
      </w:pPr>
      <w:r>
        <w:rPr>
          <w:rFonts w:ascii="Traditional Arabic" w:hAnsi="Traditional Arabic" w:cs="Traditional Arabic" w:hint="cs"/>
          <w:b/>
          <w:bCs/>
          <w:sz w:val="32"/>
          <w:szCs w:val="32"/>
          <w:rtl/>
        </w:rPr>
        <w:lastRenderedPageBreak/>
        <w:t>الطريقة المباشرة:</w:t>
      </w:r>
      <w:r>
        <w:rPr>
          <w:rFonts w:ascii="Traditional Arabic" w:hAnsi="Traditional Arabic" w:cs="Traditional Arabic" w:hint="cs"/>
          <w:sz w:val="32"/>
          <w:szCs w:val="32"/>
          <w:rtl/>
        </w:rPr>
        <w:t xml:space="preserve"> هي التي تؤدي إلى اظهار السيولة المحصلة والمدفوعة لأنشطة الدورة حسب المكونات الأساسية والنقدية المدفوعة.</w:t>
      </w:r>
    </w:p>
    <w:p w:rsidR="009476F2" w:rsidRPr="00ED0907" w:rsidRDefault="009476F2" w:rsidP="009476F2">
      <w:pPr>
        <w:pStyle w:val="Paragraphedeliste"/>
        <w:numPr>
          <w:ilvl w:val="0"/>
          <w:numId w:val="1"/>
        </w:numPr>
        <w:bidi/>
        <w:jc w:val="both"/>
        <w:rPr>
          <w:rFonts w:ascii="Traditional Arabic" w:hAnsi="Traditional Arabic" w:cs="Traditional Arabic" w:hint="cs"/>
          <w:b/>
          <w:bCs/>
          <w:sz w:val="32"/>
          <w:szCs w:val="32"/>
        </w:rPr>
      </w:pPr>
      <w:r>
        <w:rPr>
          <w:rFonts w:ascii="Traditional Arabic" w:hAnsi="Traditional Arabic" w:cs="Traditional Arabic" w:hint="cs"/>
          <w:b/>
          <w:bCs/>
          <w:sz w:val="32"/>
          <w:szCs w:val="32"/>
          <w:rtl/>
        </w:rPr>
        <w:t>الطريقة غير المباشرة:</w:t>
      </w:r>
      <w:r>
        <w:rPr>
          <w:rFonts w:ascii="Traditional Arabic" w:hAnsi="Traditional Arabic" w:cs="Traditional Arabic" w:hint="cs"/>
          <w:sz w:val="32"/>
          <w:szCs w:val="32"/>
          <w:rtl/>
        </w:rPr>
        <w:t xml:space="preserve"> هي التي تظهر النقدية المحصلة والمدفوعة لأنشطة الدورة من خلال تعديل النتيجة بالعمليات ذات الطبيعة غير النقدية</w:t>
      </w:r>
      <w:r w:rsidR="00ED0907">
        <w:rPr>
          <w:rFonts w:ascii="Traditional Arabic" w:hAnsi="Traditional Arabic" w:cs="Traditional Arabic" w:hint="cs"/>
          <w:sz w:val="32"/>
          <w:szCs w:val="32"/>
          <w:rtl/>
        </w:rPr>
        <w:t>، وأي مؤجلات أو مستحقات للنقدية المحصلة والمسددة...</w:t>
      </w:r>
    </w:p>
    <w:p w:rsidR="00ED0907" w:rsidRPr="00ED0907" w:rsidRDefault="00ED0907" w:rsidP="00ED0907">
      <w:pPr>
        <w:bidi/>
        <w:ind w:left="360"/>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ملاحظة:</w:t>
      </w:r>
      <w:r>
        <w:rPr>
          <w:rFonts w:ascii="Traditional Arabic" w:hAnsi="Traditional Arabic" w:cs="Traditional Arabic" w:hint="cs"/>
          <w:sz w:val="32"/>
          <w:szCs w:val="32"/>
          <w:rtl/>
        </w:rPr>
        <w:t xml:space="preserve"> يرجى من الطلبة الاطلاع على البحوث المعروضة والتفصيل فيها.</w:t>
      </w:r>
    </w:p>
    <w:sectPr w:rsidR="00ED0907" w:rsidRPr="00ED0907" w:rsidSect="00103A6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7C0" w:rsidRDefault="00F267C0" w:rsidP="00635B2D">
      <w:pPr>
        <w:spacing w:after="0" w:line="240" w:lineRule="auto"/>
      </w:pPr>
      <w:r>
        <w:separator/>
      </w:r>
    </w:p>
  </w:endnote>
  <w:endnote w:type="continuationSeparator" w:id="1">
    <w:p w:rsidR="00F267C0" w:rsidRDefault="00F267C0" w:rsidP="00635B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7C0" w:rsidRDefault="00F267C0" w:rsidP="00635B2D">
      <w:pPr>
        <w:spacing w:after="0" w:line="240" w:lineRule="auto"/>
      </w:pPr>
      <w:r>
        <w:separator/>
      </w:r>
    </w:p>
  </w:footnote>
  <w:footnote w:type="continuationSeparator" w:id="1">
    <w:p w:rsidR="00F267C0" w:rsidRDefault="00F267C0" w:rsidP="00635B2D">
      <w:pPr>
        <w:spacing w:after="0" w:line="240" w:lineRule="auto"/>
      </w:pPr>
      <w:r>
        <w:continuationSeparator/>
      </w:r>
    </w:p>
  </w:footnote>
  <w:footnote w:id="2">
    <w:p w:rsidR="00635B2D" w:rsidRDefault="00635B2D">
      <w:pPr>
        <w:pStyle w:val="Notedebasdepage"/>
        <w:rPr>
          <w:rtl/>
          <w:lang w:bidi="ar-DZ"/>
        </w:rPr>
      </w:pPr>
      <w:r>
        <w:rPr>
          <w:rStyle w:val="Appelnotedebasdep"/>
        </w:rPr>
        <w:footnoteRef/>
      </w:r>
      <w:r>
        <w:t xml:space="preserve"> </w:t>
      </w:r>
      <w:hyperlink r:id="rId1" w:history="1">
        <w:r>
          <w:rPr>
            <w:rStyle w:val="Lienhypertexte"/>
          </w:rPr>
          <w:t>http://www.q8control.com/07_-_______________________.pdf</w:t>
        </w:r>
      </w:hyperlink>
    </w:p>
  </w:footnote>
  <w:footnote w:id="3">
    <w:p w:rsidR="002F18B6" w:rsidRDefault="002F18B6">
      <w:pPr>
        <w:pStyle w:val="Notedebasdepage"/>
        <w:rPr>
          <w:rtl/>
          <w:lang w:bidi="ar-DZ"/>
        </w:rPr>
      </w:pPr>
      <w:r>
        <w:rPr>
          <w:rStyle w:val="Appelnotedebasdep"/>
        </w:rPr>
        <w:footnoteRef/>
      </w:r>
      <w:r>
        <w:t xml:space="preserve"> </w:t>
      </w:r>
      <w:hyperlink r:id="rId2" w:history="1">
        <w:r>
          <w:rPr>
            <w:rStyle w:val="Lienhypertexte"/>
          </w:rPr>
          <w:t>https://www.asjp.cerist.dz/en/article/2742</w:t>
        </w:r>
      </w:hyperlink>
    </w:p>
  </w:footnote>
  <w:footnote w:id="4">
    <w:p w:rsidR="002F18B6" w:rsidRDefault="002F18B6" w:rsidP="002F18B6">
      <w:pPr>
        <w:pStyle w:val="Notedebasdepage"/>
        <w:rPr>
          <w:rtl/>
          <w:lang w:bidi="ar-DZ"/>
        </w:rPr>
      </w:pPr>
      <w:r>
        <w:rPr>
          <w:rStyle w:val="Appelnotedebasdep"/>
        </w:rPr>
        <w:footnoteRef/>
      </w:r>
      <w:r>
        <w:t xml:space="preserve"> </w:t>
      </w:r>
      <w:hyperlink r:id="rId3" w:history="1">
        <w:r>
          <w:rPr>
            <w:rStyle w:val="Lienhypertexte"/>
          </w:rPr>
          <w:t>https://www.asjp.cerist.dz/en/article/2742</w:t>
        </w:r>
      </w:hyperlink>
    </w:p>
  </w:footnote>
  <w:footnote w:id="5">
    <w:p w:rsidR="009476F2" w:rsidRDefault="009476F2">
      <w:pPr>
        <w:pStyle w:val="Notedebasdepage"/>
        <w:rPr>
          <w:rFonts w:hint="cs"/>
          <w:rtl/>
          <w:lang w:bidi="ar-DZ"/>
        </w:rPr>
      </w:pPr>
      <w:r>
        <w:rPr>
          <w:rStyle w:val="Appelnotedebasdep"/>
        </w:rPr>
        <w:footnoteRef/>
      </w:r>
      <w:r>
        <w:t xml:space="preserve"> </w:t>
      </w:r>
      <w:hyperlink r:id="rId4" w:history="1">
        <w:r>
          <w:rPr>
            <w:rStyle w:val="Lienhypertexte"/>
          </w:rPr>
          <w:t>https://www.asjp.cerist.dz/en/article/63140</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193A"/>
    <w:multiLevelType w:val="hybridMultilevel"/>
    <w:tmpl w:val="F2343C56"/>
    <w:lvl w:ilvl="0" w:tplc="CF50DAB6">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35B2D"/>
    <w:rsid w:val="00103A6E"/>
    <w:rsid w:val="00290FC8"/>
    <w:rsid w:val="002F18B6"/>
    <w:rsid w:val="003E4417"/>
    <w:rsid w:val="00635B2D"/>
    <w:rsid w:val="009476F2"/>
    <w:rsid w:val="00ED0907"/>
    <w:rsid w:val="00F267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35B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35B2D"/>
    <w:rPr>
      <w:sz w:val="20"/>
      <w:szCs w:val="20"/>
    </w:rPr>
  </w:style>
  <w:style w:type="character" w:styleId="Appelnotedebasdep">
    <w:name w:val="footnote reference"/>
    <w:basedOn w:val="Policepardfaut"/>
    <w:uiPriority w:val="99"/>
    <w:semiHidden/>
    <w:unhideWhenUsed/>
    <w:rsid w:val="00635B2D"/>
    <w:rPr>
      <w:vertAlign w:val="superscript"/>
    </w:rPr>
  </w:style>
  <w:style w:type="character" w:styleId="Lienhypertexte">
    <w:name w:val="Hyperlink"/>
    <w:basedOn w:val="Policepardfaut"/>
    <w:uiPriority w:val="99"/>
    <w:semiHidden/>
    <w:unhideWhenUsed/>
    <w:rsid w:val="00635B2D"/>
    <w:rPr>
      <w:color w:val="0000FF"/>
      <w:u w:val="single"/>
    </w:rPr>
  </w:style>
  <w:style w:type="table" w:customStyle="1" w:styleId="TableNormal">
    <w:name w:val="Table Normal"/>
    <w:uiPriority w:val="2"/>
    <w:semiHidden/>
    <w:unhideWhenUsed/>
    <w:qFormat/>
    <w:rsid w:val="00290FC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0FC8"/>
    <w:pPr>
      <w:widowControl w:val="0"/>
      <w:autoSpaceDE w:val="0"/>
      <w:autoSpaceDN w:val="0"/>
      <w:spacing w:after="0" w:line="228" w:lineRule="exact"/>
      <w:ind w:right="95"/>
      <w:jc w:val="center"/>
    </w:pPr>
    <w:rPr>
      <w:rFonts w:ascii="Arial" w:eastAsia="Arial" w:hAnsi="Arial" w:cs="Arial"/>
      <w:lang w:val="en-US" w:eastAsia="en-US"/>
    </w:rPr>
  </w:style>
  <w:style w:type="paragraph" w:styleId="Paragraphedeliste">
    <w:name w:val="List Paragraph"/>
    <w:basedOn w:val="Normal"/>
    <w:uiPriority w:val="34"/>
    <w:qFormat/>
    <w:rsid w:val="009476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jp.cerist.dz/en/article/27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sjp.cerist.dz/en/article/2742" TargetMode="External"/><Relationship Id="rId2" Type="http://schemas.openxmlformats.org/officeDocument/2006/relationships/hyperlink" Target="https://www.asjp.cerist.dz/en/article/2742" TargetMode="External"/><Relationship Id="rId1" Type="http://schemas.openxmlformats.org/officeDocument/2006/relationships/hyperlink" Target="http://www.q8control.com/07_-_______________________.pdf" TargetMode="External"/><Relationship Id="rId4" Type="http://schemas.openxmlformats.org/officeDocument/2006/relationships/hyperlink" Target="https://www.asjp.cerist.dz/en/article/6314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574</Words>
  <Characters>3157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2020-06-11T18:53:00Z</dcterms:created>
  <dcterms:modified xsi:type="dcterms:W3CDTF">2020-06-11T19:27:00Z</dcterms:modified>
</cp:coreProperties>
</file>