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17" w:rsidRDefault="004B0717" w:rsidP="004B0717">
      <w:pPr>
        <w:tabs>
          <w:tab w:val="left" w:pos="1898"/>
          <w:tab w:val="center" w:pos="4819"/>
        </w:tabs>
        <w:bidi/>
        <w:rPr>
          <w:rFonts w:ascii="Simplified Arabic" w:eastAsia="Times New Roman" w:hAnsi="Simplified Arabic" w:cs="Simplified Arabic"/>
          <w:bCs/>
          <w:sz w:val="32"/>
          <w:szCs w:val="32"/>
          <w:lang w:bidi="ar-DZ"/>
        </w:rPr>
      </w:pPr>
      <w:proofErr w:type="gramStart"/>
      <w:r>
        <w:rPr>
          <w:rFonts w:ascii="Simplified Arabic" w:eastAsia="Times New Roman" w:hAnsi="Simplified Arabic" w:cs="Simplified Arabic"/>
          <w:bCs/>
          <w:sz w:val="32"/>
          <w:szCs w:val="32"/>
          <w:rtl/>
          <w:lang w:bidi="ar-DZ"/>
        </w:rPr>
        <w:t>الحجاج</w:t>
      </w:r>
      <w:proofErr w:type="gramEnd"/>
      <w:r>
        <w:rPr>
          <w:rFonts w:ascii="Simplified Arabic" w:eastAsia="Times New Roman" w:hAnsi="Simplified Arabic" w:cs="Simplified Arabic"/>
          <w:bCs/>
          <w:sz w:val="32"/>
          <w:szCs w:val="32"/>
          <w:rtl/>
          <w:lang w:bidi="ar-DZ"/>
        </w:rPr>
        <w:t xml:space="preserve"> الفلسفي 02: </w:t>
      </w:r>
    </w:p>
    <w:p w:rsidR="004B0717" w:rsidRDefault="004B0717" w:rsidP="004B0717">
      <w:pPr>
        <w:pStyle w:val="Paragraphedeliste"/>
        <w:tabs>
          <w:tab w:val="right" w:pos="283"/>
        </w:tabs>
        <w:bidi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eastAsia="Times New Roman" w:hAnsi="Simplified Arabic" w:cs="Simplified Arabic"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eastAsia="Times New Roman" w:hAnsi="Simplified Arabic" w:cs="Simplified Arabic"/>
          <w:bCs/>
          <w:sz w:val="32"/>
          <w:szCs w:val="32"/>
          <w:rtl/>
          <w:lang w:bidi="ar-DZ"/>
        </w:rPr>
        <w:t>01: الحجاج الفلسفي في الفلسفة الإسلامية.</w:t>
      </w:r>
    </w:p>
    <w:p w:rsidR="003544D9" w:rsidRPr="004B0717" w:rsidRDefault="003544D9" w:rsidP="004B0717">
      <w:pPr>
        <w:pStyle w:val="Paragraphedeliste"/>
        <w:tabs>
          <w:tab w:val="right" w:pos="283"/>
        </w:tabs>
        <w:bidi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5D0B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D0B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 02</w:t>
      </w:r>
      <w:r w:rsidR="004B07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4B07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B07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الحجاج في المناظرة و الجدل في الفكر </w:t>
      </w:r>
      <w:r w:rsidR="004B0717" w:rsidRPr="004B07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الإسلامي: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المناظرة : تعريفها :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عبارة عن مواجهة بلاغية وفكرية بين متحدثين أو أكثر حول قضية معينة ضمن وقت محدد ، بحسب القاموس: هي نقاش رسمي يدور حول قضية معينة يتم في جلسة عامة تقدم فيها حججا متعارضة .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تعريف الجدل : لغة :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الخصام ، مقابلة الحجة و يعني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ايضا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المحاورة ، و من معاني الجدل الحوار ، قال الجرجاني : " الجدل هو دفع المرء خصم عن إفساد قوله بحجة أو شبهة أو يقصد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تصحيح كلامه " .</w:t>
      </w:r>
    </w:p>
    <w:p w:rsidR="003544D9" w:rsidRDefault="003544D9" w:rsidP="003544D9">
      <w:pPr>
        <w:pStyle w:val="Paragraphedeliste"/>
        <w:bidi/>
        <w:ind w:left="8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الجدل هو مصطلح يوناني يعني حوار و نقاش و له معاني متعددة في الفلسفة ابتداء من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زينون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الايلي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حتى الفلسفة المعاصرة .</w:t>
      </w:r>
    </w:p>
    <w:p w:rsidR="003544D9" w:rsidRDefault="003544D9" w:rsidP="003544D9">
      <w:pPr>
        <w:pStyle w:val="Paragraphedeliste"/>
        <w:bidi/>
        <w:ind w:left="84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وجه حاجة المسلمين إلى المناظرة و الجدل :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يوجد عدة أسباب دفعت مفكري الإسلام إلى المناظرة و الجدل و ما يحملان من طبيعة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حجاجية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منها : </w:t>
      </w:r>
    </w:p>
    <w:p w:rsidR="003544D9" w:rsidRDefault="003544D9" w:rsidP="003544D9">
      <w:pPr>
        <w:pStyle w:val="Paragraphedeliste"/>
        <w:numPr>
          <w:ilvl w:val="0"/>
          <w:numId w:val="2"/>
        </w:numPr>
        <w:tabs>
          <w:tab w:val="right" w:pos="283"/>
        </w:tabs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أن المناظرة و الجدل لهما مشروعيتهما في القرآن : قال تعالى " أدعوا غلى سبيل ربك بالحكمة والموعظة الحسنة و جادلهم بالتي هي أحسن "، والنص القرآني ملئ بأمثلة كثيرة عن المناظرات و الجدل بين أطراف عدة منها : جدال الكفار مع رسلهم " سورة الأنبياء" ، حوار الله مع الملائكة " سورة البقرة " ، حوار سيدنا موسى مع الخضر ، حوار سيدنا إبراهيم مع قومه ، غير أن المسلمين استفادوا أيضا من التراث اليوناني في مفهومهم للمناظرة و الجدل خاصة فلسفة أرسطو و أفلاطون  .</w:t>
      </w:r>
    </w:p>
    <w:p w:rsidR="003544D9" w:rsidRDefault="003544D9" w:rsidP="003544D9">
      <w:pPr>
        <w:pStyle w:val="Paragraphedeliste"/>
        <w:numPr>
          <w:ilvl w:val="0"/>
          <w:numId w:val="2"/>
        </w:numPr>
        <w:tabs>
          <w:tab w:val="right" w:pos="283"/>
        </w:tabs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الرد على الخصوم الذين يشوهون الإسلام و مقاصده كان سبب في نشوء المناظرة و الجدل و علم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الكلام .</w:t>
      </w:r>
      <w:proofErr w:type="gramEnd"/>
    </w:p>
    <w:p w:rsidR="003544D9" w:rsidRDefault="003544D9" w:rsidP="003544D9">
      <w:pPr>
        <w:pStyle w:val="Paragraphedeliste"/>
        <w:numPr>
          <w:ilvl w:val="0"/>
          <w:numId w:val="1"/>
        </w:numPr>
        <w:tabs>
          <w:tab w:val="right" w:pos="283"/>
        </w:tabs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توسع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الفتح الإسلامي و انضمام كل الشعوب إلى العالم الإسلامي و هي شعوب لها مذهبها و ثقافتها المختلفة تطلب وجود الجدل و النقاش و المناظرة لتحسين الانسجام و التوافق و الأمن الاجتماعي </w:t>
      </w:r>
    </w:p>
    <w:p w:rsidR="003544D9" w:rsidRDefault="003544D9" w:rsidP="003544D9">
      <w:pPr>
        <w:pStyle w:val="Paragraphedeliste"/>
        <w:numPr>
          <w:ilvl w:val="0"/>
          <w:numId w:val="1"/>
        </w:numPr>
        <w:tabs>
          <w:tab w:val="right" w:pos="283"/>
        </w:tabs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عامل معرفي توسع معارف و علوم العربية الإسلامية و تفرعها فرض الحاجة إلى المناظرة و الجدل لتصحيح الأفكار و تجاوز الخاطئ منها .</w:t>
      </w:r>
    </w:p>
    <w:p w:rsidR="003544D9" w:rsidRDefault="003544D9" w:rsidP="003544D9">
      <w:pPr>
        <w:pStyle w:val="Paragraphedeliste"/>
        <w:numPr>
          <w:ilvl w:val="0"/>
          <w:numId w:val="1"/>
        </w:numPr>
        <w:tabs>
          <w:tab w:val="right" w:pos="283"/>
        </w:tabs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ومنه نستنتج إن مفهوم الحجاج في الجدل و المناظرة في الفكر الإسلامي مفهوم معقد تتداخل في تكوينه عدة عوامل ثقافية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فلسفية .</w:t>
      </w:r>
      <w:proofErr w:type="gramEnd"/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موقف الفكر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الاسلامي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من المناظرة و الجدل :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موقف مفكري الإسلام كان جدليا، حيث نجد من جهة من يميز بين الجدل و المناظرة مثلما يميز بين الفلسفة   وعلم الكلام ، فالمناظرة مثل الفلسفة تقوم على استدلال برهاني و هدف  كل طرف فيها هو بلوغ الحقيقة، بينما في الجدل و علم الكلام تميل الأطراف إلى استدلال ظني، و بالتالي ينتهي إلى نتائج غير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يقينيه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حيث الجدل يقوم على مقدمات ظنية و بالتالي ينتهي إلى نتائج ظنية. و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حيث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المناظرة من النظر، وبالتالي تحمل معنى عقلاني بينما يحمل الجدل معنى الخصومة والجدال. لقد اتخذ هذا الموقف كل الفلاسفة و المفكرين المتأثرين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بأرسطو الذي يضع الجدل في مرتبة أدنى من المنطق الصوري، وغيرهم من المفكرين أمثال محمد أبو زهرة الذي يقول: " وإن كان الجدل والمناظرة أحيانا نطلق إحداهما في موضع الأخرى،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الجدل يكون الغرض منه إلزام الخصم والتغلب عليه، أما المناظرة فتكون الوصول إلى الصواب "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لكن هذا الموقف ليس عاما حيث من مفكري الإسلام من لا يفرق بين الجدل و المناظرة ، و هذا ما نجده عند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الجويني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أبي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المعاري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الذي ينفي الطابع المثالي المعطى للمناظرة، ويرى أن المناظرة وإن بدأت عقلانية فإنها قد تنتهي إلى المشاحنة والخصام، ففي كليهما إظهار المتنازعين ( مقتضي نظريتهما عن التدافع و التنافي بالعبارة أو ما يقوم مقامهما في الإشارة أو الدلالة ). وكذلك يعطي ابن وهب للجدل معنى شاملا يتساوى فيه مع المناظرة والمحاورة والخصومة والحجاج: " و أما الجدل والمجادلة فهما قول يقصد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إقامة الحجة فيما اختلف فيه من اعتقاد المتجادلين، ويستعمل في المذاهب والديانات وفي الحقوق والخصومات والتسول في الاعتذارات، ويدخل في الشعر والنثر " و قد أعطى مفكري الإسلام للجدل و المناظرة طابعا أخلاقيا بحيث ميزوا بين الجدل النافع</w:t>
      </w:r>
    </w:p>
    <w:p w:rsidR="003544D9" w:rsidRDefault="003544D9" w:rsidP="003544D9">
      <w:pPr>
        <w:pStyle w:val="Paragraphedeliste"/>
        <w:bidi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والضار، والمناظرة النافعة التي تسعى إلى الحق تختلف عن المناظرة الضارة التي هدفها إظهار الذات أو التعالي عن الآخرين، ولهذا التمييز مصدر في القرآن, ويذهب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الباجي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أبو وليد إلى ربط الجدل بالمناظرة حيث يقول : " و هذا العلم أفضل العلوم قدرا وأرفعها شأنا لأنه السبيل إلى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المعرفة ، واستدلال و تمييز الحق من المحال، و لولا تصحيح الوضع في الجدل لما قامت حجة و لا اتضحت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محجة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لا علم الصحيح من السقيم و لا المعوج من المستقيم." ويذهب طه عبد الرحمان إلى أن المناظرة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حجاجية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تفيد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التعاقل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المعاقلة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كانت تحل في الفكر الإسلامي القديم محل العقل في التراث اليوناني ، فالواحد لا يستطيع وحده أن يحيط بكل المعارف لذلك فهو في حاجة إلى إسهام الغير و التعاون معه، ولهذا فالمناظرة هي من مقتضيات الحوار والجدل وطلب المعرفة والتفاهم والعيش المشترك بين الناس.</w:t>
      </w:r>
    </w:p>
    <w:p w:rsidR="003544D9" w:rsidRPr="003544D9" w:rsidRDefault="003544D9" w:rsidP="003544D9">
      <w:pPr>
        <w:pStyle w:val="Paragraphedeliste"/>
        <w:numPr>
          <w:ilvl w:val="0"/>
          <w:numId w:val="3"/>
        </w:numPr>
        <w:tabs>
          <w:tab w:val="right" w:pos="425"/>
        </w:tabs>
        <w:bidi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544D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نستنتج انه في كلا الموقفين اهتمام بالطابع </w:t>
      </w:r>
      <w:proofErr w:type="spellStart"/>
      <w:r w:rsidRPr="003544D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الحجاجي</w:t>
      </w:r>
      <w:proofErr w:type="spellEnd"/>
      <w:r w:rsidRPr="003544D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للمناظرة و الجدل عند مفكري الإسلام فسواء كان هناك تمايز بينهما أو ارتباط فقد أدرك مفكري الإسلام أهميتهما المعرفية و </w:t>
      </w:r>
      <w:proofErr w:type="spellStart"/>
      <w:r w:rsidRPr="003544D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الحجاجية</w:t>
      </w:r>
      <w:proofErr w:type="spellEnd"/>
      <w:r w:rsidRPr="003544D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75765D" w:rsidRPr="003544D9" w:rsidRDefault="0075765D" w:rsidP="003544D9">
      <w:pPr>
        <w:tabs>
          <w:tab w:val="right" w:pos="425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75765D" w:rsidRPr="003544D9" w:rsidSect="007576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FE6"/>
    <w:multiLevelType w:val="hybridMultilevel"/>
    <w:tmpl w:val="463E3BB4"/>
    <w:lvl w:ilvl="0" w:tplc="464AD5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06BE5"/>
    <w:multiLevelType w:val="hybridMultilevel"/>
    <w:tmpl w:val="8AA8F2E6"/>
    <w:lvl w:ilvl="0" w:tplc="464AD51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80319"/>
    <w:multiLevelType w:val="hybridMultilevel"/>
    <w:tmpl w:val="B002D7B4"/>
    <w:lvl w:ilvl="0" w:tplc="040C0009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4D9"/>
    <w:rsid w:val="003544D9"/>
    <w:rsid w:val="004B0717"/>
    <w:rsid w:val="00532763"/>
    <w:rsid w:val="0075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D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</dc:creator>
  <cp:lastModifiedBy>raed</cp:lastModifiedBy>
  <cp:revision>2</cp:revision>
  <dcterms:created xsi:type="dcterms:W3CDTF">2020-03-28T12:30:00Z</dcterms:created>
  <dcterms:modified xsi:type="dcterms:W3CDTF">2020-03-28T12:44:00Z</dcterms:modified>
</cp:coreProperties>
</file>