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C4" w:rsidRDefault="00ED57C4" w:rsidP="00105147">
      <w:pPr>
        <w:bidi/>
        <w:jc w:val="center"/>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دروس الأعمال الوجهة في مقياس القانون المدني لطلبة السنة الثانية ليسانس</w:t>
      </w:r>
    </w:p>
    <w:p w:rsidR="00970BB7" w:rsidRDefault="00970BB7" w:rsidP="00970BB7">
      <w:pPr>
        <w:bidi/>
        <w:rPr>
          <w:rFonts w:ascii="Simplified Arabic" w:hAnsi="Simplified Arabic" w:cs="Simplified Arabic"/>
          <w:b/>
          <w:bCs/>
          <w:sz w:val="32"/>
          <w:szCs w:val="32"/>
          <w:u w:val="single"/>
          <w:lang w:bidi="ar-DZ"/>
        </w:rPr>
      </w:pPr>
      <w:r>
        <w:rPr>
          <w:rFonts w:ascii="Simplified Arabic" w:hAnsi="Simplified Arabic" w:cs="Simplified Arabic"/>
          <w:b/>
          <w:bCs/>
          <w:sz w:val="32"/>
          <w:szCs w:val="32"/>
          <w:highlight w:val="yellow"/>
          <w:u w:val="single"/>
          <w:rtl/>
          <w:lang w:bidi="ar-DZ"/>
        </w:rPr>
        <w:t>ملاحظة مهمة:</w:t>
      </w:r>
      <w:r>
        <w:rPr>
          <w:rFonts w:ascii="Simplified Arabic" w:hAnsi="Simplified Arabic" w:cs="Simplified Arabic"/>
          <w:b/>
          <w:bCs/>
          <w:sz w:val="32"/>
          <w:szCs w:val="32"/>
          <w:u w:val="single"/>
          <w:rtl/>
          <w:lang w:bidi="ar-DZ"/>
        </w:rPr>
        <w:t xml:space="preserve"> </w:t>
      </w:r>
    </w:p>
    <w:p w:rsidR="00970BB7" w:rsidRDefault="00970BB7" w:rsidP="00970BB7">
      <w:pPr>
        <w:bidi/>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 يلتزم الطالب </w:t>
      </w:r>
      <w:proofErr w:type="spellStart"/>
      <w:r>
        <w:rPr>
          <w:rFonts w:ascii="Simplified Arabic" w:hAnsi="Simplified Arabic" w:cs="Simplified Arabic"/>
          <w:b/>
          <w:bCs/>
          <w:sz w:val="32"/>
          <w:szCs w:val="32"/>
          <w:rtl/>
          <w:lang w:bidi="ar-DZ"/>
        </w:rPr>
        <w:t>بارسال</w:t>
      </w:r>
      <w:proofErr w:type="spellEnd"/>
      <w:r>
        <w:rPr>
          <w:rFonts w:ascii="Simplified Arabic" w:hAnsi="Simplified Arabic" w:cs="Simplified Arabic"/>
          <w:b/>
          <w:bCs/>
          <w:sz w:val="32"/>
          <w:szCs w:val="32"/>
          <w:rtl/>
          <w:lang w:bidi="ar-DZ"/>
        </w:rPr>
        <w:t xml:space="preserve"> خطة البحث عن طريق </w:t>
      </w:r>
      <w:proofErr w:type="spellStart"/>
      <w:r>
        <w:rPr>
          <w:rFonts w:ascii="Simplified Arabic" w:hAnsi="Simplified Arabic" w:cs="Simplified Arabic"/>
          <w:b/>
          <w:bCs/>
          <w:sz w:val="32"/>
          <w:szCs w:val="32"/>
          <w:rtl/>
          <w:lang w:bidi="ar-DZ"/>
        </w:rPr>
        <w:t>الإيميل</w:t>
      </w:r>
      <w:proofErr w:type="spellEnd"/>
      <w:r>
        <w:rPr>
          <w:rFonts w:ascii="Simplified Arabic" w:hAnsi="Simplified Arabic" w:cs="Simplified Arabic"/>
          <w:b/>
          <w:bCs/>
          <w:sz w:val="32"/>
          <w:szCs w:val="32"/>
          <w:rtl/>
          <w:lang w:bidi="ar-DZ"/>
        </w:rPr>
        <w:t xml:space="preserve"> الخاص بالأستاذ لمراجعتها </w:t>
      </w:r>
    </w:p>
    <w:p w:rsidR="00970BB7" w:rsidRDefault="00970BB7" w:rsidP="00970BB7">
      <w:pPr>
        <w:bidi/>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و تصحيحها ثم ارسال البحث كاملا.</w:t>
      </w:r>
    </w:p>
    <w:p w:rsidR="00970BB7" w:rsidRPr="00970BB7" w:rsidRDefault="00970BB7" w:rsidP="00970BB7">
      <w:pPr>
        <w:bidi/>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على الطلبة الاطلاع على المراجع المرفقة.</w:t>
      </w:r>
    </w:p>
    <w:p w:rsidR="00073E2E" w:rsidRPr="00016049" w:rsidRDefault="00DC0D81" w:rsidP="00820815">
      <w:pPr>
        <w:bidi/>
        <w:rPr>
          <w:rFonts w:ascii="Simplified Arabic" w:hAnsi="Simplified Arabic" w:cs="Simplified Arabic"/>
          <w:b/>
          <w:bCs/>
          <w:sz w:val="32"/>
          <w:szCs w:val="32"/>
          <w:rtl/>
          <w:lang w:bidi="ar-DZ"/>
        </w:rPr>
      </w:pPr>
      <w:r w:rsidRPr="00016049">
        <w:rPr>
          <w:rFonts w:ascii="Simplified Arabic" w:hAnsi="Simplified Arabic" w:cs="Simplified Arabic" w:hint="cs"/>
          <w:b/>
          <w:bCs/>
          <w:sz w:val="32"/>
          <w:szCs w:val="32"/>
          <w:u w:val="single"/>
          <w:rtl/>
          <w:lang w:bidi="ar-DZ"/>
        </w:rPr>
        <w:t>موضوع البحث</w:t>
      </w:r>
      <w:r w:rsidR="00986456">
        <w:rPr>
          <w:rFonts w:ascii="Simplified Arabic" w:hAnsi="Simplified Arabic" w:cs="Simplified Arabic" w:hint="cs"/>
          <w:b/>
          <w:bCs/>
          <w:sz w:val="32"/>
          <w:szCs w:val="32"/>
          <w:u w:val="single"/>
          <w:rtl/>
          <w:lang w:bidi="ar-DZ"/>
        </w:rPr>
        <w:t xml:space="preserve"> رقم </w:t>
      </w:r>
      <w:r w:rsidR="00DD7C63">
        <w:rPr>
          <w:rFonts w:ascii="Simplified Arabic" w:hAnsi="Simplified Arabic" w:cs="Simplified Arabic"/>
          <w:b/>
          <w:bCs/>
          <w:sz w:val="32"/>
          <w:szCs w:val="32"/>
          <w:u w:val="single"/>
          <w:lang w:bidi="ar-DZ"/>
        </w:rPr>
        <w:t>12</w:t>
      </w:r>
      <w:r w:rsidRPr="00016049">
        <w:rPr>
          <w:rFonts w:ascii="Simplified Arabic" w:hAnsi="Simplified Arabic" w:cs="Simplified Arabic" w:hint="cs"/>
          <w:b/>
          <w:bCs/>
          <w:sz w:val="32"/>
          <w:szCs w:val="32"/>
          <w:u w:val="single"/>
          <w:rtl/>
          <w:lang w:bidi="ar-DZ"/>
        </w:rPr>
        <w:t xml:space="preserve">: </w:t>
      </w:r>
      <w:r w:rsidR="00986456">
        <w:rPr>
          <w:rFonts w:ascii="Simplified Arabic" w:hAnsi="Simplified Arabic" w:cs="Simplified Arabic" w:hint="cs"/>
          <w:b/>
          <w:bCs/>
          <w:sz w:val="32"/>
          <w:szCs w:val="32"/>
          <w:rtl/>
          <w:lang w:bidi="ar-DZ"/>
        </w:rPr>
        <w:t>المسؤولية التقصيرية</w:t>
      </w:r>
      <w:r w:rsidR="00820815">
        <w:rPr>
          <w:rFonts w:ascii="Simplified Arabic" w:hAnsi="Simplified Arabic" w:cs="Simplified Arabic" w:hint="cs"/>
          <w:b/>
          <w:bCs/>
          <w:sz w:val="32"/>
          <w:szCs w:val="32"/>
          <w:rtl/>
          <w:lang w:bidi="ar-DZ"/>
        </w:rPr>
        <w:t>( أركان وآثار )</w:t>
      </w:r>
    </w:p>
    <w:p w:rsidR="00DD7C63" w:rsidRDefault="00DC0D81" w:rsidP="00DC0D81">
      <w:pPr>
        <w:jc w:val="right"/>
        <w:rPr>
          <w:rFonts w:ascii="Simplified Arabic" w:hAnsi="Simplified Arabic" w:cs="Simplified Arabic"/>
          <w:b/>
          <w:bCs/>
          <w:sz w:val="32"/>
          <w:szCs w:val="32"/>
          <w:rtl/>
          <w:lang w:bidi="ar-DZ"/>
        </w:rPr>
      </w:pPr>
      <w:r w:rsidRPr="003130B8">
        <w:rPr>
          <w:rFonts w:ascii="Simplified Arabic" w:hAnsi="Simplified Arabic" w:cs="Simplified Arabic" w:hint="cs"/>
          <w:sz w:val="32"/>
          <w:szCs w:val="32"/>
          <w:u w:val="single"/>
          <w:rtl/>
          <w:lang w:bidi="ar-DZ"/>
        </w:rPr>
        <w:t>عناصر البحث:</w:t>
      </w:r>
      <w:r w:rsidR="00F22CFC" w:rsidRPr="00F22CFC">
        <w:rPr>
          <w:rFonts w:ascii="Simplified Arabic" w:hAnsi="Simplified Arabic" w:cs="Simplified Arabic" w:hint="cs"/>
          <w:b/>
          <w:bCs/>
          <w:sz w:val="32"/>
          <w:szCs w:val="32"/>
          <w:rtl/>
          <w:lang w:bidi="ar-DZ"/>
        </w:rPr>
        <w:t xml:space="preserve"> </w:t>
      </w:r>
    </w:p>
    <w:p w:rsidR="00DC0D81" w:rsidRPr="003130B8" w:rsidRDefault="00DD7C63" w:rsidP="00DC0D81">
      <w:pPr>
        <w:jc w:val="right"/>
        <w:rPr>
          <w:rFonts w:ascii="Simplified Arabic" w:hAnsi="Simplified Arabic" w:cs="Simplified Arabic"/>
          <w:sz w:val="32"/>
          <w:szCs w:val="32"/>
          <w:u w:val="single"/>
          <w:rtl/>
          <w:lang w:bidi="ar-DZ"/>
        </w:rPr>
      </w:pPr>
      <w:r>
        <w:rPr>
          <w:rFonts w:ascii="Simplified Arabic" w:hAnsi="Simplified Arabic" w:cs="Simplified Arabic" w:hint="cs"/>
          <w:b/>
          <w:bCs/>
          <w:sz w:val="32"/>
          <w:szCs w:val="32"/>
          <w:rtl/>
          <w:lang w:bidi="ar-DZ"/>
        </w:rPr>
        <w:t xml:space="preserve">- </w:t>
      </w:r>
      <w:r w:rsidR="00F22CFC">
        <w:rPr>
          <w:rFonts w:ascii="Simplified Arabic" w:hAnsi="Simplified Arabic" w:cs="Simplified Arabic" w:hint="cs"/>
          <w:b/>
          <w:bCs/>
          <w:sz w:val="32"/>
          <w:szCs w:val="32"/>
          <w:rtl/>
          <w:lang w:bidi="ar-DZ"/>
        </w:rPr>
        <w:t>أركان المسؤولية التقصيرية</w:t>
      </w:r>
      <w:r>
        <w:rPr>
          <w:rFonts w:ascii="Simplified Arabic" w:hAnsi="Simplified Arabic" w:cs="Simplified Arabic" w:hint="cs"/>
          <w:b/>
          <w:bCs/>
          <w:sz w:val="32"/>
          <w:szCs w:val="32"/>
          <w:rtl/>
          <w:lang w:bidi="ar-DZ"/>
        </w:rPr>
        <w:t>.</w:t>
      </w:r>
    </w:p>
    <w:p w:rsidR="007F18A1" w:rsidRPr="00DD7C63" w:rsidRDefault="00F93990" w:rsidP="00F22CFC">
      <w:pPr>
        <w:pStyle w:val="Paragraphedeliste"/>
        <w:jc w:val="right"/>
        <w:rPr>
          <w:rFonts w:ascii="Simplified Arabic" w:hAnsi="Simplified Arabic" w:cs="Simplified Arabic"/>
          <w:sz w:val="32"/>
          <w:szCs w:val="32"/>
          <w:rtl/>
          <w:lang w:bidi="ar-DZ"/>
        </w:rPr>
      </w:pPr>
      <w:r w:rsidRPr="00DD7C63">
        <w:rPr>
          <w:rFonts w:ascii="Simplified Arabic" w:hAnsi="Simplified Arabic" w:cs="Simplified Arabic" w:hint="cs"/>
          <w:sz w:val="32"/>
          <w:szCs w:val="32"/>
          <w:rtl/>
          <w:lang w:bidi="ar-DZ"/>
        </w:rPr>
        <w:t>-</w:t>
      </w:r>
      <w:r w:rsidR="00926A67" w:rsidRPr="00DD7C63">
        <w:rPr>
          <w:rFonts w:ascii="Simplified Arabic" w:hAnsi="Simplified Arabic" w:cs="Simplified Arabic" w:hint="cs"/>
          <w:sz w:val="32"/>
          <w:szCs w:val="32"/>
          <w:rtl/>
          <w:lang w:bidi="ar-DZ"/>
        </w:rPr>
        <w:t xml:space="preserve"> </w:t>
      </w:r>
      <w:r w:rsidR="00F22CFC" w:rsidRPr="00DD7C63">
        <w:rPr>
          <w:rFonts w:ascii="Simplified Arabic" w:hAnsi="Simplified Arabic" w:cs="Simplified Arabic" w:hint="cs"/>
          <w:sz w:val="32"/>
          <w:szCs w:val="32"/>
          <w:rtl/>
          <w:lang w:bidi="ar-DZ"/>
        </w:rPr>
        <w:t>ركن الخطأ</w:t>
      </w:r>
      <w:r w:rsidR="00820815" w:rsidRPr="00DD7C63">
        <w:rPr>
          <w:rFonts w:ascii="Simplified Arabic" w:hAnsi="Simplified Arabic" w:cs="Simplified Arabic" w:hint="cs"/>
          <w:sz w:val="32"/>
          <w:szCs w:val="32"/>
          <w:rtl/>
          <w:lang w:bidi="ar-DZ"/>
        </w:rPr>
        <w:t>.</w:t>
      </w:r>
    </w:p>
    <w:p w:rsidR="00F22CFC" w:rsidRDefault="00F22CFC"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تحديد الخطأ الذي يوجب</w:t>
      </w:r>
      <w:r w:rsidR="0001371E">
        <w:rPr>
          <w:rFonts w:ascii="Simplified Arabic" w:hAnsi="Simplified Arabic" w:cs="Simplified Arabic" w:hint="cs"/>
          <w:sz w:val="32"/>
          <w:szCs w:val="32"/>
          <w:rtl/>
          <w:lang w:bidi="ar-DZ"/>
        </w:rPr>
        <w:t xml:space="preserve"> المسؤولية</w:t>
      </w:r>
      <w:r w:rsidR="00820815">
        <w:rPr>
          <w:rFonts w:ascii="Simplified Arabic" w:hAnsi="Simplified Arabic" w:cs="Simplified Arabic" w:hint="cs"/>
          <w:sz w:val="32"/>
          <w:szCs w:val="32"/>
          <w:rtl/>
          <w:lang w:bidi="ar-DZ"/>
        </w:rPr>
        <w:t>.</w:t>
      </w:r>
    </w:p>
    <w:p w:rsidR="0001371E" w:rsidRDefault="0001371E"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أركان الخطأ</w:t>
      </w:r>
      <w:r w:rsidR="0082081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1D2B36" w:rsidRPr="00C07D7D" w:rsidRDefault="001D2B36" w:rsidP="001D2B36">
      <w:pPr>
        <w:pStyle w:val="Paragraphedeliste"/>
        <w:numPr>
          <w:ilvl w:val="0"/>
          <w:numId w:val="4"/>
        </w:num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الركن</w:t>
      </w:r>
      <w:proofErr w:type="gramEnd"/>
      <w:r>
        <w:rPr>
          <w:rFonts w:ascii="Simplified Arabic" w:hAnsi="Simplified Arabic" w:cs="Simplified Arabic" w:hint="cs"/>
          <w:sz w:val="32"/>
          <w:szCs w:val="32"/>
          <w:rtl/>
          <w:lang w:bidi="ar-DZ"/>
        </w:rPr>
        <w:t xml:space="preserve"> المادي( التعدي)</w:t>
      </w:r>
      <w:r w:rsidR="001561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625424" w:rsidRPr="0087733D" w:rsidRDefault="001D2B36" w:rsidP="0087733D">
      <w:pPr>
        <w:pStyle w:val="Paragraphedeliste"/>
        <w:numPr>
          <w:ilvl w:val="0"/>
          <w:numId w:val="4"/>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الركن المعنوي(الإدراك)</w:t>
      </w:r>
      <w:r w:rsidR="001561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625424" w:rsidRDefault="00625424"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حالات انتفاء الخطأ</w:t>
      </w:r>
      <w:r w:rsidR="00820815">
        <w:rPr>
          <w:rFonts w:ascii="Simplified Arabic" w:hAnsi="Simplified Arabic" w:cs="Simplified Arabic" w:hint="cs"/>
          <w:sz w:val="32"/>
          <w:szCs w:val="32"/>
          <w:rtl/>
          <w:lang w:bidi="ar-DZ"/>
        </w:rPr>
        <w:t>.</w:t>
      </w:r>
    </w:p>
    <w:p w:rsidR="0087733D" w:rsidRDefault="0087733D" w:rsidP="0087733D">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الدفاع الشرعي</w:t>
      </w:r>
      <w:r w:rsidR="00820815">
        <w:rPr>
          <w:rFonts w:ascii="Simplified Arabic" w:hAnsi="Simplified Arabic" w:cs="Simplified Arabic" w:hint="cs"/>
          <w:sz w:val="32"/>
          <w:szCs w:val="32"/>
          <w:rtl/>
          <w:lang w:bidi="ar-DZ"/>
        </w:rPr>
        <w:t>.</w:t>
      </w:r>
    </w:p>
    <w:p w:rsidR="0087733D" w:rsidRDefault="0087733D" w:rsidP="0087733D">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حالة تنفيذ أمر صادر من الرئيس</w:t>
      </w:r>
      <w:r w:rsidR="00820815">
        <w:rPr>
          <w:rFonts w:ascii="Simplified Arabic" w:hAnsi="Simplified Arabic" w:cs="Simplified Arabic" w:hint="cs"/>
          <w:sz w:val="32"/>
          <w:szCs w:val="32"/>
          <w:rtl/>
          <w:lang w:bidi="ar-DZ"/>
        </w:rPr>
        <w:t>.</w:t>
      </w:r>
    </w:p>
    <w:p w:rsidR="0087733D" w:rsidRDefault="0087733D" w:rsidP="0087733D">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حالة الضرورة</w:t>
      </w:r>
      <w:r w:rsidR="00820815">
        <w:rPr>
          <w:rFonts w:ascii="Simplified Arabic" w:hAnsi="Simplified Arabic" w:cs="Simplified Arabic" w:hint="cs"/>
          <w:sz w:val="32"/>
          <w:szCs w:val="32"/>
          <w:rtl/>
          <w:lang w:bidi="ar-DZ"/>
        </w:rPr>
        <w:t>.</w:t>
      </w:r>
    </w:p>
    <w:p w:rsidR="0087733D" w:rsidRPr="0087733D" w:rsidRDefault="0087733D" w:rsidP="0087733D">
      <w:pPr>
        <w:pStyle w:val="Paragraphedeliste"/>
        <w:numPr>
          <w:ilvl w:val="0"/>
          <w:numId w:val="4"/>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حالة رضاء المصاب</w:t>
      </w:r>
      <w:r w:rsidR="0082081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3A0437" w:rsidRDefault="003A0437"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تطبيقات مختلفة لفكرة الخطأ</w:t>
      </w:r>
      <w:r w:rsidR="00820815">
        <w:rPr>
          <w:rFonts w:ascii="Simplified Arabic" w:hAnsi="Simplified Arabic" w:cs="Simplified Arabic" w:hint="cs"/>
          <w:sz w:val="32"/>
          <w:szCs w:val="32"/>
          <w:rtl/>
          <w:lang w:bidi="ar-DZ"/>
        </w:rPr>
        <w:t>.</w:t>
      </w:r>
    </w:p>
    <w:p w:rsidR="003A0437" w:rsidRPr="0015613A" w:rsidRDefault="003A0437" w:rsidP="00F22CFC">
      <w:pPr>
        <w:pStyle w:val="Paragraphedeliste"/>
        <w:jc w:val="right"/>
        <w:rPr>
          <w:rFonts w:ascii="Simplified Arabic" w:hAnsi="Simplified Arabic" w:cs="Simplified Arabic"/>
          <w:sz w:val="32"/>
          <w:szCs w:val="32"/>
          <w:rtl/>
          <w:lang w:bidi="ar-DZ"/>
        </w:rPr>
      </w:pPr>
      <w:r w:rsidRPr="0015613A">
        <w:rPr>
          <w:rFonts w:ascii="Simplified Arabic" w:hAnsi="Simplified Arabic" w:cs="Simplified Arabic" w:hint="cs"/>
          <w:sz w:val="32"/>
          <w:szCs w:val="32"/>
          <w:rtl/>
          <w:lang w:bidi="ar-DZ"/>
        </w:rPr>
        <w:t>- ركن الضر</w:t>
      </w:r>
      <w:r w:rsidR="0015613A">
        <w:rPr>
          <w:rFonts w:ascii="Simplified Arabic" w:hAnsi="Simplified Arabic" w:cs="Simplified Arabic" w:hint="cs"/>
          <w:sz w:val="32"/>
          <w:szCs w:val="32"/>
          <w:rtl/>
          <w:lang w:bidi="ar-DZ"/>
        </w:rPr>
        <w:t>ر.</w:t>
      </w:r>
    </w:p>
    <w:p w:rsidR="003A0437" w:rsidRDefault="009E2DC6"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3A0437">
        <w:rPr>
          <w:rFonts w:ascii="Simplified Arabic" w:hAnsi="Simplified Arabic" w:cs="Simplified Arabic" w:hint="cs"/>
          <w:sz w:val="32"/>
          <w:szCs w:val="32"/>
          <w:rtl/>
          <w:lang w:bidi="ar-DZ"/>
        </w:rPr>
        <w:t xml:space="preserve"> مفهوم الضرر و أنواعه</w:t>
      </w:r>
      <w:r w:rsidR="00820815">
        <w:rPr>
          <w:rFonts w:ascii="Simplified Arabic" w:hAnsi="Simplified Arabic" w:cs="Simplified Arabic" w:hint="cs"/>
          <w:sz w:val="32"/>
          <w:szCs w:val="32"/>
          <w:rtl/>
          <w:lang w:bidi="ar-DZ"/>
        </w:rPr>
        <w:t>.</w:t>
      </w:r>
    </w:p>
    <w:p w:rsidR="009E2DC6" w:rsidRDefault="009E2DC6"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شروط الضرر الموجب للتعويض</w:t>
      </w:r>
      <w:r w:rsidR="00820815">
        <w:rPr>
          <w:rFonts w:ascii="Simplified Arabic" w:hAnsi="Simplified Arabic" w:cs="Simplified Arabic" w:hint="cs"/>
          <w:sz w:val="32"/>
          <w:szCs w:val="32"/>
          <w:rtl/>
          <w:lang w:bidi="ar-DZ"/>
        </w:rPr>
        <w:t>.</w:t>
      </w:r>
    </w:p>
    <w:p w:rsidR="009E2DC6" w:rsidRDefault="009E2DC6"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عبء إثبات الضرر</w:t>
      </w:r>
      <w:r w:rsidR="00820815">
        <w:rPr>
          <w:rFonts w:ascii="Simplified Arabic" w:hAnsi="Simplified Arabic" w:cs="Simplified Arabic" w:hint="cs"/>
          <w:sz w:val="32"/>
          <w:szCs w:val="32"/>
          <w:rtl/>
          <w:lang w:bidi="ar-DZ"/>
        </w:rPr>
        <w:t>.</w:t>
      </w:r>
    </w:p>
    <w:p w:rsidR="009E2DC6" w:rsidRPr="0015613A" w:rsidRDefault="009E2DC6" w:rsidP="00F22CFC">
      <w:pPr>
        <w:pStyle w:val="Paragraphedeliste"/>
        <w:jc w:val="right"/>
        <w:rPr>
          <w:rFonts w:ascii="Simplified Arabic" w:hAnsi="Simplified Arabic" w:cs="Simplified Arabic"/>
          <w:sz w:val="32"/>
          <w:szCs w:val="32"/>
          <w:rtl/>
          <w:lang w:bidi="ar-DZ"/>
        </w:rPr>
      </w:pPr>
      <w:r w:rsidRPr="0015613A">
        <w:rPr>
          <w:rFonts w:ascii="Simplified Arabic" w:hAnsi="Simplified Arabic" w:cs="Simplified Arabic" w:hint="cs"/>
          <w:sz w:val="32"/>
          <w:szCs w:val="32"/>
          <w:rtl/>
          <w:lang w:bidi="ar-DZ"/>
        </w:rPr>
        <w:t>- ركن العلاقة السببية</w:t>
      </w:r>
      <w:r w:rsidR="0015613A">
        <w:rPr>
          <w:rFonts w:ascii="Simplified Arabic" w:hAnsi="Simplified Arabic" w:cs="Simplified Arabic" w:hint="cs"/>
          <w:sz w:val="32"/>
          <w:szCs w:val="32"/>
          <w:rtl/>
          <w:lang w:bidi="ar-DZ"/>
        </w:rPr>
        <w:t>.</w:t>
      </w:r>
    </w:p>
    <w:p w:rsidR="00D44381" w:rsidRPr="00D44381" w:rsidRDefault="00D44381"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w:t>
      </w:r>
      <w:r w:rsidRPr="00D44381">
        <w:rPr>
          <w:rFonts w:ascii="Simplified Arabic" w:hAnsi="Simplified Arabic" w:cs="Simplified Arabic" w:hint="cs"/>
          <w:sz w:val="32"/>
          <w:szCs w:val="32"/>
          <w:rtl/>
          <w:lang w:bidi="ar-DZ"/>
        </w:rPr>
        <w:t xml:space="preserve"> تعدد الأسباب</w:t>
      </w:r>
    </w:p>
    <w:p w:rsidR="00820815" w:rsidRDefault="00820815" w:rsidP="00820815">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نظرية تكافؤ الأسباب أو تعادلها. </w:t>
      </w:r>
    </w:p>
    <w:p w:rsidR="00820815" w:rsidRDefault="00820815" w:rsidP="00820815">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نظرية السبب المنتج.</w:t>
      </w:r>
    </w:p>
    <w:p w:rsidR="009E2DC6" w:rsidRPr="00D44381" w:rsidRDefault="00D44381" w:rsidP="00D44381">
      <w:pPr>
        <w:bidi/>
        <w:rPr>
          <w:rFonts w:ascii="Simplified Arabic" w:hAnsi="Simplified Arabic" w:cs="Simplified Arabic"/>
          <w:sz w:val="32"/>
          <w:szCs w:val="32"/>
          <w:rtl/>
          <w:lang w:bidi="ar-DZ"/>
        </w:rPr>
      </w:pPr>
      <w:r w:rsidRPr="00D44381">
        <w:rPr>
          <w:rFonts w:ascii="Simplified Arabic" w:hAnsi="Simplified Arabic" w:cs="Simplified Arabic" w:hint="cs"/>
          <w:sz w:val="32"/>
          <w:szCs w:val="32"/>
          <w:rtl/>
          <w:lang w:bidi="ar-DZ"/>
        </w:rPr>
        <w:t xml:space="preserve">- تعدد الأضرار.            </w:t>
      </w:r>
    </w:p>
    <w:p w:rsidR="009E2DC6" w:rsidRDefault="009E2DC6"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نفي العلاقة السببية</w:t>
      </w:r>
      <w:r w:rsidR="0015613A">
        <w:rPr>
          <w:rFonts w:ascii="Simplified Arabic" w:hAnsi="Simplified Arabic" w:cs="Simplified Arabic" w:hint="cs"/>
          <w:sz w:val="32"/>
          <w:szCs w:val="32"/>
          <w:rtl/>
          <w:lang w:bidi="ar-DZ"/>
        </w:rPr>
        <w:t>.</w:t>
      </w:r>
    </w:p>
    <w:p w:rsidR="00445864" w:rsidRDefault="00445864" w:rsidP="00445864">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القوة القاهرة و الحادث </w:t>
      </w:r>
      <w:proofErr w:type="spellStart"/>
      <w:r>
        <w:rPr>
          <w:rFonts w:ascii="Simplified Arabic" w:hAnsi="Simplified Arabic" w:cs="Simplified Arabic" w:hint="cs"/>
          <w:sz w:val="32"/>
          <w:szCs w:val="32"/>
          <w:rtl/>
          <w:lang w:bidi="ar-DZ"/>
        </w:rPr>
        <w:t>المفاجيء</w:t>
      </w:r>
      <w:proofErr w:type="spellEnd"/>
      <w:r>
        <w:rPr>
          <w:rFonts w:ascii="Simplified Arabic" w:hAnsi="Simplified Arabic" w:cs="Simplified Arabic" w:hint="cs"/>
          <w:sz w:val="32"/>
          <w:szCs w:val="32"/>
          <w:rtl/>
          <w:lang w:bidi="ar-DZ"/>
        </w:rPr>
        <w:t>.</w:t>
      </w:r>
    </w:p>
    <w:p w:rsidR="00445864" w:rsidRDefault="00445864" w:rsidP="00445864">
      <w:pPr>
        <w:pStyle w:val="Paragraphedeliste"/>
        <w:numPr>
          <w:ilvl w:val="0"/>
          <w:numId w:val="4"/>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خطأ المضرور.</w:t>
      </w:r>
    </w:p>
    <w:p w:rsidR="009E2DC6" w:rsidRPr="00445864" w:rsidRDefault="00445864" w:rsidP="00445864">
      <w:pPr>
        <w:pStyle w:val="Paragraphedeliste"/>
        <w:numPr>
          <w:ilvl w:val="0"/>
          <w:numId w:val="4"/>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خطأ الغير.</w:t>
      </w:r>
    </w:p>
    <w:p w:rsidR="009E2DC6" w:rsidRPr="00445864" w:rsidRDefault="00445864" w:rsidP="00445864">
      <w:pPr>
        <w:bidi/>
        <w:rPr>
          <w:rFonts w:ascii="Simplified Arabic" w:hAnsi="Simplified Arabic" w:cs="Simplified Arabic"/>
          <w:sz w:val="32"/>
          <w:szCs w:val="32"/>
          <w:rtl/>
          <w:lang w:bidi="ar-DZ"/>
        </w:rPr>
      </w:pPr>
      <w:r w:rsidRPr="0044586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9E2DC6" w:rsidRPr="00F37972">
        <w:rPr>
          <w:rFonts w:ascii="Simplified Arabic" w:hAnsi="Simplified Arabic" w:cs="Simplified Arabic" w:hint="cs"/>
          <w:b/>
          <w:bCs/>
          <w:sz w:val="32"/>
          <w:szCs w:val="32"/>
          <w:rtl/>
          <w:lang w:bidi="ar-DZ"/>
        </w:rPr>
        <w:t>آثار المسؤولية</w:t>
      </w:r>
      <w:r w:rsidR="00FF5D77" w:rsidRPr="00F37972">
        <w:rPr>
          <w:rFonts w:ascii="Simplified Arabic" w:hAnsi="Simplified Arabic" w:cs="Simplified Arabic" w:hint="cs"/>
          <w:b/>
          <w:bCs/>
          <w:sz w:val="32"/>
          <w:szCs w:val="32"/>
          <w:rtl/>
          <w:lang w:bidi="ar-DZ"/>
        </w:rPr>
        <w:t xml:space="preserve"> التقصيرية عن الأعمال الشخصية</w:t>
      </w:r>
      <w:r w:rsidRPr="00F37972">
        <w:rPr>
          <w:rFonts w:ascii="Simplified Arabic" w:hAnsi="Simplified Arabic" w:cs="Simplified Arabic" w:hint="cs"/>
          <w:b/>
          <w:bCs/>
          <w:sz w:val="32"/>
          <w:szCs w:val="32"/>
          <w:rtl/>
          <w:lang w:bidi="ar-DZ"/>
        </w:rPr>
        <w:t>.</w:t>
      </w:r>
    </w:p>
    <w:p w:rsidR="00FF5D77" w:rsidRDefault="00FF5D77"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دعوى المسؤولية</w:t>
      </w:r>
      <w:r w:rsidR="00445864">
        <w:rPr>
          <w:rFonts w:ascii="Simplified Arabic" w:hAnsi="Simplified Arabic" w:cs="Simplified Arabic" w:hint="cs"/>
          <w:sz w:val="32"/>
          <w:szCs w:val="32"/>
          <w:rtl/>
          <w:lang w:bidi="ar-DZ"/>
        </w:rPr>
        <w:t>.</w:t>
      </w:r>
    </w:p>
    <w:p w:rsidR="00FF5D77" w:rsidRDefault="00FF5D77"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أطراف دعوى المسؤولية التقصيرية</w:t>
      </w:r>
      <w:r w:rsidR="00445864">
        <w:rPr>
          <w:rFonts w:ascii="Simplified Arabic" w:hAnsi="Simplified Arabic" w:cs="Simplified Arabic" w:hint="cs"/>
          <w:sz w:val="32"/>
          <w:szCs w:val="32"/>
          <w:rtl/>
          <w:lang w:bidi="ar-DZ"/>
        </w:rPr>
        <w:t>.</w:t>
      </w:r>
    </w:p>
    <w:p w:rsidR="00FF5D77" w:rsidRDefault="00445864" w:rsidP="00445864">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F5D77">
        <w:rPr>
          <w:rFonts w:ascii="Simplified Arabic" w:hAnsi="Simplified Arabic" w:cs="Simplified Arabic" w:hint="cs"/>
          <w:sz w:val="32"/>
          <w:szCs w:val="32"/>
          <w:rtl/>
          <w:lang w:bidi="ar-DZ"/>
        </w:rPr>
        <w:t xml:space="preserve"> الطلبات و الدفوع</w:t>
      </w:r>
      <w:r>
        <w:rPr>
          <w:rFonts w:ascii="Simplified Arabic" w:hAnsi="Simplified Arabic" w:cs="Simplified Arabic" w:hint="cs"/>
          <w:sz w:val="32"/>
          <w:szCs w:val="32"/>
          <w:rtl/>
          <w:lang w:bidi="ar-DZ"/>
        </w:rPr>
        <w:t>.</w:t>
      </w:r>
    </w:p>
    <w:p w:rsidR="00FF5D77" w:rsidRDefault="00445864" w:rsidP="00F22CFC">
      <w:pPr>
        <w:pStyle w:val="Paragraphedeliste"/>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F5D77">
        <w:rPr>
          <w:rFonts w:ascii="Simplified Arabic" w:hAnsi="Simplified Arabic" w:cs="Simplified Arabic" w:hint="cs"/>
          <w:sz w:val="32"/>
          <w:szCs w:val="32"/>
          <w:rtl/>
          <w:lang w:bidi="ar-DZ"/>
        </w:rPr>
        <w:t>- الإثبات</w:t>
      </w:r>
      <w:r>
        <w:rPr>
          <w:rFonts w:ascii="Simplified Arabic" w:hAnsi="Simplified Arabic" w:cs="Simplified Arabic" w:hint="cs"/>
          <w:sz w:val="32"/>
          <w:szCs w:val="32"/>
          <w:rtl/>
          <w:lang w:bidi="ar-DZ"/>
        </w:rPr>
        <w:t>.</w:t>
      </w:r>
    </w:p>
    <w:p w:rsidR="00B20B19" w:rsidRDefault="00445864" w:rsidP="00F37972">
      <w:pPr>
        <w:pStyle w:val="Paragraphedeliste"/>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FF5D77">
        <w:rPr>
          <w:rFonts w:ascii="Simplified Arabic" w:hAnsi="Simplified Arabic" w:cs="Simplified Arabic" w:hint="cs"/>
          <w:sz w:val="32"/>
          <w:szCs w:val="32"/>
          <w:rtl/>
          <w:lang w:bidi="ar-DZ"/>
        </w:rPr>
        <w:t>- جزاء المسؤولية (التعويض)</w:t>
      </w:r>
      <w:r>
        <w:rPr>
          <w:rFonts w:ascii="Simplified Arabic" w:hAnsi="Simplified Arabic" w:cs="Simplified Arabic" w:hint="cs"/>
          <w:sz w:val="32"/>
          <w:szCs w:val="32"/>
          <w:rtl/>
          <w:lang w:bidi="ar-DZ"/>
        </w:rPr>
        <w:t>.</w:t>
      </w:r>
    </w:p>
    <w:p w:rsidR="00B51A73" w:rsidRPr="00B51A73" w:rsidRDefault="00B51A73" w:rsidP="00F37972">
      <w:pPr>
        <w:pStyle w:val="Paragraphedeliste"/>
        <w:jc w:val="right"/>
        <w:rPr>
          <w:rFonts w:ascii="Simplified Arabic" w:hAnsi="Simplified Arabic" w:cs="Simplified Arabic" w:hint="cs"/>
          <w:b/>
          <w:bCs/>
          <w:sz w:val="32"/>
          <w:szCs w:val="32"/>
          <w:rtl/>
          <w:lang w:bidi="ar-DZ"/>
        </w:rPr>
      </w:pPr>
      <w:r w:rsidRPr="00B51A73">
        <w:rPr>
          <w:rFonts w:ascii="Simplified Arabic" w:hAnsi="Simplified Arabic" w:cs="Simplified Arabic" w:hint="cs"/>
          <w:b/>
          <w:bCs/>
          <w:sz w:val="32"/>
          <w:szCs w:val="32"/>
          <w:rtl/>
          <w:lang w:bidi="ar-DZ"/>
        </w:rPr>
        <w:t>التفصيل:</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sz w:val="28"/>
          <w:szCs w:val="28"/>
          <w:lang w:eastAsia="en-US"/>
        </w:rPr>
        <w:t xml:space="preserve">    </w:t>
      </w:r>
      <w:r w:rsidRPr="00B51A73">
        <w:rPr>
          <w:rFonts w:ascii="Simplified Arabic" w:eastAsiaTheme="minorHAnsi" w:hAnsi="Simplified Arabic" w:cs="Simplified Arabic"/>
          <w:sz w:val="28"/>
          <w:szCs w:val="28"/>
          <w:rtl/>
          <w:lang w:eastAsia="en-US"/>
        </w:rPr>
        <w:t xml:space="preserve">تمثل المسؤولية التقصيرية أهم الوقائع المادية المنشئة للالتزام كأحد مصادره غير الإرادية، فما المقصود بالمسؤولية التقصيرية و ما هي </w:t>
      </w:r>
      <w:proofErr w:type="spellStart"/>
      <w:r w:rsidRPr="00B51A73">
        <w:rPr>
          <w:rFonts w:ascii="Simplified Arabic" w:eastAsiaTheme="minorHAnsi" w:hAnsi="Simplified Arabic" w:cs="Simplified Arabic"/>
          <w:sz w:val="28"/>
          <w:szCs w:val="28"/>
          <w:rtl/>
          <w:lang w:eastAsia="en-US"/>
        </w:rPr>
        <w:t>أ</w:t>
      </w:r>
      <w:bookmarkStart w:id="0" w:name="_GoBack"/>
      <w:bookmarkEnd w:id="0"/>
      <w:r w:rsidRPr="00B51A73">
        <w:rPr>
          <w:rFonts w:ascii="Simplified Arabic" w:eastAsiaTheme="minorHAnsi" w:hAnsi="Simplified Arabic" w:cs="Simplified Arabic"/>
          <w:sz w:val="28"/>
          <w:szCs w:val="28"/>
          <w:rtl/>
          <w:lang w:eastAsia="en-US"/>
        </w:rPr>
        <w:t>حكامها؟ِ</w:t>
      </w:r>
      <w:proofErr w:type="spellEnd"/>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lang w:eastAsia="en-US"/>
        </w:rPr>
      </w:pPr>
      <w:proofErr w:type="spellStart"/>
      <w:r w:rsidRPr="00B51A73">
        <w:rPr>
          <w:rFonts w:ascii="Simplified Arabic" w:eastAsiaTheme="minorHAnsi" w:hAnsi="Simplified Arabic" w:cs="Simplified Arabic" w:hint="cs"/>
          <w:b/>
          <w:bCs/>
          <w:sz w:val="28"/>
          <w:szCs w:val="28"/>
          <w:rtl/>
          <w:lang w:eastAsia="en-US"/>
        </w:rPr>
        <w:lastRenderedPageBreak/>
        <w:t>أولا:</w:t>
      </w:r>
      <w:r w:rsidRPr="00B51A73">
        <w:rPr>
          <w:rFonts w:ascii="Simplified Arabic" w:eastAsiaTheme="minorHAnsi" w:hAnsi="Simplified Arabic" w:cs="Simplified Arabic"/>
          <w:b/>
          <w:bCs/>
          <w:sz w:val="28"/>
          <w:szCs w:val="28"/>
          <w:rtl/>
          <w:lang w:eastAsia="en-US"/>
        </w:rPr>
        <w:t>أحكام</w:t>
      </w:r>
      <w:proofErr w:type="spellEnd"/>
      <w:r w:rsidRPr="00B51A73">
        <w:rPr>
          <w:rFonts w:ascii="Simplified Arabic" w:eastAsiaTheme="minorHAnsi" w:hAnsi="Simplified Arabic" w:cs="Simplified Arabic"/>
          <w:b/>
          <w:bCs/>
          <w:sz w:val="28"/>
          <w:szCs w:val="28"/>
          <w:rtl/>
          <w:lang w:eastAsia="en-US"/>
        </w:rPr>
        <w:t xml:space="preserve"> المسؤولية التقصيرية في القانون الجزائري</w:t>
      </w: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 xml:space="preserve">1- </w:t>
      </w:r>
      <w:r w:rsidRPr="00B51A73">
        <w:rPr>
          <w:rFonts w:ascii="Simplified Arabic" w:eastAsiaTheme="minorHAnsi" w:hAnsi="Simplified Arabic" w:cs="Simplified Arabic"/>
          <w:b/>
          <w:bCs/>
          <w:sz w:val="28"/>
          <w:szCs w:val="28"/>
          <w:rtl/>
          <w:lang w:eastAsia="en-US"/>
        </w:rPr>
        <w:t>تعر</w:t>
      </w:r>
      <w:r w:rsidRPr="00B51A73">
        <w:rPr>
          <w:rFonts w:ascii="Simplified Arabic" w:eastAsiaTheme="minorHAnsi" w:hAnsi="Simplified Arabic" w:cs="Simplified Arabic" w:hint="cs"/>
          <w:b/>
          <w:bCs/>
          <w:sz w:val="28"/>
          <w:szCs w:val="28"/>
          <w:rtl/>
          <w:lang w:eastAsia="en-US"/>
        </w:rPr>
        <w:t>ي</w:t>
      </w:r>
      <w:r w:rsidRPr="00B51A73">
        <w:rPr>
          <w:rFonts w:ascii="Simplified Arabic" w:eastAsiaTheme="minorHAnsi" w:hAnsi="Simplified Arabic" w:cs="Simplified Arabic"/>
          <w:b/>
          <w:bCs/>
          <w:sz w:val="28"/>
          <w:szCs w:val="28"/>
          <w:rtl/>
          <w:lang w:eastAsia="en-US"/>
        </w:rPr>
        <w:t>ف المسؤولية التقصيرية</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تعرف المسؤولية التقصيرية بأنها:" الجزاء المترتب عن الإخلال بالتزام قانوني عام يتمثل في عدم الإضرار بالغير"، و قد تناول المشرع الجزائري أحكام هذه المسؤولية ضمن الباب الأول المتعلق بمصادر الالتزام في الفصل الثالث منه تحت عنوان "الفعل المستحق للتعويض" من المادة 124 إلى  140 مكرر1  ق.م، حيث قسم هذا الفصل إلى ثلاثة أقسام على النحو الآتي:  (المواد </w:t>
      </w:r>
      <w:proofErr w:type="gramStart"/>
      <w:r w:rsidRPr="00B51A73">
        <w:rPr>
          <w:rFonts w:ascii="Simplified Arabic" w:eastAsiaTheme="minorHAnsi" w:hAnsi="Simplified Arabic" w:cs="Simplified Arabic"/>
          <w:sz w:val="28"/>
          <w:szCs w:val="28"/>
          <w:rtl/>
          <w:lang w:eastAsia="en-US"/>
        </w:rPr>
        <w:t>من</w:t>
      </w:r>
      <w:proofErr w:type="gramEnd"/>
      <w:r w:rsidRPr="00B51A73">
        <w:rPr>
          <w:rFonts w:ascii="Simplified Arabic" w:eastAsiaTheme="minorHAnsi" w:hAnsi="Simplified Arabic" w:cs="Simplified Arabic"/>
          <w:sz w:val="28"/>
          <w:szCs w:val="28"/>
          <w:rtl/>
          <w:lang w:eastAsia="en-US"/>
        </w:rPr>
        <w:t xml:space="preserve"> 124 إلى 133 ق.م.) القسم الأول: المسؤولية عن الأفعال الشخصية </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المواد من 134 إلى</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137  ق.م.) القسم الثاني: المسؤولية عن فعل الغير(المواد من138 إلى140 مكرر1  ق.م.) القسم الثالث: المسؤولية الناشئة عن الأشياء</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بناء على ذلك، يتضح أن المشرع الجزائري قد تبنى القاعدة العامة في المسؤولية التقصيرية ألا و هي المسؤولية عن الأفعال الشخصية، إضافة إلى ذلك أقر استثناء في حالات معينة بالمسؤولية عن فعل الغير و عن الأشياء.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2-</w:t>
      </w:r>
      <w:r w:rsidRPr="00B51A73">
        <w:rPr>
          <w:rFonts w:ascii="Simplified Arabic" w:eastAsiaTheme="minorHAnsi" w:hAnsi="Simplified Arabic" w:cs="Simplified Arabic"/>
          <w:b/>
          <w:bCs/>
          <w:sz w:val="28"/>
          <w:szCs w:val="28"/>
          <w:rtl/>
          <w:lang w:eastAsia="en-US"/>
        </w:rPr>
        <w:t xml:space="preserve"> المسؤولية التقصيرية عن الأفعال الشخصية</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b/>
          <w:b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لقد نص المشرع الجزائري على القاعدة العامة في المسؤولية التقصيرية و هي المسؤولية عن الأفعال  الشخصية بموجب المادة 124 ق.م. بقولها:" كل فعل أيا كان يرتكبه الشخص بخطئه ويسبب ضررا للغير، يلزم من كان سببا في حدوثه بالتعويض "، و يتبين من مضمون هذه المادة أن المسؤولية عن الأفعال الشخصية هي تلك المسؤولية التي تترتب على ارتكاب فعل ضار "خطأ" صادر من المسؤول شخصيا و يسبب به ضررا للغير، بناء على ذلك  سيتم دراسة أركان هذه المسؤولية ثم الآثار المترتبة عنها.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hint="cs"/>
          <w:b/>
          <w:bCs/>
          <w:sz w:val="28"/>
          <w:szCs w:val="28"/>
          <w:rtl/>
          <w:lang w:eastAsia="en-US"/>
        </w:rPr>
        <w:t>3-</w:t>
      </w:r>
      <w:r w:rsidRPr="00B51A73">
        <w:rPr>
          <w:rFonts w:ascii="Simplified Arabic" w:eastAsiaTheme="minorHAnsi" w:hAnsi="Simplified Arabic" w:cs="Simplified Arabic"/>
          <w:b/>
          <w:bCs/>
          <w:sz w:val="28"/>
          <w:szCs w:val="28"/>
          <w:rtl/>
          <w:lang w:eastAsia="en-US"/>
        </w:rPr>
        <w:t xml:space="preserve"> أركان المسؤولية عن الأفعال الشخصية</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طبقا لنص المادة 124 ق.م. يشترط لقيام المسؤولية عن الأفعال الشخصية توافر ثلاثة أركان وهي ارتكاب خطأ، و وجود ضرر و علاقة السببية بينهما.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lang w:eastAsia="en-US"/>
        </w:rPr>
      </w:pP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sz w:val="28"/>
          <w:szCs w:val="28"/>
          <w:rtl/>
          <w:lang w:eastAsia="en-US"/>
        </w:rPr>
        <w:lastRenderedPageBreak/>
        <w:t xml:space="preserve">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 xml:space="preserve">3-1- </w:t>
      </w:r>
      <w:r w:rsidRPr="00B51A73">
        <w:rPr>
          <w:rFonts w:ascii="Simplified Arabic" w:eastAsiaTheme="minorHAnsi" w:hAnsi="Simplified Arabic" w:cs="Simplified Arabic"/>
          <w:b/>
          <w:bCs/>
          <w:sz w:val="28"/>
          <w:szCs w:val="28"/>
          <w:rtl/>
          <w:lang w:eastAsia="en-US"/>
        </w:rPr>
        <w:t>ركن الخطأ</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الخطأ هو ركن أساسي في المسؤولية عن الأفعال الشخصية، فهو عمادها و أساسها الذي ترتكز عليه، إذ لا يكفي أن يحدث الضرر حتى يستلزم التعويض إلا إذا نسب إحداثه إلى  خطأ محدد.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أ-</w:t>
      </w:r>
      <w:r w:rsidRPr="00B51A73">
        <w:rPr>
          <w:rFonts w:ascii="Simplified Arabic" w:eastAsiaTheme="minorHAnsi" w:hAnsi="Simplified Arabic" w:cs="Simplified Arabic"/>
          <w:b/>
          <w:bCs/>
          <w:sz w:val="28"/>
          <w:szCs w:val="28"/>
          <w:rtl/>
          <w:lang w:eastAsia="en-US"/>
        </w:rPr>
        <w:t xml:space="preserve"> تعريف الخطأ</w:t>
      </w: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بالرغم من أهمية الخطأ في المسؤولية المدنية بصفة عامة و المسؤولية التقصيرية بصفة خاصة، إلا أنه نظرا لصعوبة تحديده تحديدا دقيقا لم تضع معظم التشريعات بما في ذلك المشرع الجزائري تعر</w:t>
      </w:r>
      <w:r w:rsidRPr="00B51A73">
        <w:rPr>
          <w:rFonts w:ascii="Simplified Arabic" w:eastAsiaTheme="minorHAnsi" w:hAnsi="Simplified Arabic" w:cs="Simplified Arabic" w:hint="cs"/>
          <w:sz w:val="28"/>
          <w:szCs w:val="28"/>
          <w:rtl/>
          <w:lang w:eastAsia="en-US"/>
        </w:rPr>
        <w:t>ي</w:t>
      </w:r>
      <w:r w:rsidRPr="00B51A73">
        <w:rPr>
          <w:rFonts w:ascii="Simplified Arabic" w:eastAsiaTheme="minorHAnsi" w:hAnsi="Simplified Arabic" w:cs="Simplified Arabic"/>
          <w:sz w:val="28"/>
          <w:szCs w:val="28"/>
          <w:rtl/>
          <w:lang w:eastAsia="en-US"/>
        </w:rPr>
        <w:t xml:space="preserve">فا له الأمر الذي أدى إلى  </w:t>
      </w:r>
      <w:proofErr w:type="spellStart"/>
      <w:r w:rsidRPr="00B51A73">
        <w:rPr>
          <w:rFonts w:ascii="Simplified Arabic" w:eastAsiaTheme="minorHAnsi" w:hAnsi="Simplified Arabic" w:cs="Simplified Arabic"/>
          <w:sz w:val="28"/>
          <w:szCs w:val="28"/>
          <w:rtl/>
          <w:lang w:eastAsia="en-US"/>
        </w:rPr>
        <w:t>إختلاف</w:t>
      </w:r>
      <w:proofErr w:type="spellEnd"/>
      <w:r w:rsidRPr="00B51A73">
        <w:rPr>
          <w:rFonts w:ascii="Simplified Arabic" w:eastAsiaTheme="minorHAnsi" w:hAnsi="Simplified Arabic" w:cs="Simplified Arabic"/>
          <w:sz w:val="28"/>
          <w:szCs w:val="28"/>
          <w:rtl/>
          <w:lang w:eastAsia="en-US"/>
        </w:rPr>
        <w:t xml:space="preserve"> الفقه حول تعريفه.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يقصد بالخطأ في إطار المسؤولية التقصيرية :"انحراف الشخص عن السلوك المألوف الذي يفرضه القانون مع إدراكه لهذا الانحراف"، و يعد هذا الانحراف إخلالا بالتزام قانوني عام و هو " عدم الإضرار بالغير"، و ذلك نتيجة تقصير الشخص في اتخاذ واجب الحيطة و الحذر و التبصر في سلوكه لتجنب الإضرار بالغير.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 xml:space="preserve">ب- </w:t>
      </w:r>
      <w:r w:rsidRPr="00B51A73">
        <w:rPr>
          <w:rFonts w:ascii="Simplified Arabic" w:eastAsiaTheme="minorHAnsi" w:hAnsi="Simplified Arabic" w:cs="Simplified Arabic"/>
          <w:b/>
          <w:bCs/>
          <w:sz w:val="28"/>
          <w:szCs w:val="28"/>
          <w:rtl/>
          <w:lang w:eastAsia="en-US"/>
        </w:rPr>
        <w:t xml:space="preserve">عناصر </w:t>
      </w:r>
      <w:proofErr w:type="gramStart"/>
      <w:r w:rsidRPr="00B51A73">
        <w:rPr>
          <w:rFonts w:ascii="Simplified Arabic" w:eastAsiaTheme="minorHAnsi" w:hAnsi="Simplified Arabic" w:cs="Simplified Arabic"/>
          <w:b/>
          <w:bCs/>
          <w:sz w:val="28"/>
          <w:szCs w:val="28"/>
          <w:rtl/>
          <w:lang w:eastAsia="en-US"/>
        </w:rPr>
        <w:t>الخطأ</w:t>
      </w: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hint="cs"/>
          <w:sz w:val="28"/>
          <w:szCs w:val="28"/>
          <w:rtl/>
          <w:lang w:eastAsia="en-US"/>
        </w:rPr>
        <w:t>:</w:t>
      </w:r>
      <w:proofErr w:type="gramEnd"/>
      <w:r w:rsidRPr="00B51A73">
        <w:rPr>
          <w:rFonts w:ascii="Simplified Arabic" w:eastAsiaTheme="minorHAnsi" w:hAnsi="Simplified Arabic" w:cs="Simplified Arabic"/>
          <w:sz w:val="28"/>
          <w:szCs w:val="28"/>
          <w:rtl/>
          <w:lang w:eastAsia="en-US"/>
        </w:rPr>
        <w:t xml:space="preserve"> يستخلص من مضمون المادتين 125 و 124 ق.م</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أن الخطأ يتكون من </w:t>
      </w:r>
      <w:proofErr w:type="gramStart"/>
      <w:r w:rsidRPr="00B51A73">
        <w:rPr>
          <w:rFonts w:ascii="Simplified Arabic" w:eastAsiaTheme="minorHAnsi" w:hAnsi="Simplified Arabic" w:cs="Simplified Arabic"/>
          <w:sz w:val="28"/>
          <w:szCs w:val="28"/>
          <w:rtl/>
          <w:lang w:eastAsia="en-US"/>
        </w:rPr>
        <w:t>عنصرين :</w:t>
      </w:r>
      <w:proofErr w:type="gramEnd"/>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b/>
          <w:bCs/>
          <w:sz w:val="28"/>
          <w:szCs w:val="28"/>
          <w:rtl/>
          <w:lang w:eastAsia="en-US"/>
        </w:rPr>
        <w:t>العنصر المادي للخطأ (التعدي)</w:t>
      </w:r>
      <w:r w:rsidRPr="00B51A73">
        <w:rPr>
          <w:rFonts w:ascii="Simplified Arabic" w:eastAsiaTheme="minorHAnsi" w:hAnsi="Simplified Arabic" w:cs="Simplified Arabic"/>
          <w:sz w:val="28"/>
          <w:szCs w:val="28"/>
          <w:rtl/>
          <w:lang w:eastAsia="en-US"/>
        </w:rPr>
        <w:t xml:space="preserve"> يتمثـل العنصــر المـادي للخطــأ في انحـراف الشــخص عــن السـلوك المــألوف (التعـدي) و الــذي يشــكل إخلالا بالتزام قانوني هو " عدم الإضرار بالغـير"، و ذلـك نتيجـة تقصـيره في اتخـاذ واجـب الحيطـة و الحـذر في سلوكه، و يستوي في ذلك أن يكون هذا الانحراف عمدي أو غير عمـدي (إهمـال أو تقصـير) فالمشـرع الجزائري لم يميز في نطاق المسؤولية </w:t>
      </w:r>
      <w:proofErr w:type="spellStart"/>
      <w:r w:rsidRPr="00B51A73">
        <w:rPr>
          <w:rFonts w:ascii="Simplified Arabic" w:eastAsiaTheme="minorHAnsi" w:hAnsi="Simplified Arabic" w:cs="Simplified Arabic"/>
          <w:sz w:val="28"/>
          <w:szCs w:val="28"/>
          <w:rtl/>
          <w:lang w:eastAsia="en-US"/>
        </w:rPr>
        <w:t>التقصرية</w:t>
      </w:r>
      <w:proofErr w:type="spellEnd"/>
      <w:r w:rsidRPr="00B51A73">
        <w:rPr>
          <w:rFonts w:ascii="Simplified Arabic" w:eastAsiaTheme="minorHAnsi" w:hAnsi="Simplified Arabic" w:cs="Simplified Arabic"/>
          <w:sz w:val="28"/>
          <w:szCs w:val="28"/>
          <w:rtl/>
          <w:lang w:eastAsia="en-US"/>
        </w:rPr>
        <w:t xml:space="preserve"> بين الخطـأ العمـدي و غـير العمـدي، فكل منهم يستوجب التعويض عن الضرر الناشئ عنه، كما يستوي أن يكون هذا الانحراف ناتـج عن القيام بفعل أو سلوك إيجابي كفعـل الضـرب أو القتـل، أو سـلوك سـلبي كامتنـاع الـزوج عـن النفقـة علـى أسرته</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الأمر الذي يؤدي إلى توسيع نطاق الخطأ في مجال المسؤولية المدنية.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b/>
          <w:bCs/>
          <w:sz w:val="28"/>
          <w:szCs w:val="28"/>
          <w:rtl/>
          <w:lang w:eastAsia="en-US"/>
        </w:rPr>
        <w:t>- العنصر المعنوي للخطأ (الإدراك)</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إن توافر عنصر التعدي أو الانحراف في سلوك الشخص وفقا لمعيار الرجل العادي غير كافي لوصف الفعل الضار بالخطأ، إلا إذا توافر في فاعله الإدراك، و يقصد بالإدراك كعنصر معنوي للخطأ قدرة الشخص على معرفة النتائج الضارة لسلوكه المنحرف، و يحدد الإدراك بسن التمييز طبقا لنص المادة 125 ق.م. 13 سنة دون أن يعترض أهلية القاصر عارض يفقده </w:t>
      </w:r>
      <w:r w:rsidRPr="00B51A73">
        <w:rPr>
          <w:rFonts w:ascii="Simplified Arabic" w:eastAsiaTheme="minorHAnsi" w:hAnsi="Simplified Arabic" w:cs="Simplified Arabic"/>
          <w:sz w:val="28"/>
          <w:szCs w:val="28"/>
          <w:rtl/>
          <w:lang w:eastAsia="en-US"/>
        </w:rPr>
        <w:lastRenderedPageBreak/>
        <w:t>التمييز كالجنون و العته. و عليه إذا اقترن التعدي بالتمييز عد سلوك مرتكبه خطأ، و من ثم يكون مسؤول عن فعله</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أما عديم التمييز كالقاصر غير المميز (أقل من13 سنة) أو المجنون أو المعتوه فلا يسأل عن فعله الشخصي نظر لتخلف عنصر الإدراك كأحد عناصر الخطأ، و لكن يمكن أن يسأل عنها غيره و ذلك في إطار المسؤولية عن فعل الغير الشخصي، لكن إذا فقد الشخص تمييزه بسبب تعاطيه لمواد مسكرة أو مخدرة</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فيعد فعله في هذه الحالة خطأ طالما كان تعاطيه لهذه المواد بمحض إرادته، إلا إذا كان ذلك عن جهل منه.  </w:t>
      </w:r>
    </w:p>
    <w:p w:rsidR="00B51A73" w:rsidRPr="00B51A73" w:rsidRDefault="00B51A73" w:rsidP="00B51A73">
      <w:pPr>
        <w:bidi/>
        <w:rPr>
          <w:rFonts w:ascii="Simplified Arabic" w:eastAsiaTheme="minorHAnsi" w:hAnsi="Simplified Arabic" w:cs="Simplified Arabic"/>
          <w:sz w:val="28"/>
          <w:szCs w:val="28"/>
          <w:rtl/>
          <w:lang w:eastAsia="en-US" w:bidi="ar-DZ"/>
        </w:rPr>
      </w:pPr>
      <w:r w:rsidRPr="00B51A73">
        <w:rPr>
          <w:rFonts w:ascii="Simplified Arabic" w:eastAsiaTheme="minorHAnsi" w:hAnsi="Simplified Arabic" w:cs="Simplified Arabic" w:hint="cs"/>
          <w:b/>
          <w:bCs/>
          <w:sz w:val="28"/>
          <w:szCs w:val="28"/>
          <w:rtl/>
          <w:lang w:eastAsia="en-US"/>
        </w:rPr>
        <w:t>ج</w:t>
      </w:r>
      <w:r w:rsidRPr="00B51A73">
        <w:rPr>
          <w:rFonts w:ascii="Simplified Arabic" w:eastAsiaTheme="minorHAnsi" w:hAnsi="Simplified Arabic" w:cs="Simplified Arabic"/>
          <w:b/>
          <w:bCs/>
          <w:sz w:val="28"/>
          <w:szCs w:val="28"/>
          <w:rtl/>
          <w:lang w:eastAsia="en-US"/>
        </w:rPr>
        <w:t xml:space="preserve"> </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b/>
          <w:bCs/>
          <w:sz w:val="28"/>
          <w:szCs w:val="28"/>
          <w:rtl/>
          <w:lang w:eastAsia="en-US"/>
        </w:rPr>
        <w:t xml:space="preserve">حالات </w:t>
      </w:r>
      <w:proofErr w:type="spellStart"/>
      <w:r w:rsidRPr="00B51A73">
        <w:rPr>
          <w:rFonts w:ascii="Simplified Arabic" w:eastAsiaTheme="minorHAnsi" w:hAnsi="Simplified Arabic" w:cs="Simplified Arabic"/>
          <w:b/>
          <w:bCs/>
          <w:sz w:val="28"/>
          <w:szCs w:val="28"/>
          <w:rtl/>
          <w:lang w:eastAsia="en-US"/>
        </w:rPr>
        <w:t>إنعدام</w:t>
      </w:r>
      <w:proofErr w:type="spellEnd"/>
      <w:r w:rsidRPr="00B51A73">
        <w:rPr>
          <w:rFonts w:ascii="Simplified Arabic" w:eastAsiaTheme="minorHAnsi" w:hAnsi="Simplified Arabic" w:cs="Simplified Arabic"/>
          <w:b/>
          <w:bCs/>
          <w:sz w:val="28"/>
          <w:szCs w:val="28"/>
          <w:rtl/>
          <w:lang w:eastAsia="en-US"/>
        </w:rPr>
        <w:t xml:space="preserve"> الخطأ</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الأصل أن كل تعدي أو </w:t>
      </w:r>
      <w:proofErr w:type="spellStart"/>
      <w:r w:rsidRPr="00B51A73">
        <w:rPr>
          <w:rFonts w:ascii="Simplified Arabic" w:eastAsiaTheme="minorHAnsi" w:hAnsi="Simplified Arabic" w:cs="Simplified Arabic"/>
          <w:sz w:val="28"/>
          <w:szCs w:val="28"/>
          <w:rtl/>
          <w:lang w:eastAsia="en-US"/>
        </w:rPr>
        <w:t>إنحراف</w:t>
      </w:r>
      <w:proofErr w:type="spellEnd"/>
      <w:r w:rsidRPr="00B51A73">
        <w:rPr>
          <w:rFonts w:ascii="Simplified Arabic" w:eastAsiaTheme="minorHAnsi" w:hAnsi="Simplified Arabic" w:cs="Simplified Arabic"/>
          <w:sz w:val="28"/>
          <w:szCs w:val="28"/>
          <w:rtl/>
          <w:lang w:eastAsia="en-US"/>
        </w:rPr>
        <w:t xml:space="preserve"> عن السلوك المألوف للرجل العادي يعتبر فعلا غير مشروع متى كان فاعله مد</w:t>
      </w:r>
      <w:r w:rsidRPr="00B51A73">
        <w:rPr>
          <w:rFonts w:ascii="Simplified Arabic" w:eastAsiaTheme="minorHAnsi" w:hAnsi="Simplified Arabic" w:cs="Simplified Arabic" w:hint="cs"/>
          <w:sz w:val="28"/>
          <w:szCs w:val="28"/>
          <w:rtl/>
          <w:lang w:eastAsia="en-US"/>
        </w:rPr>
        <w:t>ر</w:t>
      </w:r>
      <w:r w:rsidRPr="00B51A73">
        <w:rPr>
          <w:rFonts w:ascii="Simplified Arabic" w:eastAsiaTheme="minorHAnsi" w:hAnsi="Simplified Arabic" w:cs="Simplified Arabic"/>
          <w:sz w:val="28"/>
          <w:szCs w:val="28"/>
          <w:rtl/>
          <w:lang w:eastAsia="en-US"/>
        </w:rPr>
        <w:t>كا لنتائج انحرافه و من ثم يوصف بأنه خطأ</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إلا أن هناك حالات استثنائية لا يوصف فيها هذا التعدي بالخطأ و لا يسأل فاعله رغم الضرر المترتب عنه للغير، و تتمثل هذه الحالات في :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sz w:val="28"/>
          <w:szCs w:val="28"/>
          <w:rtl/>
          <w:lang w:eastAsia="en-US"/>
        </w:rPr>
        <w:t xml:space="preserve"> - </w:t>
      </w:r>
      <w:proofErr w:type="gramStart"/>
      <w:r w:rsidRPr="00B51A73">
        <w:rPr>
          <w:rFonts w:ascii="Simplified Arabic" w:eastAsiaTheme="minorHAnsi" w:hAnsi="Simplified Arabic" w:cs="Simplified Arabic"/>
          <w:b/>
          <w:bCs/>
          <w:sz w:val="28"/>
          <w:szCs w:val="28"/>
          <w:rtl/>
          <w:lang w:eastAsia="en-US"/>
        </w:rPr>
        <w:t>حالة</w:t>
      </w:r>
      <w:proofErr w:type="gramEnd"/>
      <w:r w:rsidRPr="00B51A73">
        <w:rPr>
          <w:rFonts w:ascii="Simplified Arabic" w:eastAsiaTheme="minorHAnsi" w:hAnsi="Simplified Arabic" w:cs="Simplified Arabic"/>
          <w:b/>
          <w:bCs/>
          <w:sz w:val="28"/>
          <w:szCs w:val="28"/>
          <w:rtl/>
          <w:lang w:eastAsia="en-US"/>
        </w:rPr>
        <w:t xml:space="preserve"> الدفاع الشرعي</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طبقا</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لنص المادة 128</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من ق.م. لا يسأل الشخص عن الأضرار التي ألحقها بالغير بسبب التعدي الذي قام به إذا كان ردا على الاعتداء غير المشروع الذي يهدده أو يهدد غيره في الن</w:t>
      </w:r>
      <w:proofErr w:type="gramStart"/>
      <w:r w:rsidRPr="00B51A73">
        <w:rPr>
          <w:rFonts w:ascii="Simplified Arabic" w:eastAsiaTheme="minorHAnsi" w:hAnsi="Simplified Arabic" w:cs="Simplified Arabic"/>
          <w:sz w:val="28"/>
          <w:szCs w:val="28"/>
          <w:rtl/>
          <w:lang w:eastAsia="en-US"/>
        </w:rPr>
        <w:t>فس أو  ال</w:t>
      </w:r>
      <w:proofErr w:type="gramEnd"/>
      <w:r w:rsidRPr="00B51A73">
        <w:rPr>
          <w:rFonts w:ascii="Simplified Arabic" w:eastAsiaTheme="minorHAnsi" w:hAnsi="Simplified Arabic" w:cs="Simplified Arabic"/>
          <w:sz w:val="28"/>
          <w:szCs w:val="28"/>
          <w:rtl/>
          <w:lang w:eastAsia="en-US"/>
        </w:rPr>
        <w:t xml:space="preserve">مال، و لقيام حالة الدفاع الشرعي يجب توافر الشروط التالية :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وجود خطر </w:t>
      </w:r>
      <w:proofErr w:type="gramStart"/>
      <w:r w:rsidRPr="00B51A73">
        <w:rPr>
          <w:rFonts w:ascii="Simplified Arabic" w:eastAsiaTheme="minorHAnsi" w:hAnsi="Simplified Arabic" w:cs="Simplified Arabic"/>
          <w:sz w:val="28"/>
          <w:szCs w:val="28"/>
          <w:rtl/>
          <w:lang w:eastAsia="en-US"/>
        </w:rPr>
        <w:t>حال</w:t>
      </w:r>
      <w:proofErr w:type="gramEnd"/>
      <w:r w:rsidRPr="00B51A73">
        <w:rPr>
          <w:rFonts w:ascii="Simplified Arabic" w:eastAsiaTheme="minorHAnsi" w:hAnsi="Simplified Arabic" w:cs="Simplified Arabic"/>
          <w:sz w:val="28"/>
          <w:szCs w:val="28"/>
          <w:rtl/>
          <w:lang w:eastAsia="en-US"/>
        </w:rPr>
        <w:t xml:space="preserve"> أو وشيك الوقوع على المعتدى عليه أو الغير في النفس أو المال.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w:t>
      </w:r>
      <w:proofErr w:type="gramStart"/>
      <w:r w:rsidRPr="00B51A73">
        <w:rPr>
          <w:rFonts w:ascii="Simplified Arabic" w:eastAsiaTheme="minorHAnsi" w:hAnsi="Simplified Arabic" w:cs="Simplified Arabic" w:hint="cs"/>
          <w:sz w:val="28"/>
          <w:szCs w:val="28"/>
          <w:rtl/>
          <w:lang w:eastAsia="en-US"/>
        </w:rPr>
        <w:t xml:space="preserve">  أن</w:t>
      </w:r>
      <w:proofErr w:type="gramEnd"/>
      <w:r w:rsidRPr="00B51A73">
        <w:rPr>
          <w:rFonts w:ascii="Simplified Arabic" w:eastAsiaTheme="minorHAnsi" w:hAnsi="Simplified Arabic" w:cs="Simplified Arabic" w:hint="cs"/>
          <w:sz w:val="28"/>
          <w:szCs w:val="28"/>
          <w:rtl/>
          <w:lang w:eastAsia="en-US"/>
        </w:rPr>
        <w:t xml:space="preserve"> يكون مصدر الخطر فعلا غير مشروع.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w:t>
      </w:r>
      <w:proofErr w:type="gramStart"/>
      <w:r w:rsidRPr="00B51A73">
        <w:rPr>
          <w:rFonts w:ascii="Simplified Arabic" w:eastAsiaTheme="minorHAnsi" w:hAnsi="Simplified Arabic" w:cs="Simplified Arabic" w:hint="cs"/>
          <w:sz w:val="28"/>
          <w:szCs w:val="28"/>
          <w:rtl/>
          <w:lang w:eastAsia="en-US"/>
        </w:rPr>
        <w:t xml:space="preserve">  أن</w:t>
      </w:r>
      <w:proofErr w:type="gramEnd"/>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يكون الدفاع هو الوسيلة الوحيدة لدفع الخطر.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w:t>
      </w:r>
      <w:r w:rsidRPr="00B51A73">
        <w:rPr>
          <w:rFonts w:ascii="Simplified Arabic" w:eastAsiaTheme="minorHAnsi" w:hAnsi="Simplified Arabic" w:cs="Simplified Arabic" w:hint="cs"/>
          <w:sz w:val="28"/>
          <w:szCs w:val="28"/>
          <w:rtl/>
          <w:lang w:eastAsia="en-US"/>
        </w:rPr>
        <w:t xml:space="preserve"> أن يكون دفع الاعتداء بالقدر اللازم و الضروري لرد الخطر بحيث يتناسب الدفاع  مع الاعتداء المراد رده، و إذا تجاوزه الشخص يتقاسم المسؤولية مع المعتدي لاشتراكهما في الخطأ.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proofErr w:type="gramStart"/>
      <w:r w:rsidRPr="00B51A73">
        <w:rPr>
          <w:rFonts w:ascii="Simplified Arabic" w:eastAsiaTheme="minorHAnsi" w:hAnsi="Simplified Arabic" w:cs="Simplified Arabic" w:hint="cs"/>
          <w:b/>
          <w:bCs/>
          <w:sz w:val="28"/>
          <w:szCs w:val="28"/>
          <w:rtl/>
          <w:lang w:eastAsia="en-US"/>
        </w:rPr>
        <w:t>حالة</w:t>
      </w:r>
      <w:proofErr w:type="gramEnd"/>
      <w:r w:rsidRPr="00B51A73">
        <w:rPr>
          <w:rFonts w:ascii="Simplified Arabic" w:eastAsiaTheme="minorHAnsi" w:hAnsi="Simplified Arabic" w:cs="Simplified Arabic" w:hint="cs"/>
          <w:b/>
          <w:bCs/>
          <w:sz w:val="28"/>
          <w:szCs w:val="28"/>
          <w:rtl/>
          <w:lang w:eastAsia="en-US"/>
        </w:rPr>
        <w:t xml:space="preserve"> تنفيذ أوامر الرئيس:</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طبقا لنص</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المادة</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129</w:t>
      </w:r>
      <w:r w:rsidRPr="00B51A73">
        <w:rPr>
          <w:rFonts w:ascii="Simplified Arabic" w:eastAsiaTheme="minorHAnsi" w:hAnsi="Simplified Arabic" w:cs="Simplified Arabic" w:hint="cs"/>
          <w:sz w:val="28"/>
          <w:szCs w:val="28"/>
          <w:rtl/>
          <w:lang w:eastAsia="en-US"/>
        </w:rPr>
        <w:t xml:space="preserve"> ق.م. </w:t>
      </w:r>
      <w:proofErr w:type="gramStart"/>
      <w:r w:rsidRPr="00B51A73">
        <w:rPr>
          <w:rFonts w:ascii="Simplified Arabic" w:eastAsiaTheme="minorHAnsi" w:hAnsi="Simplified Arabic" w:cs="Simplified Arabic" w:hint="cs"/>
          <w:sz w:val="28"/>
          <w:szCs w:val="28"/>
          <w:rtl/>
          <w:lang w:eastAsia="en-US"/>
        </w:rPr>
        <w:t>يعتبر</w:t>
      </w:r>
      <w:proofErr w:type="gramEnd"/>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التعدي المترتب عن تنفيذ الموظف أو العون العمومي لأوامر صادرة من رئيسه فعلا مشروعا، و بالتالي لا يسأل شخصيا عن الأضرار التي سببها للغير، إذا توافرت الشروط الآتية: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 xml:space="preserve">− </w:t>
      </w:r>
      <w:proofErr w:type="gramStart"/>
      <w:r w:rsidRPr="00B51A73">
        <w:rPr>
          <w:rFonts w:ascii="Simplified Arabic" w:eastAsiaTheme="minorHAnsi" w:hAnsi="Simplified Arabic" w:cs="Simplified Arabic"/>
          <w:sz w:val="28"/>
          <w:szCs w:val="28"/>
          <w:rtl/>
          <w:lang w:eastAsia="en-US"/>
        </w:rPr>
        <w:t>أن</w:t>
      </w:r>
      <w:proofErr w:type="gramEnd"/>
      <w:r w:rsidRPr="00B51A73">
        <w:rPr>
          <w:rFonts w:ascii="Simplified Arabic" w:eastAsiaTheme="minorHAnsi" w:hAnsi="Simplified Arabic" w:cs="Simplified Arabic"/>
          <w:sz w:val="28"/>
          <w:szCs w:val="28"/>
          <w:rtl/>
          <w:lang w:eastAsia="en-US"/>
        </w:rPr>
        <w:t xml:space="preserve"> يكون مرتكب الفعل الضار موظفا أو عونا عموميا.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lastRenderedPageBreak/>
        <w:t>−</w:t>
      </w:r>
      <w:r w:rsidRPr="00B51A73">
        <w:rPr>
          <w:rFonts w:ascii="Simplified Arabic" w:eastAsiaTheme="minorHAnsi" w:hAnsi="Simplified Arabic" w:cs="Simplified Arabic" w:hint="cs"/>
          <w:sz w:val="28"/>
          <w:szCs w:val="28"/>
          <w:rtl/>
          <w:lang w:eastAsia="en-US"/>
        </w:rPr>
        <w:t xml:space="preserve"> </w:t>
      </w:r>
      <w:proofErr w:type="gramStart"/>
      <w:r w:rsidRPr="00B51A73">
        <w:rPr>
          <w:rFonts w:ascii="Simplified Arabic" w:eastAsiaTheme="minorHAnsi" w:hAnsi="Simplified Arabic" w:cs="Simplified Arabic" w:hint="cs"/>
          <w:sz w:val="28"/>
          <w:szCs w:val="28"/>
          <w:rtl/>
          <w:lang w:eastAsia="en-US"/>
        </w:rPr>
        <w:t>أن</w:t>
      </w:r>
      <w:proofErr w:type="gramEnd"/>
      <w:r w:rsidRPr="00B51A73">
        <w:rPr>
          <w:rFonts w:ascii="Simplified Arabic" w:eastAsiaTheme="minorHAnsi" w:hAnsi="Simplified Arabic" w:cs="Simplified Arabic" w:hint="cs"/>
          <w:sz w:val="28"/>
          <w:szCs w:val="28"/>
          <w:rtl/>
          <w:lang w:eastAsia="en-US"/>
        </w:rPr>
        <w:t xml:space="preserve"> يصدر الفعل تنفيذا لأ</w:t>
      </w:r>
      <w:r w:rsidRPr="00B51A73">
        <w:rPr>
          <w:rFonts w:ascii="Simplified Arabic" w:eastAsiaTheme="minorHAnsi" w:hAnsi="Simplified Arabic" w:cs="Simplified Arabic"/>
          <w:sz w:val="28"/>
          <w:szCs w:val="28"/>
          <w:rtl/>
          <w:lang w:eastAsia="en-US"/>
        </w:rPr>
        <w:t xml:space="preserve">مر صادر إليه من رئيس مع اعتقاده بمشروعية هذا الأمر، على أن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تكون طاعة هذا الأمر واجبة.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 xml:space="preserve">− </w:t>
      </w:r>
      <w:proofErr w:type="gramStart"/>
      <w:r w:rsidRPr="00B51A73">
        <w:rPr>
          <w:rFonts w:ascii="Simplified Arabic" w:eastAsiaTheme="minorHAnsi" w:hAnsi="Simplified Arabic" w:cs="Simplified Arabic" w:hint="cs"/>
          <w:sz w:val="28"/>
          <w:szCs w:val="28"/>
          <w:rtl/>
          <w:lang w:eastAsia="en-US"/>
        </w:rPr>
        <w:t>أن</w:t>
      </w:r>
      <w:proofErr w:type="gramEnd"/>
      <w:r w:rsidRPr="00B51A73">
        <w:rPr>
          <w:rFonts w:ascii="Simplified Arabic" w:eastAsiaTheme="minorHAnsi" w:hAnsi="Simplified Arabic" w:cs="Simplified Arabic" w:hint="cs"/>
          <w:sz w:val="28"/>
          <w:szCs w:val="28"/>
          <w:rtl/>
          <w:lang w:eastAsia="en-US"/>
        </w:rPr>
        <w:t xml:space="preserve"> يراعي الموظف أو العون العمومي الحيطة والحذر عند تنفيذ أمر الرئيس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hint="cs"/>
          <w:b/>
          <w:bCs/>
          <w:sz w:val="28"/>
          <w:szCs w:val="28"/>
          <w:rtl/>
          <w:lang w:eastAsia="en-US"/>
        </w:rPr>
        <w:t>حالة الضرورة:</w:t>
      </w:r>
      <w:r w:rsidRPr="00B51A73">
        <w:rPr>
          <w:rFonts w:ascii="Simplified Arabic" w:eastAsiaTheme="minorHAnsi" w:hAnsi="Simplified Arabic" w:cs="Simplified Arabic" w:hint="cs"/>
          <w:sz w:val="28"/>
          <w:szCs w:val="28"/>
          <w:rtl/>
          <w:lang w:eastAsia="en-US"/>
        </w:rPr>
        <w:t xml:space="preserve"> حسب </w:t>
      </w:r>
      <w:proofErr w:type="gramStart"/>
      <w:r w:rsidRPr="00B51A73">
        <w:rPr>
          <w:rFonts w:ascii="Simplified Arabic" w:eastAsiaTheme="minorHAnsi" w:hAnsi="Simplified Arabic" w:cs="Simplified Arabic" w:hint="cs"/>
          <w:sz w:val="28"/>
          <w:szCs w:val="28"/>
          <w:rtl/>
          <w:lang w:eastAsia="en-US"/>
        </w:rPr>
        <w:t>نص</w:t>
      </w:r>
      <w:proofErr w:type="gramEnd"/>
      <w:r w:rsidRPr="00B51A73">
        <w:rPr>
          <w:rFonts w:ascii="Simplified Arabic" w:eastAsiaTheme="minorHAnsi" w:hAnsi="Simplified Arabic" w:cs="Simplified Arabic" w:hint="cs"/>
          <w:sz w:val="28"/>
          <w:szCs w:val="28"/>
          <w:rtl/>
          <w:lang w:eastAsia="en-US"/>
        </w:rPr>
        <w:t xml:space="preserve"> المادة 130 من ق.م. يمكن للشخص الذي ارتكب التعدي في حالة الضرورة أن  يت</w:t>
      </w:r>
      <w:r w:rsidRPr="00B51A73">
        <w:rPr>
          <w:rFonts w:ascii="Simplified Arabic" w:eastAsiaTheme="minorHAnsi" w:hAnsi="Simplified Arabic" w:cs="Simplified Arabic"/>
          <w:sz w:val="28"/>
          <w:szCs w:val="28"/>
          <w:rtl/>
          <w:lang w:eastAsia="en-US"/>
        </w:rPr>
        <w:t xml:space="preserve">خلص من جزء من المسؤولية وفقا للشروط التالية :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وجود خطر </w:t>
      </w:r>
      <w:proofErr w:type="gramStart"/>
      <w:r w:rsidRPr="00B51A73">
        <w:rPr>
          <w:rFonts w:ascii="Simplified Arabic" w:eastAsiaTheme="minorHAnsi" w:hAnsi="Simplified Arabic" w:cs="Simplified Arabic"/>
          <w:sz w:val="28"/>
          <w:szCs w:val="28"/>
          <w:rtl/>
          <w:lang w:eastAsia="en-US"/>
        </w:rPr>
        <w:t>حال</w:t>
      </w:r>
      <w:proofErr w:type="gramEnd"/>
      <w:r w:rsidRPr="00B51A73">
        <w:rPr>
          <w:rFonts w:ascii="Simplified Arabic" w:eastAsiaTheme="minorHAnsi" w:hAnsi="Simplified Arabic" w:cs="Simplified Arabic"/>
          <w:sz w:val="28"/>
          <w:szCs w:val="28"/>
          <w:rtl/>
          <w:lang w:eastAsia="en-US"/>
        </w:rPr>
        <w:t xml:space="preserve"> محدق بالشخص أو بغيره في النفس أو المال.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Times New Roman" w:eastAsiaTheme="minorHAnsi" w:hAnsi="Times New Roman" w:cs="Times New Roman" w:hint="cs"/>
          <w:sz w:val="28"/>
          <w:szCs w:val="28"/>
          <w:rtl/>
          <w:lang w:eastAsia="en-US"/>
        </w:rPr>
        <w:t>−</w:t>
      </w:r>
      <w:proofErr w:type="gramStart"/>
      <w:r w:rsidRPr="00B51A73">
        <w:rPr>
          <w:rFonts w:ascii="Simplified Arabic" w:eastAsiaTheme="minorHAnsi" w:hAnsi="Simplified Arabic" w:cs="Simplified Arabic" w:hint="cs"/>
          <w:sz w:val="28"/>
          <w:szCs w:val="28"/>
          <w:rtl/>
          <w:lang w:eastAsia="en-US"/>
        </w:rPr>
        <w:t xml:space="preserve">  أن</w:t>
      </w:r>
      <w:proofErr w:type="gramEnd"/>
      <w:r w:rsidRPr="00B51A73">
        <w:rPr>
          <w:rFonts w:ascii="Simplified Arabic" w:eastAsiaTheme="minorHAnsi" w:hAnsi="Simplified Arabic" w:cs="Simplified Arabic" w:hint="cs"/>
          <w:sz w:val="28"/>
          <w:szCs w:val="28"/>
          <w:rtl/>
          <w:lang w:eastAsia="en-US"/>
        </w:rPr>
        <w:t xml:space="preserve"> يكون مصدر هذا الخطر أجنبيا عن محدث الضرر و عن المضرور.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Times New Roman" w:eastAsiaTheme="minorHAnsi" w:hAnsi="Times New Roman" w:cs="Times New Roman"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أن يكون الخطر المراد تفاديه أشد بكثير من الضرر الذي يحدثه المضطر بغيره، أما إذا كان الضرر الواقع يساوي أو يفوق الضرر المراد تجنبه فلا يمكن الدفع بحالة الضرورة.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تجب الملاحظة إلى أنه لا يعفى المضطر من المسؤولية بصورة كاملة في حالة الضرورة، و إنما تكون مخففة فلا يلزم بتعويض الضرر كليا</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b/>
          <w:bCs/>
          <w:sz w:val="28"/>
          <w:szCs w:val="28"/>
          <w:rtl/>
          <w:lang w:eastAsia="en-US"/>
        </w:rPr>
        <w:t>رضا المضرور</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طالما أنه يجوز للشخص التصرف في حقوقه المالية و التنازل عنها، فإن رضا المضرور بما يلحقه من ضرر بهذه الحقوق يعفي محدث الضرر من المسؤولية التقصيرية، أما الحقوق المتعلقة بشخص المضرور و التي لا يجوز له التنازل عنها، فإن رضاه بالاعتداء عليها لا يعفي المعتدي من المسؤولية الجنائية.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b/>
          <w:bCs/>
          <w:sz w:val="28"/>
          <w:szCs w:val="28"/>
          <w:rtl/>
          <w:lang w:eastAsia="en-US"/>
        </w:rPr>
        <w:t>- ترخيص القانون</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هناك حالات يرخص فيها القانون فعل الاعتداء دون أن يعد فاعله مسؤولا، مثال ذلك ترخيص القانون للطبيب الجراح بإجراء عملية جراحية للمريض بناء على رضاه في حدود أصول مهنة الطب، و كذلك ترخيص القانون في بعض أنواع الرياضة العنيفة كالمصارعة و الملاكمة، حيث لا يرتب </w:t>
      </w:r>
      <w:proofErr w:type="spellStart"/>
      <w:r w:rsidRPr="00B51A73">
        <w:rPr>
          <w:rFonts w:ascii="Simplified Arabic" w:eastAsiaTheme="minorHAnsi" w:hAnsi="Simplified Arabic" w:cs="Simplified Arabic"/>
          <w:sz w:val="28"/>
          <w:szCs w:val="28"/>
          <w:rtl/>
          <w:lang w:eastAsia="en-US"/>
        </w:rPr>
        <w:t>إعتداء</w:t>
      </w:r>
      <w:proofErr w:type="spellEnd"/>
      <w:r w:rsidRPr="00B51A73">
        <w:rPr>
          <w:rFonts w:ascii="Simplified Arabic" w:eastAsiaTheme="minorHAnsi" w:hAnsi="Simplified Arabic" w:cs="Simplified Arabic"/>
          <w:sz w:val="28"/>
          <w:szCs w:val="28"/>
          <w:rtl/>
          <w:lang w:eastAsia="en-US"/>
        </w:rPr>
        <w:t xml:space="preserve"> أحد الرياضيين على الآخر مسؤوليته، شريطة عدم تجاوزه لقواعد اللعبة الرياضية المسموح بها حسب كل نوع من الألعاب الرياضية.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3-2-</w:t>
      </w:r>
      <w:r w:rsidRPr="00B51A73">
        <w:rPr>
          <w:rFonts w:ascii="Simplified Arabic" w:eastAsiaTheme="minorHAnsi" w:hAnsi="Simplified Arabic" w:cs="Simplified Arabic"/>
          <w:b/>
          <w:bCs/>
          <w:sz w:val="28"/>
          <w:szCs w:val="28"/>
          <w:rtl/>
          <w:lang w:eastAsia="en-US"/>
        </w:rPr>
        <w:t xml:space="preserve"> ركن الضرر</w:t>
      </w: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lastRenderedPageBreak/>
        <w:t>أ</w:t>
      </w:r>
      <w:r w:rsidRPr="00B51A73">
        <w:rPr>
          <w:rFonts w:ascii="Simplified Arabic" w:eastAsiaTheme="minorHAnsi" w:hAnsi="Simplified Arabic" w:cs="Simplified Arabic"/>
          <w:sz w:val="28"/>
          <w:szCs w:val="28"/>
          <w:rtl/>
          <w:lang w:eastAsia="en-US"/>
        </w:rPr>
        <w:t xml:space="preserve"> : </w:t>
      </w:r>
      <w:r w:rsidRPr="00B51A73">
        <w:rPr>
          <w:rFonts w:ascii="Simplified Arabic" w:eastAsiaTheme="minorHAnsi" w:hAnsi="Simplified Arabic" w:cs="Simplified Arabic"/>
          <w:b/>
          <w:bCs/>
          <w:sz w:val="28"/>
          <w:szCs w:val="28"/>
          <w:rtl/>
          <w:lang w:eastAsia="en-US"/>
        </w:rPr>
        <w:t>تعريف الضرر</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يعد الضرر أحد أهم أر كان المسؤولية التقصيرية بحيث لا يتصور قيامها في حالة عدم</w:t>
      </w:r>
      <w:r w:rsidRPr="00B51A73">
        <w:rPr>
          <w:rFonts w:ascii="Simplified Arabic" w:eastAsiaTheme="minorHAnsi" w:hAnsi="Simplified Arabic" w:cs="Simplified Arabic" w:hint="cs"/>
          <w:sz w:val="28"/>
          <w:szCs w:val="28"/>
          <w:rtl/>
          <w:lang w:eastAsia="en-US"/>
        </w:rPr>
        <w:t>ه،</w:t>
      </w:r>
      <w:r w:rsidRPr="00B51A73">
        <w:rPr>
          <w:rFonts w:ascii="Simplified Arabic" w:eastAsiaTheme="minorHAnsi" w:hAnsi="Simplified Arabic" w:cs="Simplified Arabic"/>
          <w:sz w:val="28"/>
          <w:szCs w:val="28"/>
          <w:rtl/>
          <w:lang w:eastAsia="en-US"/>
        </w:rPr>
        <w:t xml:space="preserve"> فهو  مرتبط بها وجودا و عدما</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فلا مسؤولية بدون ضرر ولا ضرر بدون مساس بحق أو مصلحة مشروعة يحميها القانون، بمعنى تنعدم المسؤولية بانعدام الضرر، حتى لو كان هناك خطأ قد وقع من الغير.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بناء على ذلك يتضح أنه يل</w:t>
      </w:r>
      <w:proofErr w:type="gramStart"/>
      <w:r w:rsidRPr="00B51A73">
        <w:rPr>
          <w:rFonts w:ascii="Simplified Arabic" w:eastAsiaTheme="minorHAnsi" w:hAnsi="Simplified Arabic" w:cs="Simplified Arabic"/>
          <w:sz w:val="28"/>
          <w:szCs w:val="28"/>
          <w:rtl/>
          <w:lang w:eastAsia="en-US"/>
        </w:rPr>
        <w:t>زم لقي</w:t>
      </w:r>
      <w:proofErr w:type="gramEnd"/>
      <w:r w:rsidRPr="00B51A73">
        <w:rPr>
          <w:rFonts w:ascii="Simplified Arabic" w:eastAsiaTheme="minorHAnsi" w:hAnsi="Simplified Arabic" w:cs="Simplified Arabic"/>
          <w:sz w:val="28"/>
          <w:szCs w:val="28"/>
          <w:rtl/>
          <w:lang w:eastAsia="en-US"/>
        </w:rPr>
        <w:t xml:space="preserve">ام المسؤولية التقصيرية عن الأفعال الشخصية أن يتسبب </w:t>
      </w:r>
      <w:r w:rsidRPr="00B51A73">
        <w:rPr>
          <w:rFonts w:ascii="Simplified Arabic" w:eastAsiaTheme="minorHAnsi" w:hAnsi="Simplified Arabic" w:cs="Simplified Arabic" w:hint="cs"/>
          <w:sz w:val="28"/>
          <w:szCs w:val="28"/>
          <w:rtl/>
          <w:lang w:eastAsia="en-US"/>
        </w:rPr>
        <w:t>ال</w:t>
      </w:r>
      <w:r w:rsidRPr="00B51A73">
        <w:rPr>
          <w:rFonts w:ascii="Simplified Arabic" w:eastAsiaTheme="minorHAnsi" w:hAnsi="Simplified Arabic" w:cs="Simplified Arabic"/>
          <w:sz w:val="28"/>
          <w:szCs w:val="28"/>
          <w:rtl/>
          <w:lang w:eastAsia="en-US"/>
        </w:rPr>
        <w:t>خطأ(الخطأ التقصيري)، المسؤول في المساس بحق أو مصلحة مشروعة يحميها القانون (الضرر)</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سواء كان هذا المساس بجوانب مادية أو أدبية. و عليه يمكن تعريف الضرر بأنه : "الأذى الذي يصيب الشخص نتيجة المساس بمصلحة مشروعة له أو حق من حقوقه، سواء كان هذا الحق أو هذه المصلحة المشروعة مادية أو معنوية (أدبية)".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hint="cs"/>
          <w:b/>
          <w:bCs/>
          <w:sz w:val="28"/>
          <w:szCs w:val="28"/>
          <w:rtl/>
          <w:lang w:eastAsia="en-US"/>
        </w:rPr>
        <w:t>ب</w:t>
      </w:r>
      <w:r w:rsidRPr="00B51A73">
        <w:rPr>
          <w:rFonts w:ascii="Simplified Arabic" w:eastAsiaTheme="minorHAnsi" w:hAnsi="Simplified Arabic" w:cs="Simplified Arabic"/>
          <w:b/>
          <w:bCs/>
          <w:sz w:val="28"/>
          <w:szCs w:val="28"/>
          <w:rtl/>
          <w:lang w:eastAsia="en-US"/>
        </w:rPr>
        <w:t xml:space="preserve"> </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b/>
          <w:bCs/>
          <w:sz w:val="28"/>
          <w:szCs w:val="28"/>
          <w:rtl/>
          <w:lang w:eastAsia="en-US"/>
        </w:rPr>
        <w:t xml:space="preserve"> أنواع الضرر</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يقسم الضرر بحسب طبيعته إلى ضرر مادي و ضرر معنوي: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b/>
          <w:bCs/>
          <w:sz w:val="28"/>
          <w:szCs w:val="28"/>
          <w:rtl/>
          <w:lang w:eastAsia="en-US"/>
        </w:rPr>
        <w:t>- الضرر المادي</w:t>
      </w:r>
      <w:r w:rsidRPr="00B51A73">
        <w:rPr>
          <w:rFonts w:ascii="Simplified Arabic" w:eastAsiaTheme="minorHAnsi" w:hAnsi="Simplified Arabic" w:cs="Simplified Arabic"/>
          <w:sz w:val="28"/>
          <w:szCs w:val="28"/>
          <w:rtl/>
          <w:lang w:eastAsia="en-US"/>
        </w:rPr>
        <w:t xml:space="preserve">  هو الضرر الذي يصيب الشخص في جسمه أو ماله أو الإخلال بمصلحة مشروعة ذات قيمة مالية، و يعتبر الضرر المادي هو الأكثر وقوعا في نطاق المسؤولية التقصيرية، و يمكن تعريفه بأنه : " الأذى الذي يح</w:t>
      </w:r>
      <w:r w:rsidRPr="00B51A73">
        <w:rPr>
          <w:rFonts w:ascii="Simplified Arabic" w:eastAsiaTheme="minorHAnsi" w:hAnsi="Simplified Arabic" w:cs="Simplified Arabic" w:hint="cs"/>
          <w:sz w:val="28"/>
          <w:szCs w:val="28"/>
          <w:rtl/>
          <w:lang w:eastAsia="en-US"/>
        </w:rPr>
        <w:t>د</w:t>
      </w:r>
      <w:r w:rsidRPr="00B51A73">
        <w:rPr>
          <w:rFonts w:ascii="Simplified Arabic" w:eastAsiaTheme="minorHAnsi" w:hAnsi="Simplified Arabic" w:cs="Simplified Arabic"/>
          <w:sz w:val="28"/>
          <w:szCs w:val="28"/>
          <w:rtl/>
          <w:lang w:eastAsia="en-US"/>
        </w:rPr>
        <w:t>ث انتقاصا في نفس الشخص أو ماله أو مصلحة مشروعة ل</w:t>
      </w:r>
      <w:r w:rsidRPr="00B51A73">
        <w:rPr>
          <w:rFonts w:ascii="Simplified Arabic" w:eastAsiaTheme="minorHAnsi" w:hAnsi="Simplified Arabic" w:cs="Simplified Arabic" w:hint="cs"/>
          <w:sz w:val="28"/>
          <w:szCs w:val="28"/>
          <w:rtl/>
          <w:lang w:eastAsia="en-US"/>
        </w:rPr>
        <w:t>ه</w:t>
      </w:r>
      <w:r w:rsidRPr="00B51A73">
        <w:rPr>
          <w:rFonts w:ascii="Simplified Arabic" w:eastAsiaTheme="minorHAnsi" w:hAnsi="Simplified Arabic" w:cs="Simplified Arabic"/>
          <w:sz w:val="28"/>
          <w:szCs w:val="28"/>
          <w:rtl/>
          <w:lang w:eastAsia="en-US"/>
        </w:rPr>
        <w:t xml:space="preserve">".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b/>
          <w:bCs/>
          <w:sz w:val="28"/>
          <w:szCs w:val="28"/>
          <w:rtl/>
          <w:lang w:eastAsia="en-US"/>
        </w:rPr>
        <w:t>- الضرر الأدبي أو المعنوي</w:t>
      </w:r>
      <w:r w:rsidRPr="00B51A73">
        <w:rPr>
          <w:rFonts w:ascii="Simplified Arabic" w:eastAsiaTheme="minorHAnsi" w:hAnsi="Simplified Arabic" w:cs="Simplified Arabic"/>
          <w:sz w:val="28"/>
          <w:szCs w:val="28"/>
          <w:rtl/>
          <w:lang w:eastAsia="en-US"/>
        </w:rPr>
        <w:t xml:space="preserve"> : هو  الضرر الذي يصيب الشخص في حق أو مصلحة مشروعة غير مادية (أدبية أو معنوية)، مثال الضرر الذي يمس بالشعور أو العاطفة أو الكرامـة أو الشـرف أو المعتقـدات الدينيـة،  كمـا في حالـة القـذف والســـب والتشـــهير وأي تشـــويه للســـمعة الـــذي يصـــيب الشـــرف والاعتبـــار، و مـــن ثم يمكـــن تعريـــف الضـــرر المعنوي بأنه  : هو الأذى الذي يمس شعور الشخص أو عاطفته أو سمعته أو شرفه...إلخ  ." و قد يكون الضرر معنويا محض (كفقدان شخص عزيز على المضرور) كما قـد يكـون مقـترن بضـرر مـادي إذ يمكــن أن  يترتـب علــى وقـوع الفعــل الضــار الواحـد ضــررين (مـادي و معنــوي)</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مثـال ذلــك  حالــة التعــدي علــى الحــق في ســلامة الجســم بإصــابته بعاهــة مســتديمة الــتي يترتــب عليهــا الضــرر المــادي المتمثــل في المساس بهذا الحق والتأثير على قدرته على الكسب ونفقات العلاج ، كمـا يترتـب عليهـا الضـرر الأدبي في شكل آلام نفسية نتيجة التشوهات التي لحقت به.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lastRenderedPageBreak/>
        <w:t>3-3-</w:t>
      </w:r>
      <w:r w:rsidRPr="00B51A73">
        <w:rPr>
          <w:rFonts w:ascii="Simplified Arabic" w:eastAsiaTheme="minorHAnsi" w:hAnsi="Simplified Arabic" w:cs="Simplified Arabic"/>
          <w:b/>
          <w:bCs/>
          <w:sz w:val="28"/>
          <w:szCs w:val="28"/>
          <w:rtl/>
          <w:lang w:eastAsia="en-US"/>
        </w:rPr>
        <w:t xml:space="preserve"> ركن </w:t>
      </w:r>
      <w:r w:rsidRPr="00B51A73">
        <w:rPr>
          <w:rFonts w:ascii="Simplified Arabic" w:eastAsiaTheme="minorHAnsi" w:hAnsi="Simplified Arabic" w:cs="Simplified Arabic" w:hint="cs"/>
          <w:b/>
          <w:bCs/>
          <w:sz w:val="28"/>
          <w:szCs w:val="28"/>
          <w:rtl/>
          <w:lang w:eastAsia="en-US"/>
        </w:rPr>
        <w:t>ال</w:t>
      </w:r>
      <w:r w:rsidRPr="00B51A73">
        <w:rPr>
          <w:rFonts w:ascii="Simplified Arabic" w:eastAsiaTheme="minorHAnsi" w:hAnsi="Simplified Arabic" w:cs="Simplified Arabic"/>
          <w:b/>
          <w:bCs/>
          <w:sz w:val="28"/>
          <w:szCs w:val="28"/>
          <w:rtl/>
          <w:lang w:eastAsia="en-US"/>
        </w:rPr>
        <w:t>علاقة السببية بين الخطأ و الضرر</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لا يكفي لقيام المسؤولية عن الأفعال الشخصية تحقق ركني الخطأ و الضرر فقط، بل يشترط إضافة إلى ذلك أن يكون هذا الخطأ هو السبب المباشر في حدوث الضرر، و هذا الشرط الأخير هو ركن العلاقة السببية الذي يمثل الركن الثالث للمسؤولية التقصيرية.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b/>
          <w:bCs/>
          <w:sz w:val="28"/>
          <w:szCs w:val="28"/>
          <w:rtl/>
          <w:lang w:eastAsia="en-US"/>
        </w:rPr>
        <w:t>أ: تعريف علاقة السببية بين الخطأ و الضرر</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يمكن تعريف العلاقة السببية </w:t>
      </w:r>
      <w:proofErr w:type="spellStart"/>
      <w:r w:rsidRPr="00B51A73">
        <w:rPr>
          <w:rFonts w:ascii="Simplified Arabic" w:eastAsiaTheme="minorHAnsi" w:hAnsi="Simplified Arabic" w:cs="Simplified Arabic"/>
          <w:sz w:val="28"/>
          <w:szCs w:val="28"/>
          <w:rtl/>
          <w:lang w:eastAsia="en-US"/>
        </w:rPr>
        <w:t>بأنها:"الصلة</w:t>
      </w:r>
      <w:proofErr w:type="spellEnd"/>
      <w:r w:rsidRPr="00B51A73">
        <w:rPr>
          <w:rFonts w:ascii="Simplified Arabic" w:eastAsiaTheme="minorHAnsi" w:hAnsi="Simplified Arabic" w:cs="Simplified Arabic"/>
          <w:sz w:val="28"/>
          <w:szCs w:val="28"/>
          <w:rtl/>
          <w:lang w:eastAsia="en-US"/>
        </w:rPr>
        <w:t xml:space="preserve"> المباشرة بين الخطأ و نتائجه الضارة"، فالعلاقة السببية هي الرابط بين الخطأ و الضرر و بدونها لا تقوم المسؤولية، و يمكن استخلاص هذا الركن من نص المادة  125 ق.م. :"...و </w:t>
      </w:r>
      <w:proofErr w:type="gramStart"/>
      <w:r w:rsidRPr="00B51A73">
        <w:rPr>
          <w:rFonts w:ascii="Simplified Arabic" w:eastAsiaTheme="minorHAnsi" w:hAnsi="Simplified Arabic" w:cs="Simplified Arabic"/>
          <w:sz w:val="28"/>
          <w:szCs w:val="28"/>
          <w:rtl/>
          <w:lang w:eastAsia="en-US"/>
        </w:rPr>
        <w:t>يسبب</w:t>
      </w:r>
      <w:proofErr w:type="gramEnd"/>
      <w:r w:rsidRPr="00B51A73">
        <w:rPr>
          <w:rFonts w:ascii="Simplified Arabic" w:eastAsiaTheme="minorHAnsi" w:hAnsi="Simplified Arabic" w:cs="Simplified Arabic"/>
          <w:sz w:val="28"/>
          <w:szCs w:val="28"/>
          <w:rtl/>
          <w:lang w:eastAsia="en-US"/>
        </w:rPr>
        <w:t>..." أي السبب المؤدي إلى ضرر الغير نتيجة خطأ المسؤول، و المادة 124  ق.م:" ...</w:t>
      </w:r>
      <w:proofErr w:type="gramStart"/>
      <w:r w:rsidRPr="00B51A73">
        <w:rPr>
          <w:rFonts w:ascii="Simplified Arabic" w:eastAsiaTheme="minorHAnsi" w:hAnsi="Simplified Arabic" w:cs="Simplified Arabic"/>
          <w:sz w:val="28"/>
          <w:szCs w:val="28"/>
          <w:rtl/>
          <w:lang w:eastAsia="en-US"/>
        </w:rPr>
        <w:t>عن</w:t>
      </w:r>
      <w:proofErr w:type="gramEnd"/>
      <w:r w:rsidRPr="00B51A73">
        <w:rPr>
          <w:rFonts w:ascii="Simplified Arabic" w:eastAsiaTheme="minorHAnsi" w:hAnsi="Simplified Arabic" w:cs="Simplified Arabic"/>
          <w:sz w:val="28"/>
          <w:szCs w:val="28"/>
          <w:rtl/>
          <w:lang w:eastAsia="en-US"/>
        </w:rPr>
        <w:t xml:space="preserve"> سبب...". و المادة 127</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ق.م. :"... المتسبب..."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hint="cs"/>
          <w:b/>
          <w:bCs/>
          <w:sz w:val="28"/>
          <w:szCs w:val="28"/>
          <w:rtl/>
          <w:lang w:eastAsia="en-US"/>
        </w:rPr>
        <w:t>ب</w:t>
      </w:r>
      <w:r w:rsidRPr="00B51A73">
        <w:rPr>
          <w:rFonts w:ascii="Simplified Arabic" w:eastAsiaTheme="minorHAnsi" w:hAnsi="Simplified Arabic" w:cs="Simplified Arabic"/>
          <w:b/>
          <w:bCs/>
          <w:sz w:val="28"/>
          <w:szCs w:val="28"/>
          <w:rtl/>
          <w:lang w:eastAsia="en-US"/>
        </w:rPr>
        <w:t>: تحديد علاقة السببية بين الخطأ و الضرر</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قد يكون من السهل استخلاص علاقة السـببية بـين الخطـأ والضـرر في حالـة وحـدة السـبب (الخطـأ) والنتيجــة (الضـــرر)، غـــير أنـــه في كثـــير مـــن الأحيـــان تثـــور الصـــعوبة في حالـــة تعـــدد الأســـباب المنتجـــة لضـــرر</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واحد، و كذلك في حالة تعدد النتائج الناشئة عـن سـبب واحـد، الأمـر الـذي يقتضـي تحديـد الخطـأ المعتـد به و الأضرار القابلة للتعويض عنها دون غيرها.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ج</w:t>
      </w:r>
      <w:r w:rsidRPr="00B51A73">
        <w:rPr>
          <w:rFonts w:ascii="Simplified Arabic" w:eastAsiaTheme="minorHAnsi" w:hAnsi="Simplified Arabic" w:cs="Simplified Arabic"/>
          <w:b/>
          <w:bCs/>
          <w:sz w:val="28"/>
          <w:szCs w:val="28"/>
          <w:rtl/>
          <w:lang w:eastAsia="en-US"/>
        </w:rPr>
        <w:t>: إثبات علاقة السببية</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علاقة السببية هي ركن مستقل في المسؤولية التقصيرية لا يقوم بدونها، فهي تمثل الرابط بين الخطأ  و الضرر الناتج عنه، و يقع عبء إثبات علاقة السببية على المضرور بجميع طرق الإثبات، حيث يترتب على إثباتها قيام المسؤولية، و على نفيها زوال و انتفاء هذه المسؤولية.  </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إن إثبات علاقة السببية بين الخطأ والضرر من الأمور الصعبة، ولما كان أمر إثباتهـا عسـير، فإنـه مـتى تمكن المضـرور مـن إقامـة الـدليل علـى الخطـأ و الضـرر الناشـئ عنـه، وكـان هـذا الضـرر نتيجـة طبيعيـة لوقـوع الخطأ بحيث لا يمكن للمضرور تفاديه ببذل جهد معقول، قامت لمصـلحته قرينـة علـى تـوافر رابطـة السـببية بين الخطأ وهذا الضرر، ولكن هذه القرينة بسـيطة قابلـة لإثبـات العكـس، حيـث تنقـل عـبء الإثبـات مـن علـــى عـــاتق المـــدعى (المضـــرور) إلى عـــاتق المـــدعى عليـــه (المســـؤول) الـــذي يســـتطيع نفيهـــا بإثبـــات الســـبب الأجنبي.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b/>
          <w:bCs/>
          <w:sz w:val="28"/>
          <w:szCs w:val="28"/>
          <w:rtl/>
          <w:lang w:eastAsia="en-US"/>
        </w:rPr>
        <w:lastRenderedPageBreak/>
        <w:t>- الإعفاء من المسؤولية التقصيرية:</w:t>
      </w:r>
      <w:r w:rsidRPr="00B51A73">
        <w:rPr>
          <w:rFonts w:ascii="Simplified Arabic" w:eastAsiaTheme="minorHAnsi" w:hAnsi="Simplified Arabic" w:cs="Simplified Arabic"/>
          <w:sz w:val="28"/>
          <w:szCs w:val="28"/>
          <w:rtl/>
          <w:lang w:eastAsia="en-US"/>
        </w:rPr>
        <w:t xml:space="preserve"> يعفى المدعى عليه من المسؤولية كلية بنفي علاقة السببية لتخلف ركنها الثالث، و ذلك في ثلاث حالات: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إذا أثبت المدعى عليه أن خطأ المضرور هو السبب الوحيد في حدوث الضرر</w:t>
      </w:r>
      <w:r w:rsidRPr="00B51A73">
        <w:rPr>
          <w:rFonts w:ascii="Simplified Arabic" w:eastAsiaTheme="minorHAnsi" w:hAnsi="Simplified Arabic" w:cs="Simplified Arabic" w:hint="cs"/>
          <w:sz w:val="28"/>
          <w:szCs w:val="28"/>
          <w:rtl/>
          <w:lang w:eastAsia="en-US"/>
        </w:rPr>
        <w:t>، و في هذه الحالة لا مسؤولية</w:t>
      </w:r>
      <w:r w:rsidRPr="00B51A73">
        <w:rPr>
          <w:rFonts w:ascii="Simplified Arabic" w:eastAsiaTheme="minorHAnsi" w:hAnsi="Simplified Arabic" w:cs="Simplified Arabic"/>
          <w:sz w:val="28"/>
          <w:szCs w:val="28"/>
          <w:rtl/>
          <w:lang w:eastAsia="en-US"/>
        </w:rPr>
        <w:t xml:space="preserve"> على المدعى عليه و يترك المضرور لضرره الذي سببه لنفسه بنفسه، و لا تعويض له.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إذا تمكن المدعى عليه من إثبات أن خطأ الغير هو السبب الوحيد في حدوث الضرر</w:t>
      </w:r>
      <w:r w:rsidRPr="00B51A73">
        <w:rPr>
          <w:rFonts w:ascii="Simplified Arabic" w:eastAsiaTheme="minorHAnsi" w:hAnsi="Simplified Arabic" w:cs="Simplified Arabic" w:hint="cs"/>
          <w:sz w:val="28"/>
          <w:szCs w:val="28"/>
          <w:rtl/>
          <w:lang w:eastAsia="en-US"/>
        </w:rPr>
        <w:t>، فهنا لا مسؤولية على المدعى عليه و لكن تقوم المسؤولية  في حق الغير و يلتزم ب</w:t>
      </w:r>
      <w:r w:rsidRPr="00B51A73">
        <w:rPr>
          <w:rFonts w:ascii="Simplified Arabic" w:eastAsiaTheme="minorHAnsi" w:hAnsi="Simplified Arabic" w:cs="Simplified Arabic"/>
          <w:sz w:val="28"/>
          <w:szCs w:val="28"/>
          <w:rtl/>
          <w:lang w:eastAsia="en-US"/>
        </w:rPr>
        <w:t xml:space="preserve">التعويض كلية.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إذا أثبت المدعى عليه أن القوة القاهرة أو الحادث المفاجئ هو السبب الوحيد في حدوث </w:t>
      </w:r>
      <w:r w:rsidRPr="00B51A73">
        <w:rPr>
          <w:rFonts w:ascii="Simplified Arabic" w:eastAsiaTheme="minorHAnsi" w:hAnsi="Simplified Arabic" w:cs="Simplified Arabic" w:hint="cs"/>
          <w:sz w:val="28"/>
          <w:szCs w:val="28"/>
          <w:rtl/>
          <w:lang w:eastAsia="en-US"/>
        </w:rPr>
        <w:t xml:space="preserve">الضرر، ففي هذه الحالة لا مسؤولية على المدعى عليه و يعفى من الالتزام بالتعويض.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b/>
          <w:bCs/>
          <w:sz w:val="28"/>
          <w:szCs w:val="28"/>
          <w:rtl/>
          <w:lang w:eastAsia="en-US"/>
        </w:rPr>
        <w:t>- التخفيف من المسؤولية التقصيرية:</w:t>
      </w:r>
      <w:r w:rsidRPr="00B51A73">
        <w:rPr>
          <w:rFonts w:ascii="Simplified Arabic" w:eastAsiaTheme="minorHAnsi" w:hAnsi="Simplified Arabic" w:cs="Simplified Arabic" w:hint="cs"/>
          <w:sz w:val="28"/>
          <w:szCs w:val="28"/>
          <w:rtl/>
          <w:lang w:eastAsia="en-US"/>
        </w:rPr>
        <w:t xml:space="preserve"> تخفف مسؤولية المدعى عليه بحيث يعفى جزئيا منها</w:t>
      </w:r>
      <w:r w:rsidRPr="00B51A73">
        <w:rPr>
          <w:rFonts w:ascii="Simplified Arabic" w:eastAsiaTheme="minorHAnsi" w:hAnsi="Simplified Arabic" w:cs="Simplified Arabic"/>
          <w:sz w:val="28"/>
          <w:szCs w:val="28"/>
          <w:rtl/>
          <w:lang w:eastAsia="en-US"/>
        </w:rPr>
        <w:t xml:space="preserve"> و ذلك في حالتين: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إذا أثبت المدعى عليه أن خطأ المضرور قد اشترك مع خطئه في إحداث الضرر، فيترتب عن</w:t>
      </w:r>
      <w:r w:rsidRPr="00B51A73">
        <w:rPr>
          <w:rFonts w:ascii="Times New Roman" w:eastAsiaTheme="minorHAnsi" w:hAnsi="Times New Roman" w:cs="Times New Roman" w:hint="cs"/>
          <w:sz w:val="28"/>
          <w:szCs w:val="28"/>
          <w:rtl/>
          <w:lang w:eastAsia="en-US"/>
        </w:rPr>
        <w:t xml:space="preserve"> </w:t>
      </w:r>
      <w:r w:rsidRPr="00B51A73">
        <w:rPr>
          <w:rFonts w:ascii="Simplified Arabic" w:eastAsiaTheme="minorHAnsi" w:hAnsi="Simplified Arabic" w:cs="Simplified Arabic" w:hint="cs"/>
          <w:sz w:val="28"/>
          <w:szCs w:val="28"/>
          <w:rtl/>
          <w:lang w:eastAsia="en-US"/>
        </w:rPr>
        <w:t xml:space="preserve">ذلك تخفيف من مسؤوليته أي إعفائه جزئيا منها، و من ثم التخفيف من التزامه بالتعويض بحسب نسبة مساهمة خطأ المضرور في وقوع الضرر.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 إذا أثبت المدعى عليه أن خطأ الغ</w:t>
      </w:r>
      <w:r w:rsidRPr="00B51A73">
        <w:rPr>
          <w:rFonts w:ascii="Simplified Arabic" w:eastAsiaTheme="minorHAnsi" w:hAnsi="Simplified Arabic" w:cs="Simplified Arabic"/>
          <w:sz w:val="28"/>
          <w:szCs w:val="28"/>
          <w:rtl/>
          <w:lang w:eastAsia="en-US"/>
        </w:rPr>
        <w:t>ير قد اشترك مع خطئه في إحداث الضرر، فيترتب عن</w:t>
      </w:r>
      <w:r w:rsidRPr="00B51A73">
        <w:rPr>
          <w:rFonts w:ascii="Simplified Arabic" w:eastAsiaTheme="minorHAnsi" w:hAnsi="Simplified Arabic" w:cs="Simplified Arabic" w:hint="cs"/>
          <w:sz w:val="28"/>
          <w:szCs w:val="28"/>
          <w:rtl/>
          <w:lang w:eastAsia="en-US"/>
        </w:rPr>
        <w:t xml:space="preserve"> ذلك تخفيف من مسؤوليته أي إعفائه جزئيا منها، و من ثم التخفيف من التزامه بالتعويض بحسب نسبة مساهمة خطأ الغير في حدوث الضرر.  </w:t>
      </w:r>
    </w:p>
    <w:p w:rsidR="00B51A73" w:rsidRPr="00B51A73" w:rsidRDefault="00B51A73" w:rsidP="00B51A73">
      <w:pPr>
        <w:bidi/>
        <w:rPr>
          <w:rFonts w:ascii="Simplified Arabic" w:eastAsiaTheme="minorHAnsi" w:hAnsi="Simplified Arabic" w:cs="Simplified Arabic"/>
          <w:sz w:val="28"/>
          <w:szCs w:val="28"/>
          <w:rtl/>
          <w:lang w:eastAsia="en-US"/>
        </w:rPr>
      </w:pPr>
      <w:r w:rsidRPr="00B51A73">
        <w:rPr>
          <w:rFonts w:ascii="Simplified Arabic" w:eastAsiaTheme="minorHAnsi" w:hAnsi="Simplified Arabic" w:cs="Simplified Arabic" w:hint="cs"/>
          <w:sz w:val="28"/>
          <w:szCs w:val="28"/>
          <w:rtl/>
          <w:lang w:eastAsia="en-US"/>
        </w:rPr>
        <w:t>4-</w:t>
      </w:r>
      <w:r w:rsidRPr="00B51A73">
        <w:rPr>
          <w:rFonts w:ascii="Simplified Arabic" w:eastAsiaTheme="minorHAnsi" w:hAnsi="Simplified Arabic" w:cs="Simplified Arabic"/>
          <w:b/>
          <w:bCs/>
          <w:sz w:val="28"/>
          <w:szCs w:val="28"/>
          <w:rtl/>
          <w:lang w:eastAsia="en-US"/>
        </w:rPr>
        <w:t>آثار المسؤولية التقصيرية عن الأفعال الشخصية</w:t>
      </w:r>
      <w:r w:rsidRPr="00B51A73">
        <w:rPr>
          <w:rFonts w:ascii="Simplified Arabic" w:eastAsiaTheme="minorHAnsi" w:hAnsi="Simplified Arabic" w:cs="Simplified Arabic" w:hint="cs"/>
          <w:b/>
          <w:bCs/>
          <w:sz w:val="28"/>
          <w:szCs w:val="28"/>
          <w:rtl/>
          <w:lang w:eastAsia="en-US"/>
        </w:rPr>
        <w:t>:</w:t>
      </w:r>
      <w:r w:rsidRPr="00B51A73">
        <w:rPr>
          <w:rFonts w:ascii="Simplified Arabic" w:eastAsiaTheme="minorHAnsi" w:hAnsi="Simplified Arabic" w:cs="Simplified Arabic"/>
          <w:sz w:val="28"/>
          <w:szCs w:val="28"/>
          <w:rtl/>
          <w:lang w:eastAsia="en-US"/>
        </w:rPr>
        <w:t xml:space="preserve">  إذا توافرت أركان المسؤولية التقصيرية عن الأفعال الشخصية من خطأ و ضرر و علاقة سببية بينهما، استحق المضرور تعويض عن الضرر الذي أصابه، و ينشأ له بذلك حقا في المطالبة بالتعويض من المسؤول عن الضرر المباشر الذي تسبب فيه،</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طبقا لما نصت عليه المادة 124</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ق.م.</w:t>
      </w:r>
    </w:p>
    <w:p w:rsidR="00B51A73" w:rsidRPr="00B51A73" w:rsidRDefault="00B51A73" w:rsidP="00B51A73">
      <w:pPr>
        <w:bidi/>
        <w:rPr>
          <w:rFonts w:ascii="Simplified Arabic" w:eastAsiaTheme="minorHAnsi" w:hAnsi="Simplified Arabic" w:cs="Simplified Arabic"/>
          <w:sz w:val="28"/>
          <w:szCs w:val="28"/>
          <w:lang w:eastAsia="en-US"/>
        </w:rPr>
      </w:pP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 إن قيام المسؤولية في حق المسؤول عن الضرر هي  وسيلة للمضرور من أجل الوصول إلى غايته ألا و هي إصلاح الضرر الذي أحدثه الفعل الضار (الخطأ)، و ذلك بإلزام المسؤول عنه بتعويض المضرور عن الضرر الذي أصابه</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و يستطيع المضرور في هذه الحالة أن يطالب المسؤول بالتعويض </w:t>
      </w:r>
      <w:r w:rsidRPr="00B51A73">
        <w:rPr>
          <w:rFonts w:ascii="Simplified Arabic" w:eastAsiaTheme="minorHAnsi" w:hAnsi="Simplified Arabic" w:cs="Simplified Arabic"/>
          <w:sz w:val="28"/>
          <w:szCs w:val="28"/>
          <w:rtl/>
          <w:lang w:eastAsia="en-US"/>
        </w:rPr>
        <w:lastRenderedPageBreak/>
        <w:t>إما وديا</w:t>
      </w:r>
      <w:r w:rsidRPr="00B51A73">
        <w:rPr>
          <w:rFonts w:ascii="Simplified Arabic" w:eastAsiaTheme="minorHAnsi" w:hAnsi="Simplified Arabic" w:cs="Simplified Arabic" w:hint="cs"/>
          <w:sz w:val="28"/>
          <w:szCs w:val="28"/>
          <w:rtl/>
          <w:lang w:eastAsia="en-US"/>
        </w:rPr>
        <w:t>ً</w:t>
      </w:r>
      <w:r w:rsidRPr="00B51A73">
        <w:rPr>
          <w:rFonts w:ascii="Simplified Arabic" w:eastAsiaTheme="minorHAnsi" w:hAnsi="Simplified Arabic" w:cs="Simplified Arabic"/>
          <w:sz w:val="28"/>
          <w:szCs w:val="28"/>
          <w:rtl/>
          <w:lang w:eastAsia="en-US"/>
        </w:rPr>
        <w:t xml:space="preserve"> </w:t>
      </w:r>
      <w:r w:rsidRPr="00B51A73">
        <w:rPr>
          <w:rFonts w:ascii="Simplified Arabic" w:eastAsiaTheme="minorHAnsi" w:hAnsi="Simplified Arabic" w:cs="Simplified Arabic" w:hint="cs"/>
          <w:sz w:val="28"/>
          <w:szCs w:val="28"/>
          <w:rtl/>
          <w:lang w:eastAsia="en-US"/>
        </w:rPr>
        <w:t xml:space="preserve">من </w:t>
      </w:r>
      <w:r w:rsidRPr="00B51A73">
        <w:rPr>
          <w:rFonts w:ascii="Simplified Arabic" w:eastAsiaTheme="minorHAnsi" w:hAnsi="Simplified Arabic" w:cs="Simplified Arabic"/>
          <w:sz w:val="28"/>
          <w:szCs w:val="28"/>
          <w:rtl/>
          <w:lang w:eastAsia="en-US"/>
        </w:rPr>
        <w:t>خلال إبرام اتفاق صلح بينهما، أو قضائيا عن طريق المطالبة القضائية و التي غالبا ما يسلكها المضرور</w:t>
      </w:r>
      <w:r w:rsidRPr="00B51A73">
        <w:rPr>
          <w:rFonts w:ascii="Simplified Arabic" w:eastAsiaTheme="minorHAnsi" w:hAnsi="Simplified Arabic" w:cs="Simplified Arabic" w:hint="cs"/>
          <w:sz w:val="28"/>
          <w:szCs w:val="28"/>
          <w:rtl/>
          <w:lang w:eastAsia="en-US"/>
        </w:rPr>
        <w:t xml:space="preserve"> </w:t>
      </w:r>
      <w:r w:rsidRPr="00B51A73">
        <w:rPr>
          <w:rFonts w:ascii="Simplified Arabic" w:eastAsiaTheme="minorHAnsi" w:hAnsi="Simplified Arabic" w:cs="Simplified Arabic"/>
          <w:sz w:val="28"/>
          <w:szCs w:val="28"/>
          <w:rtl/>
          <w:lang w:eastAsia="en-US"/>
        </w:rPr>
        <w:t xml:space="preserve">للوصول إلى غايته بموجب دعوى التعويض أو دعوى المسؤولية التقصيرية. </w:t>
      </w:r>
    </w:p>
    <w:p w:rsidR="00B51A73" w:rsidRPr="00B51A73" w:rsidRDefault="00B51A73" w:rsidP="00B51A73">
      <w:pPr>
        <w:bidi/>
        <w:rPr>
          <w:rFonts w:ascii="Simplified Arabic" w:eastAsiaTheme="minorHAnsi" w:hAnsi="Simplified Arabic" w:cs="Simplified Arabic"/>
          <w:sz w:val="28"/>
          <w:szCs w:val="28"/>
          <w:lang w:eastAsia="en-US"/>
        </w:rPr>
      </w:pPr>
    </w:p>
    <w:p w:rsidR="00B51A73" w:rsidRPr="00C07D7D" w:rsidRDefault="00B51A73" w:rsidP="00F37972">
      <w:pPr>
        <w:pStyle w:val="Paragraphedeliste"/>
        <w:jc w:val="right"/>
        <w:rPr>
          <w:rFonts w:ascii="Simplified Arabic" w:hAnsi="Simplified Arabic" w:cs="Simplified Arabic"/>
          <w:sz w:val="32"/>
          <w:szCs w:val="32"/>
          <w:rtl/>
          <w:lang w:bidi="ar-DZ"/>
        </w:rPr>
      </w:pPr>
    </w:p>
    <w:p w:rsidR="00F37972" w:rsidRPr="00201C88" w:rsidRDefault="00F37972" w:rsidP="00F37972">
      <w:pPr>
        <w:bidi/>
        <w:jc w:val="both"/>
        <w:rPr>
          <w:rFonts w:ascii="Simplified Arabic" w:hAnsi="Simplified Arabic" w:cs="Simplified Arabic"/>
          <w:b/>
          <w:bCs/>
          <w:sz w:val="32"/>
          <w:szCs w:val="32"/>
          <w:rtl/>
          <w:lang w:bidi="ar-DZ"/>
        </w:rPr>
      </w:pPr>
      <w:r w:rsidRPr="00201C88">
        <w:rPr>
          <w:rFonts w:ascii="Simplified Arabic" w:hAnsi="Simplified Arabic" w:cs="Simplified Arabic"/>
          <w:b/>
          <w:bCs/>
          <w:sz w:val="32"/>
          <w:szCs w:val="32"/>
          <w:u w:val="single"/>
          <w:rtl/>
          <w:lang w:bidi="ar-DZ"/>
        </w:rPr>
        <w:t>قائمة المراجع</w:t>
      </w:r>
      <w:r w:rsidRPr="00201C88">
        <w:rPr>
          <w:rFonts w:ascii="Simplified Arabic" w:hAnsi="Simplified Arabic" w:cs="Simplified Arabic"/>
          <w:b/>
          <w:bCs/>
          <w:sz w:val="32"/>
          <w:szCs w:val="32"/>
          <w:rtl/>
          <w:lang w:bidi="ar-DZ"/>
        </w:rPr>
        <w:t>:</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w:t>
      </w:r>
      <w:proofErr w:type="gramStart"/>
      <w:r w:rsidRPr="00201C88">
        <w:rPr>
          <w:rFonts w:ascii="Simplified Arabic" w:hAnsi="Simplified Arabic" w:cs="Simplified Arabic"/>
          <w:sz w:val="32"/>
          <w:szCs w:val="32"/>
          <w:rtl/>
          <w:lang w:bidi="ar-DZ"/>
        </w:rPr>
        <w:t>أيمن</w:t>
      </w:r>
      <w:proofErr w:type="gramEnd"/>
      <w:r w:rsidRPr="00201C88">
        <w:rPr>
          <w:rFonts w:ascii="Simplified Arabic" w:hAnsi="Simplified Arabic" w:cs="Simplified Arabic"/>
          <w:sz w:val="32"/>
          <w:szCs w:val="32"/>
          <w:rtl/>
          <w:lang w:bidi="ar-DZ"/>
        </w:rPr>
        <w:t xml:space="preserve"> سعد، </w:t>
      </w:r>
      <w:r w:rsidRPr="00201C88">
        <w:rPr>
          <w:rFonts w:ascii="Simplified Arabic" w:hAnsi="Simplified Arabic" w:cs="Simplified Arabic"/>
          <w:b/>
          <w:bCs/>
          <w:sz w:val="32"/>
          <w:szCs w:val="32"/>
          <w:rtl/>
          <w:lang w:bidi="ar-DZ"/>
        </w:rPr>
        <w:t xml:space="preserve">مصادر الالتزام، </w:t>
      </w:r>
      <w:r w:rsidRPr="00201C88">
        <w:rPr>
          <w:rFonts w:ascii="Simplified Arabic" w:hAnsi="Simplified Arabic" w:cs="Simplified Arabic"/>
          <w:sz w:val="32"/>
          <w:szCs w:val="32"/>
          <w:rtl/>
          <w:lang w:bidi="ar-DZ"/>
        </w:rPr>
        <w:t xml:space="preserve">دراسة موازنة بين القانون المدني المصري و مشروع مقترح للقانون المدني المصري طبقا لأحكام الشريعة الإسلامية،  دار النهضة العربية، مصر2015. </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بشار ملكاوي و فيصل العمري، </w:t>
      </w:r>
      <w:r w:rsidRPr="00201C88">
        <w:rPr>
          <w:rFonts w:ascii="Simplified Arabic" w:hAnsi="Simplified Arabic" w:cs="Simplified Arabic"/>
          <w:b/>
          <w:bCs/>
          <w:sz w:val="32"/>
          <w:szCs w:val="32"/>
          <w:rtl/>
          <w:lang w:bidi="ar-DZ"/>
        </w:rPr>
        <w:t>مصادر الالتزام</w:t>
      </w:r>
      <w:r w:rsidRPr="00201C88">
        <w:rPr>
          <w:rFonts w:ascii="Simplified Arabic" w:hAnsi="Simplified Arabic" w:cs="Simplified Arabic"/>
          <w:sz w:val="32"/>
          <w:szCs w:val="32"/>
          <w:rtl/>
          <w:lang w:bidi="ar-DZ"/>
        </w:rPr>
        <w:t xml:space="preserve">، الفعل الضار، دار وائل، الطبعة الأولى، الأردن،2006  </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-بلحــاج العــربي، </w:t>
      </w:r>
      <w:r w:rsidRPr="00201C88">
        <w:rPr>
          <w:rFonts w:ascii="Simplified Arabic" w:hAnsi="Simplified Arabic" w:cs="Simplified Arabic"/>
          <w:b/>
          <w:bCs/>
          <w:sz w:val="32"/>
          <w:szCs w:val="32"/>
          <w:rtl/>
          <w:lang w:bidi="ar-DZ"/>
        </w:rPr>
        <w:t>الحقــوق العينيــة في القــانون المــدني الجزائــري في ضــوء أحــدث الاجتهــادات القضــائية المشهورة للمحكمة العليا</w:t>
      </w:r>
      <w:r w:rsidRPr="00201C88">
        <w:rPr>
          <w:rFonts w:ascii="Simplified Arabic" w:hAnsi="Simplified Arabic" w:cs="Simplified Arabic"/>
          <w:sz w:val="32"/>
          <w:szCs w:val="32"/>
          <w:rtl/>
          <w:lang w:bidi="ar-DZ"/>
        </w:rPr>
        <w:t xml:space="preserve">، دراسة مقارنة، دار هومة، الجزائر،2016  </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بلحاج العربي، </w:t>
      </w:r>
      <w:r w:rsidRPr="00201C88">
        <w:rPr>
          <w:rFonts w:ascii="Simplified Arabic" w:hAnsi="Simplified Arabic" w:cs="Simplified Arabic"/>
          <w:b/>
          <w:bCs/>
          <w:sz w:val="32"/>
          <w:szCs w:val="32"/>
          <w:rtl/>
          <w:lang w:bidi="ar-DZ"/>
        </w:rPr>
        <w:t>النظرية العامة للالتزام في القانون المدني الجزائري</w:t>
      </w:r>
      <w:r w:rsidRPr="00201C88">
        <w:rPr>
          <w:rFonts w:ascii="Simplified Arabic" w:hAnsi="Simplified Arabic" w:cs="Simplified Arabic"/>
          <w:sz w:val="32"/>
          <w:szCs w:val="32"/>
          <w:rtl/>
          <w:lang w:bidi="ar-DZ"/>
        </w:rPr>
        <w:t>، الجزء الثاني، الواقعة القانونية، المطبوعات الجامعية، الجزائر،1999</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w:t>
      </w:r>
      <w:r w:rsidRPr="00201C88">
        <w:rPr>
          <w:rFonts w:ascii="Simplified Arabic" w:hAnsi="Simplified Arabic" w:cs="Times New Roman"/>
          <w:sz w:val="32"/>
          <w:szCs w:val="32"/>
          <w:rtl/>
          <w:lang w:bidi="ar-DZ"/>
        </w:rPr>
        <w:t>−</w:t>
      </w:r>
      <w:r w:rsidRPr="00201C88">
        <w:rPr>
          <w:rFonts w:ascii="Simplified Arabic" w:hAnsi="Simplified Arabic" w:cs="Simplified Arabic"/>
          <w:sz w:val="32"/>
          <w:szCs w:val="32"/>
          <w:rtl/>
          <w:lang w:bidi="ar-DZ"/>
        </w:rPr>
        <w:t xml:space="preserve"> جابر محجوب علي، </w:t>
      </w:r>
      <w:r w:rsidRPr="00201C88">
        <w:rPr>
          <w:rFonts w:ascii="Simplified Arabic" w:hAnsi="Simplified Arabic" w:cs="Simplified Arabic"/>
          <w:b/>
          <w:bCs/>
          <w:sz w:val="32"/>
          <w:szCs w:val="32"/>
          <w:rtl/>
          <w:lang w:bidi="ar-DZ"/>
        </w:rPr>
        <w:t>النظرية العامة للالتزام</w:t>
      </w:r>
      <w:r w:rsidRPr="00201C88">
        <w:rPr>
          <w:rFonts w:ascii="Simplified Arabic" w:hAnsi="Simplified Arabic" w:cs="Simplified Arabic"/>
          <w:sz w:val="32"/>
          <w:szCs w:val="32"/>
          <w:rtl/>
          <w:lang w:bidi="ar-DZ"/>
        </w:rPr>
        <w:t xml:space="preserve">، مصادر الالتزام، المصادر الإرادية، العقد و الإرادة </w:t>
      </w:r>
      <w:r w:rsidRPr="00201C88">
        <w:rPr>
          <w:rFonts w:ascii="Simplified Arabic" w:hAnsi="Simplified Arabic" w:cs="Times New Roman"/>
          <w:sz w:val="32"/>
          <w:szCs w:val="32"/>
          <w:rtl/>
          <w:lang w:bidi="ar-DZ"/>
        </w:rPr>
        <w:t>−</w:t>
      </w:r>
      <w:r w:rsidRPr="00201C88">
        <w:rPr>
          <w:rFonts w:ascii="Simplified Arabic" w:hAnsi="Simplified Arabic" w:cs="Simplified Arabic"/>
          <w:sz w:val="32"/>
          <w:szCs w:val="32"/>
          <w:rtl/>
          <w:lang w:bidi="ar-DZ"/>
        </w:rPr>
        <w:t xml:space="preserve"> المنفردة، دراسة في القانون القطري مقارنة بالقانون المصري، دار النهضة العربية، الطبعة الأولى</w:t>
      </w:r>
      <w:proofErr w:type="gramStart"/>
      <w:r w:rsidRPr="00201C88">
        <w:rPr>
          <w:rFonts w:ascii="Simplified Arabic" w:hAnsi="Simplified Arabic" w:cs="Simplified Arabic"/>
          <w:sz w:val="32"/>
          <w:szCs w:val="32"/>
          <w:rtl/>
          <w:lang w:bidi="ar-DZ"/>
        </w:rPr>
        <w:t>،  .</w:t>
      </w:r>
      <w:proofErr w:type="gramEnd"/>
      <w:r w:rsidRPr="00201C88">
        <w:rPr>
          <w:rFonts w:ascii="Simplified Arabic" w:hAnsi="Simplified Arabic" w:cs="Simplified Arabic"/>
          <w:sz w:val="32"/>
          <w:szCs w:val="32"/>
          <w:rtl/>
          <w:lang w:bidi="ar-DZ"/>
        </w:rPr>
        <w:t xml:space="preserve"> القاهرة، مصر، 2015 </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حبار أمال، </w:t>
      </w:r>
      <w:r w:rsidRPr="00201C88">
        <w:rPr>
          <w:rFonts w:ascii="Simplified Arabic" w:hAnsi="Simplified Arabic" w:cs="Simplified Arabic"/>
          <w:b/>
          <w:bCs/>
          <w:sz w:val="32"/>
          <w:szCs w:val="32"/>
          <w:rtl/>
          <w:lang w:bidi="ar-DZ"/>
        </w:rPr>
        <w:t>مصادر الالتزام، المصادر الإرادية و المصادر غير الإرادية في القانون المدني الجزائري</w:t>
      </w:r>
      <w:r w:rsidRPr="00201C88">
        <w:rPr>
          <w:rFonts w:ascii="Simplified Arabic" w:hAnsi="Simplified Arabic" w:cs="Simplified Arabic"/>
          <w:sz w:val="32"/>
          <w:szCs w:val="32"/>
          <w:rtl/>
          <w:lang w:bidi="ar-DZ"/>
        </w:rPr>
        <w:t xml:space="preserve">، </w:t>
      </w:r>
      <w:r w:rsidRPr="00201C88">
        <w:rPr>
          <w:rFonts w:ascii="Simplified Arabic" w:hAnsi="Simplified Arabic" w:cs="Times New Roman"/>
          <w:sz w:val="32"/>
          <w:szCs w:val="32"/>
          <w:rtl/>
          <w:lang w:bidi="ar-DZ"/>
        </w:rPr>
        <w:t>−</w:t>
      </w:r>
      <w:r w:rsidRPr="00201C88">
        <w:rPr>
          <w:rFonts w:ascii="Simplified Arabic" w:hAnsi="Simplified Arabic" w:cs="Simplified Arabic"/>
          <w:sz w:val="32"/>
          <w:szCs w:val="32"/>
          <w:rtl/>
          <w:lang w:bidi="ar-DZ"/>
        </w:rPr>
        <w:t xml:space="preserve"> . مكتبة الرشاد، الطبعة الأولى، الجزائر2013،  .   </w:t>
      </w:r>
    </w:p>
    <w:p w:rsidR="00F37972" w:rsidRPr="00201C88" w:rsidRDefault="00F37972" w:rsidP="00F37972">
      <w:pPr>
        <w:bidi/>
        <w:jc w:val="both"/>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lastRenderedPageBreak/>
        <w:t xml:space="preserve">- سليمان </w:t>
      </w:r>
      <w:proofErr w:type="spellStart"/>
      <w:r w:rsidRPr="00201C88">
        <w:rPr>
          <w:rFonts w:ascii="Simplified Arabic" w:hAnsi="Simplified Arabic" w:cs="Simplified Arabic"/>
          <w:sz w:val="32"/>
          <w:szCs w:val="32"/>
          <w:rtl/>
          <w:lang w:bidi="ar-DZ"/>
        </w:rPr>
        <w:t>مرقس</w:t>
      </w:r>
      <w:proofErr w:type="spellEnd"/>
      <w:r w:rsidRPr="00201C88">
        <w:rPr>
          <w:rFonts w:ascii="Simplified Arabic" w:hAnsi="Simplified Arabic" w:cs="Simplified Arabic"/>
          <w:sz w:val="32"/>
          <w:szCs w:val="32"/>
          <w:rtl/>
          <w:lang w:bidi="ar-DZ"/>
        </w:rPr>
        <w:t xml:space="preserve">، </w:t>
      </w:r>
      <w:r w:rsidRPr="00201C88">
        <w:rPr>
          <w:rFonts w:ascii="Simplified Arabic" w:hAnsi="Simplified Arabic" w:cs="Simplified Arabic"/>
          <w:b/>
          <w:bCs/>
          <w:sz w:val="32"/>
          <w:szCs w:val="32"/>
          <w:rtl/>
          <w:lang w:bidi="ar-DZ"/>
        </w:rPr>
        <w:t>الوافي في شرح القانون المدني</w:t>
      </w:r>
      <w:r w:rsidRPr="00201C88">
        <w:rPr>
          <w:rFonts w:ascii="Simplified Arabic" w:hAnsi="Simplified Arabic" w:cs="Simplified Arabic"/>
          <w:sz w:val="32"/>
          <w:szCs w:val="32"/>
          <w:rtl/>
          <w:lang w:bidi="ar-DZ"/>
        </w:rPr>
        <w:t xml:space="preserve">، الجزء الأول في الالتزامات، المجلد الأول في الفعل </w:t>
      </w:r>
      <w:r w:rsidRPr="00201C88">
        <w:rPr>
          <w:rFonts w:ascii="Simplified Arabic" w:hAnsi="Simplified Arabic" w:cs="Times New Roman"/>
          <w:sz w:val="32"/>
          <w:szCs w:val="32"/>
          <w:rtl/>
          <w:lang w:bidi="ar-DZ"/>
        </w:rPr>
        <w:t>−</w:t>
      </w:r>
      <w:r w:rsidRPr="00201C88">
        <w:rPr>
          <w:rFonts w:ascii="Simplified Arabic" w:hAnsi="Simplified Arabic" w:cs="Simplified Arabic"/>
          <w:sz w:val="32"/>
          <w:szCs w:val="32"/>
          <w:rtl/>
          <w:lang w:bidi="ar-DZ"/>
        </w:rPr>
        <w:t xml:space="preserve"> الضار والمسؤولية المدنية، القسم الأول في الأحكام العامة، بدون دار نشر، الطبعة الخامسة  .1992 </w:t>
      </w:r>
    </w:p>
    <w:p w:rsidR="00F37972" w:rsidRPr="00201C88" w:rsidRDefault="00F37972" w:rsidP="00F37972">
      <w:pPr>
        <w:pStyle w:val="Paragraphedeliste"/>
        <w:jc w:val="right"/>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عبد الرزاق احمد السنهوري، </w:t>
      </w:r>
      <w:r w:rsidRPr="00201C88">
        <w:rPr>
          <w:rFonts w:ascii="Simplified Arabic" w:hAnsi="Simplified Arabic" w:cs="Simplified Arabic"/>
          <w:b/>
          <w:bCs/>
          <w:sz w:val="32"/>
          <w:szCs w:val="32"/>
          <w:rtl/>
          <w:lang w:bidi="ar-DZ"/>
        </w:rPr>
        <w:t>"الوسيط في شرح القانون المدني</w:t>
      </w:r>
      <w:r w:rsidRPr="00201C88">
        <w:rPr>
          <w:rFonts w:ascii="Simplified Arabic" w:hAnsi="Simplified Arabic" w:cs="Simplified Arabic"/>
          <w:sz w:val="32"/>
          <w:szCs w:val="32"/>
          <w:rtl/>
          <w:lang w:bidi="ar-DZ"/>
        </w:rPr>
        <w:t>"(نظرية الالتزام بوجه عام).</w:t>
      </w:r>
    </w:p>
    <w:p w:rsidR="00F37972" w:rsidRPr="00201C88" w:rsidRDefault="00F37972" w:rsidP="00F37972">
      <w:pPr>
        <w:pStyle w:val="Paragraphedeliste"/>
        <w:jc w:val="right"/>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علي فيلالي، </w:t>
      </w:r>
      <w:r w:rsidRPr="00201C88">
        <w:rPr>
          <w:rFonts w:ascii="Simplified Arabic" w:hAnsi="Simplified Arabic" w:cs="Simplified Arabic"/>
          <w:b/>
          <w:bCs/>
          <w:sz w:val="32"/>
          <w:szCs w:val="32"/>
          <w:rtl/>
          <w:lang w:bidi="ar-DZ"/>
        </w:rPr>
        <w:t>"الالتزامات، النظرية العامة للعقد".</w:t>
      </w:r>
    </w:p>
    <w:p w:rsidR="00F37972" w:rsidRPr="00201C88" w:rsidRDefault="00F37972" w:rsidP="00F37972">
      <w:pPr>
        <w:pStyle w:val="Paragraphedeliste"/>
        <w:jc w:val="right"/>
        <w:rPr>
          <w:rFonts w:ascii="Simplified Arabic" w:hAnsi="Simplified Arabic" w:cs="Simplified Arabic"/>
          <w:sz w:val="32"/>
          <w:szCs w:val="32"/>
          <w:rtl/>
          <w:lang w:bidi="ar-DZ"/>
        </w:rPr>
      </w:pPr>
      <w:r w:rsidRPr="00201C88">
        <w:rPr>
          <w:rFonts w:ascii="Simplified Arabic" w:hAnsi="Simplified Arabic" w:cs="Simplified Arabic"/>
          <w:sz w:val="32"/>
          <w:szCs w:val="32"/>
          <w:rtl/>
          <w:lang w:bidi="ar-DZ"/>
        </w:rPr>
        <w:t xml:space="preserve">- خليل احمد حسن قدادة ، </w:t>
      </w:r>
      <w:r w:rsidRPr="00201C88">
        <w:rPr>
          <w:rFonts w:ascii="Simplified Arabic" w:hAnsi="Simplified Arabic" w:cs="Simplified Arabic"/>
          <w:b/>
          <w:bCs/>
          <w:sz w:val="32"/>
          <w:szCs w:val="32"/>
          <w:rtl/>
          <w:lang w:bidi="ar-DZ"/>
        </w:rPr>
        <w:t>"الوجيز في شرح القانون المدني الجزائري، مصادر الالتزام</w:t>
      </w:r>
      <w:r w:rsidRPr="00201C88">
        <w:rPr>
          <w:rFonts w:ascii="Simplified Arabic" w:hAnsi="Simplified Arabic" w:cs="Simplified Arabic"/>
          <w:sz w:val="32"/>
          <w:szCs w:val="32"/>
          <w:rtl/>
          <w:lang w:bidi="ar-DZ"/>
        </w:rPr>
        <w:t>.</w:t>
      </w:r>
    </w:p>
    <w:p w:rsidR="00635B05" w:rsidRPr="00926A67" w:rsidRDefault="00F37972" w:rsidP="00F37972">
      <w:pPr>
        <w:pStyle w:val="Paragraphedeliste"/>
        <w:jc w:val="right"/>
        <w:rPr>
          <w:rFonts w:ascii="Simplified Arabic" w:hAnsi="Simplified Arabic" w:cs="Simplified Arabic"/>
          <w:sz w:val="32"/>
          <w:szCs w:val="32"/>
          <w:lang w:bidi="ar-DZ"/>
        </w:rPr>
      </w:pPr>
      <w:r w:rsidRPr="00201C88">
        <w:rPr>
          <w:rFonts w:ascii="Simplified Arabic" w:hAnsi="Simplified Arabic" w:cs="Simplified Arabic"/>
          <w:sz w:val="32"/>
          <w:szCs w:val="32"/>
          <w:rtl/>
          <w:lang w:bidi="ar-DZ"/>
        </w:rPr>
        <w:t xml:space="preserve">- علي </w:t>
      </w:r>
      <w:proofErr w:type="spellStart"/>
      <w:r w:rsidRPr="00201C88">
        <w:rPr>
          <w:rFonts w:ascii="Simplified Arabic" w:hAnsi="Simplified Arabic" w:cs="Simplified Arabic"/>
          <w:sz w:val="32"/>
          <w:szCs w:val="32"/>
          <w:rtl/>
          <w:lang w:bidi="ar-DZ"/>
        </w:rPr>
        <w:t>علي</w:t>
      </w:r>
      <w:proofErr w:type="spellEnd"/>
      <w:r w:rsidRPr="00201C88">
        <w:rPr>
          <w:rFonts w:ascii="Simplified Arabic" w:hAnsi="Simplified Arabic" w:cs="Simplified Arabic"/>
          <w:sz w:val="32"/>
          <w:szCs w:val="32"/>
          <w:rtl/>
          <w:lang w:bidi="ar-DZ"/>
        </w:rPr>
        <w:t xml:space="preserve"> سليمان، "النظرية العامة للالتزام</w:t>
      </w:r>
      <w:r w:rsidRPr="00201C88">
        <w:rPr>
          <w:rFonts w:ascii="Simplified Arabic" w:hAnsi="Simplified Arabic" w:cs="Simplified Arabic"/>
          <w:b/>
          <w:bCs/>
          <w:sz w:val="32"/>
          <w:szCs w:val="32"/>
          <w:rtl/>
          <w:lang w:bidi="ar-DZ"/>
        </w:rPr>
        <w:t>، مصادر الالتزام في القانون المدني الجزائري".</w:t>
      </w:r>
    </w:p>
    <w:sectPr w:rsidR="00635B05" w:rsidRPr="00926A67" w:rsidSect="00073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0E48"/>
    <w:multiLevelType w:val="hybridMultilevel"/>
    <w:tmpl w:val="D548EAE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nsid w:val="1E6A7268"/>
    <w:multiLevelType w:val="hybridMultilevel"/>
    <w:tmpl w:val="8C042178"/>
    <w:lvl w:ilvl="0" w:tplc="040C0001">
      <w:start w:val="1"/>
      <w:numFmt w:val="bullet"/>
      <w:lvlText w:val=""/>
      <w:lvlJc w:val="left"/>
      <w:pPr>
        <w:ind w:left="9432" w:hanging="360"/>
      </w:pPr>
      <w:rPr>
        <w:rFonts w:ascii="Symbol" w:hAnsi="Symbol" w:hint="default"/>
      </w:rPr>
    </w:lvl>
    <w:lvl w:ilvl="1" w:tplc="040C0003" w:tentative="1">
      <w:start w:val="1"/>
      <w:numFmt w:val="bullet"/>
      <w:lvlText w:val="o"/>
      <w:lvlJc w:val="left"/>
      <w:pPr>
        <w:ind w:left="10152" w:hanging="360"/>
      </w:pPr>
      <w:rPr>
        <w:rFonts w:ascii="Courier New" w:hAnsi="Courier New" w:cs="Courier New" w:hint="default"/>
      </w:rPr>
    </w:lvl>
    <w:lvl w:ilvl="2" w:tplc="040C0005" w:tentative="1">
      <w:start w:val="1"/>
      <w:numFmt w:val="bullet"/>
      <w:lvlText w:val=""/>
      <w:lvlJc w:val="left"/>
      <w:pPr>
        <w:ind w:left="10872" w:hanging="360"/>
      </w:pPr>
      <w:rPr>
        <w:rFonts w:ascii="Wingdings" w:hAnsi="Wingdings" w:hint="default"/>
      </w:rPr>
    </w:lvl>
    <w:lvl w:ilvl="3" w:tplc="040C0001" w:tentative="1">
      <w:start w:val="1"/>
      <w:numFmt w:val="bullet"/>
      <w:lvlText w:val=""/>
      <w:lvlJc w:val="left"/>
      <w:pPr>
        <w:ind w:left="11592" w:hanging="360"/>
      </w:pPr>
      <w:rPr>
        <w:rFonts w:ascii="Symbol" w:hAnsi="Symbol" w:hint="default"/>
      </w:rPr>
    </w:lvl>
    <w:lvl w:ilvl="4" w:tplc="040C0003" w:tentative="1">
      <w:start w:val="1"/>
      <w:numFmt w:val="bullet"/>
      <w:lvlText w:val="o"/>
      <w:lvlJc w:val="left"/>
      <w:pPr>
        <w:ind w:left="12312" w:hanging="360"/>
      </w:pPr>
      <w:rPr>
        <w:rFonts w:ascii="Courier New" w:hAnsi="Courier New" w:cs="Courier New" w:hint="default"/>
      </w:rPr>
    </w:lvl>
    <w:lvl w:ilvl="5" w:tplc="040C0005" w:tentative="1">
      <w:start w:val="1"/>
      <w:numFmt w:val="bullet"/>
      <w:lvlText w:val=""/>
      <w:lvlJc w:val="left"/>
      <w:pPr>
        <w:ind w:left="13032" w:hanging="360"/>
      </w:pPr>
      <w:rPr>
        <w:rFonts w:ascii="Wingdings" w:hAnsi="Wingdings" w:hint="default"/>
      </w:rPr>
    </w:lvl>
    <w:lvl w:ilvl="6" w:tplc="040C0001" w:tentative="1">
      <w:start w:val="1"/>
      <w:numFmt w:val="bullet"/>
      <w:lvlText w:val=""/>
      <w:lvlJc w:val="left"/>
      <w:pPr>
        <w:ind w:left="13752" w:hanging="360"/>
      </w:pPr>
      <w:rPr>
        <w:rFonts w:ascii="Symbol" w:hAnsi="Symbol" w:hint="default"/>
      </w:rPr>
    </w:lvl>
    <w:lvl w:ilvl="7" w:tplc="040C0003" w:tentative="1">
      <w:start w:val="1"/>
      <w:numFmt w:val="bullet"/>
      <w:lvlText w:val="o"/>
      <w:lvlJc w:val="left"/>
      <w:pPr>
        <w:ind w:left="14472" w:hanging="360"/>
      </w:pPr>
      <w:rPr>
        <w:rFonts w:ascii="Courier New" w:hAnsi="Courier New" w:cs="Courier New" w:hint="default"/>
      </w:rPr>
    </w:lvl>
    <w:lvl w:ilvl="8" w:tplc="040C0005" w:tentative="1">
      <w:start w:val="1"/>
      <w:numFmt w:val="bullet"/>
      <w:lvlText w:val=""/>
      <w:lvlJc w:val="left"/>
      <w:pPr>
        <w:ind w:left="15192" w:hanging="360"/>
      </w:pPr>
      <w:rPr>
        <w:rFonts w:ascii="Wingdings" w:hAnsi="Wingdings" w:hint="default"/>
      </w:rPr>
    </w:lvl>
  </w:abstractNum>
  <w:abstractNum w:abstractNumId="2">
    <w:nsid w:val="1EB36A72"/>
    <w:multiLevelType w:val="hybridMultilevel"/>
    <w:tmpl w:val="A41EAF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EE245B4"/>
    <w:multiLevelType w:val="hybridMultilevel"/>
    <w:tmpl w:val="173EEB94"/>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4">
    <w:nsid w:val="33452893"/>
    <w:multiLevelType w:val="hybridMultilevel"/>
    <w:tmpl w:val="03A664EC"/>
    <w:lvl w:ilvl="0" w:tplc="0BBC8D10">
      <w:numFmt w:val="bullet"/>
      <w:lvlText w:val="-"/>
      <w:lvlJc w:val="left"/>
      <w:pPr>
        <w:ind w:left="1290" w:hanging="360"/>
      </w:pPr>
      <w:rPr>
        <w:rFonts w:ascii="Simplified Arabic" w:eastAsiaTheme="minorEastAsia" w:hAnsi="Simplified Arabic" w:cs="Simplified Arabic"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5">
    <w:nsid w:val="35A23C82"/>
    <w:multiLevelType w:val="hybridMultilevel"/>
    <w:tmpl w:val="0456BF7E"/>
    <w:lvl w:ilvl="0" w:tplc="040C000D">
      <w:start w:val="1"/>
      <w:numFmt w:val="bullet"/>
      <w:lvlText w:val=""/>
      <w:lvlJc w:val="left"/>
      <w:pPr>
        <w:ind w:left="9790" w:hanging="360"/>
      </w:pPr>
      <w:rPr>
        <w:rFonts w:ascii="Wingdings" w:hAnsi="Wingdings" w:hint="default"/>
      </w:rPr>
    </w:lvl>
    <w:lvl w:ilvl="1" w:tplc="040C0003" w:tentative="1">
      <w:start w:val="1"/>
      <w:numFmt w:val="bullet"/>
      <w:lvlText w:val="o"/>
      <w:lvlJc w:val="left"/>
      <w:pPr>
        <w:ind w:left="10510" w:hanging="360"/>
      </w:pPr>
      <w:rPr>
        <w:rFonts w:ascii="Courier New" w:hAnsi="Courier New" w:cs="Courier New" w:hint="default"/>
      </w:rPr>
    </w:lvl>
    <w:lvl w:ilvl="2" w:tplc="040C0005" w:tentative="1">
      <w:start w:val="1"/>
      <w:numFmt w:val="bullet"/>
      <w:lvlText w:val=""/>
      <w:lvlJc w:val="left"/>
      <w:pPr>
        <w:ind w:left="11230" w:hanging="360"/>
      </w:pPr>
      <w:rPr>
        <w:rFonts w:ascii="Wingdings" w:hAnsi="Wingdings" w:hint="default"/>
      </w:rPr>
    </w:lvl>
    <w:lvl w:ilvl="3" w:tplc="040C0001" w:tentative="1">
      <w:start w:val="1"/>
      <w:numFmt w:val="bullet"/>
      <w:lvlText w:val=""/>
      <w:lvlJc w:val="left"/>
      <w:pPr>
        <w:ind w:left="11950" w:hanging="360"/>
      </w:pPr>
      <w:rPr>
        <w:rFonts w:ascii="Symbol" w:hAnsi="Symbol" w:hint="default"/>
      </w:rPr>
    </w:lvl>
    <w:lvl w:ilvl="4" w:tplc="040C0003" w:tentative="1">
      <w:start w:val="1"/>
      <w:numFmt w:val="bullet"/>
      <w:lvlText w:val="o"/>
      <w:lvlJc w:val="left"/>
      <w:pPr>
        <w:ind w:left="12670" w:hanging="360"/>
      </w:pPr>
      <w:rPr>
        <w:rFonts w:ascii="Courier New" w:hAnsi="Courier New" w:cs="Courier New" w:hint="default"/>
      </w:rPr>
    </w:lvl>
    <w:lvl w:ilvl="5" w:tplc="040C0005" w:tentative="1">
      <w:start w:val="1"/>
      <w:numFmt w:val="bullet"/>
      <w:lvlText w:val=""/>
      <w:lvlJc w:val="left"/>
      <w:pPr>
        <w:ind w:left="13390" w:hanging="360"/>
      </w:pPr>
      <w:rPr>
        <w:rFonts w:ascii="Wingdings" w:hAnsi="Wingdings" w:hint="default"/>
      </w:rPr>
    </w:lvl>
    <w:lvl w:ilvl="6" w:tplc="040C0001" w:tentative="1">
      <w:start w:val="1"/>
      <w:numFmt w:val="bullet"/>
      <w:lvlText w:val=""/>
      <w:lvlJc w:val="left"/>
      <w:pPr>
        <w:ind w:left="14110" w:hanging="360"/>
      </w:pPr>
      <w:rPr>
        <w:rFonts w:ascii="Symbol" w:hAnsi="Symbol" w:hint="default"/>
      </w:rPr>
    </w:lvl>
    <w:lvl w:ilvl="7" w:tplc="040C0003" w:tentative="1">
      <w:start w:val="1"/>
      <w:numFmt w:val="bullet"/>
      <w:lvlText w:val="o"/>
      <w:lvlJc w:val="left"/>
      <w:pPr>
        <w:ind w:left="14830" w:hanging="360"/>
      </w:pPr>
      <w:rPr>
        <w:rFonts w:ascii="Courier New" w:hAnsi="Courier New" w:cs="Courier New" w:hint="default"/>
      </w:rPr>
    </w:lvl>
    <w:lvl w:ilvl="8" w:tplc="040C0005" w:tentative="1">
      <w:start w:val="1"/>
      <w:numFmt w:val="bullet"/>
      <w:lvlText w:val=""/>
      <w:lvlJc w:val="left"/>
      <w:pPr>
        <w:ind w:left="15550" w:hanging="360"/>
      </w:pPr>
      <w:rPr>
        <w:rFonts w:ascii="Wingdings" w:hAnsi="Wingdings" w:hint="default"/>
      </w:rPr>
    </w:lvl>
  </w:abstractNum>
  <w:abstractNum w:abstractNumId="6">
    <w:nsid w:val="3C832C3E"/>
    <w:multiLevelType w:val="hybridMultilevel"/>
    <w:tmpl w:val="F064CBD0"/>
    <w:lvl w:ilvl="0" w:tplc="040C0001">
      <w:start w:val="1"/>
      <w:numFmt w:val="bullet"/>
      <w:lvlText w:val=""/>
      <w:lvlJc w:val="left"/>
      <w:pPr>
        <w:ind w:left="10166" w:hanging="360"/>
      </w:pPr>
      <w:rPr>
        <w:rFonts w:ascii="Symbol" w:hAnsi="Symbol" w:hint="default"/>
      </w:rPr>
    </w:lvl>
    <w:lvl w:ilvl="1" w:tplc="040C0003" w:tentative="1">
      <w:start w:val="1"/>
      <w:numFmt w:val="bullet"/>
      <w:lvlText w:val="o"/>
      <w:lvlJc w:val="left"/>
      <w:pPr>
        <w:ind w:left="10886" w:hanging="360"/>
      </w:pPr>
      <w:rPr>
        <w:rFonts w:ascii="Courier New" w:hAnsi="Courier New" w:cs="Courier New" w:hint="default"/>
      </w:rPr>
    </w:lvl>
    <w:lvl w:ilvl="2" w:tplc="040C0005" w:tentative="1">
      <w:start w:val="1"/>
      <w:numFmt w:val="bullet"/>
      <w:lvlText w:val=""/>
      <w:lvlJc w:val="left"/>
      <w:pPr>
        <w:ind w:left="11606" w:hanging="360"/>
      </w:pPr>
      <w:rPr>
        <w:rFonts w:ascii="Wingdings" w:hAnsi="Wingdings" w:hint="default"/>
      </w:rPr>
    </w:lvl>
    <w:lvl w:ilvl="3" w:tplc="040C0001" w:tentative="1">
      <w:start w:val="1"/>
      <w:numFmt w:val="bullet"/>
      <w:lvlText w:val=""/>
      <w:lvlJc w:val="left"/>
      <w:pPr>
        <w:ind w:left="12326" w:hanging="360"/>
      </w:pPr>
      <w:rPr>
        <w:rFonts w:ascii="Symbol" w:hAnsi="Symbol" w:hint="default"/>
      </w:rPr>
    </w:lvl>
    <w:lvl w:ilvl="4" w:tplc="040C0003" w:tentative="1">
      <w:start w:val="1"/>
      <w:numFmt w:val="bullet"/>
      <w:lvlText w:val="o"/>
      <w:lvlJc w:val="left"/>
      <w:pPr>
        <w:ind w:left="13046" w:hanging="360"/>
      </w:pPr>
      <w:rPr>
        <w:rFonts w:ascii="Courier New" w:hAnsi="Courier New" w:cs="Courier New" w:hint="default"/>
      </w:rPr>
    </w:lvl>
    <w:lvl w:ilvl="5" w:tplc="040C0005" w:tentative="1">
      <w:start w:val="1"/>
      <w:numFmt w:val="bullet"/>
      <w:lvlText w:val=""/>
      <w:lvlJc w:val="left"/>
      <w:pPr>
        <w:ind w:left="13766" w:hanging="360"/>
      </w:pPr>
      <w:rPr>
        <w:rFonts w:ascii="Wingdings" w:hAnsi="Wingdings" w:hint="default"/>
      </w:rPr>
    </w:lvl>
    <w:lvl w:ilvl="6" w:tplc="040C0001" w:tentative="1">
      <w:start w:val="1"/>
      <w:numFmt w:val="bullet"/>
      <w:lvlText w:val=""/>
      <w:lvlJc w:val="left"/>
      <w:pPr>
        <w:ind w:left="14486" w:hanging="360"/>
      </w:pPr>
      <w:rPr>
        <w:rFonts w:ascii="Symbol" w:hAnsi="Symbol" w:hint="default"/>
      </w:rPr>
    </w:lvl>
    <w:lvl w:ilvl="7" w:tplc="040C0003" w:tentative="1">
      <w:start w:val="1"/>
      <w:numFmt w:val="bullet"/>
      <w:lvlText w:val="o"/>
      <w:lvlJc w:val="left"/>
      <w:pPr>
        <w:ind w:left="15206" w:hanging="360"/>
      </w:pPr>
      <w:rPr>
        <w:rFonts w:ascii="Courier New" w:hAnsi="Courier New" w:cs="Courier New" w:hint="default"/>
      </w:rPr>
    </w:lvl>
    <w:lvl w:ilvl="8" w:tplc="040C0005" w:tentative="1">
      <w:start w:val="1"/>
      <w:numFmt w:val="bullet"/>
      <w:lvlText w:val=""/>
      <w:lvlJc w:val="left"/>
      <w:pPr>
        <w:ind w:left="15926" w:hanging="360"/>
      </w:pPr>
      <w:rPr>
        <w:rFonts w:ascii="Wingdings" w:hAnsi="Wingdings" w:hint="default"/>
      </w:rPr>
    </w:lvl>
  </w:abstractNum>
  <w:abstractNum w:abstractNumId="7">
    <w:nsid w:val="46137AD5"/>
    <w:multiLevelType w:val="hybridMultilevel"/>
    <w:tmpl w:val="3954A280"/>
    <w:lvl w:ilvl="0" w:tplc="040C000D">
      <w:start w:val="1"/>
      <w:numFmt w:val="bullet"/>
      <w:lvlText w:val=""/>
      <w:lvlJc w:val="left"/>
      <w:pPr>
        <w:ind w:left="9790" w:hanging="360"/>
      </w:pPr>
      <w:rPr>
        <w:rFonts w:ascii="Wingdings" w:hAnsi="Wingdings" w:hint="default"/>
      </w:rPr>
    </w:lvl>
    <w:lvl w:ilvl="1" w:tplc="040C0003" w:tentative="1">
      <w:start w:val="1"/>
      <w:numFmt w:val="bullet"/>
      <w:lvlText w:val="o"/>
      <w:lvlJc w:val="left"/>
      <w:pPr>
        <w:ind w:left="10510" w:hanging="360"/>
      </w:pPr>
      <w:rPr>
        <w:rFonts w:ascii="Courier New" w:hAnsi="Courier New" w:cs="Courier New" w:hint="default"/>
      </w:rPr>
    </w:lvl>
    <w:lvl w:ilvl="2" w:tplc="040C0005" w:tentative="1">
      <w:start w:val="1"/>
      <w:numFmt w:val="bullet"/>
      <w:lvlText w:val=""/>
      <w:lvlJc w:val="left"/>
      <w:pPr>
        <w:ind w:left="11230" w:hanging="360"/>
      </w:pPr>
      <w:rPr>
        <w:rFonts w:ascii="Wingdings" w:hAnsi="Wingdings" w:hint="default"/>
      </w:rPr>
    </w:lvl>
    <w:lvl w:ilvl="3" w:tplc="040C0001" w:tentative="1">
      <w:start w:val="1"/>
      <w:numFmt w:val="bullet"/>
      <w:lvlText w:val=""/>
      <w:lvlJc w:val="left"/>
      <w:pPr>
        <w:ind w:left="11950" w:hanging="360"/>
      </w:pPr>
      <w:rPr>
        <w:rFonts w:ascii="Symbol" w:hAnsi="Symbol" w:hint="default"/>
      </w:rPr>
    </w:lvl>
    <w:lvl w:ilvl="4" w:tplc="040C0003" w:tentative="1">
      <w:start w:val="1"/>
      <w:numFmt w:val="bullet"/>
      <w:lvlText w:val="o"/>
      <w:lvlJc w:val="left"/>
      <w:pPr>
        <w:ind w:left="12670" w:hanging="360"/>
      </w:pPr>
      <w:rPr>
        <w:rFonts w:ascii="Courier New" w:hAnsi="Courier New" w:cs="Courier New" w:hint="default"/>
      </w:rPr>
    </w:lvl>
    <w:lvl w:ilvl="5" w:tplc="040C0005" w:tentative="1">
      <w:start w:val="1"/>
      <w:numFmt w:val="bullet"/>
      <w:lvlText w:val=""/>
      <w:lvlJc w:val="left"/>
      <w:pPr>
        <w:ind w:left="13390" w:hanging="360"/>
      </w:pPr>
      <w:rPr>
        <w:rFonts w:ascii="Wingdings" w:hAnsi="Wingdings" w:hint="default"/>
      </w:rPr>
    </w:lvl>
    <w:lvl w:ilvl="6" w:tplc="040C0001" w:tentative="1">
      <w:start w:val="1"/>
      <w:numFmt w:val="bullet"/>
      <w:lvlText w:val=""/>
      <w:lvlJc w:val="left"/>
      <w:pPr>
        <w:ind w:left="14110" w:hanging="360"/>
      </w:pPr>
      <w:rPr>
        <w:rFonts w:ascii="Symbol" w:hAnsi="Symbol" w:hint="default"/>
      </w:rPr>
    </w:lvl>
    <w:lvl w:ilvl="7" w:tplc="040C0003" w:tentative="1">
      <w:start w:val="1"/>
      <w:numFmt w:val="bullet"/>
      <w:lvlText w:val="o"/>
      <w:lvlJc w:val="left"/>
      <w:pPr>
        <w:ind w:left="14830" w:hanging="360"/>
      </w:pPr>
      <w:rPr>
        <w:rFonts w:ascii="Courier New" w:hAnsi="Courier New" w:cs="Courier New" w:hint="default"/>
      </w:rPr>
    </w:lvl>
    <w:lvl w:ilvl="8" w:tplc="040C0005" w:tentative="1">
      <w:start w:val="1"/>
      <w:numFmt w:val="bullet"/>
      <w:lvlText w:val=""/>
      <w:lvlJc w:val="left"/>
      <w:pPr>
        <w:ind w:left="15550" w:hanging="360"/>
      </w:pPr>
      <w:rPr>
        <w:rFonts w:ascii="Wingdings" w:hAnsi="Wingdings" w:hint="default"/>
      </w:rPr>
    </w:lvl>
  </w:abstractNum>
  <w:abstractNum w:abstractNumId="8">
    <w:nsid w:val="486F0E2E"/>
    <w:multiLevelType w:val="hybridMultilevel"/>
    <w:tmpl w:val="3DF69898"/>
    <w:lvl w:ilvl="0" w:tplc="040C000D">
      <w:start w:val="1"/>
      <w:numFmt w:val="bullet"/>
      <w:lvlText w:val=""/>
      <w:lvlJc w:val="left"/>
      <w:pPr>
        <w:ind w:left="10918" w:hanging="360"/>
      </w:pPr>
      <w:rPr>
        <w:rFonts w:ascii="Wingdings" w:hAnsi="Wingdings" w:hint="default"/>
      </w:rPr>
    </w:lvl>
    <w:lvl w:ilvl="1" w:tplc="040C0003" w:tentative="1">
      <w:start w:val="1"/>
      <w:numFmt w:val="bullet"/>
      <w:lvlText w:val="o"/>
      <w:lvlJc w:val="left"/>
      <w:pPr>
        <w:ind w:left="11638" w:hanging="360"/>
      </w:pPr>
      <w:rPr>
        <w:rFonts w:ascii="Courier New" w:hAnsi="Courier New" w:cs="Courier New" w:hint="default"/>
      </w:rPr>
    </w:lvl>
    <w:lvl w:ilvl="2" w:tplc="040C0005" w:tentative="1">
      <w:start w:val="1"/>
      <w:numFmt w:val="bullet"/>
      <w:lvlText w:val=""/>
      <w:lvlJc w:val="left"/>
      <w:pPr>
        <w:ind w:left="12358" w:hanging="360"/>
      </w:pPr>
      <w:rPr>
        <w:rFonts w:ascii="Wingdings" w:hAnsi="Wingdings" w:hint="default"/>
      </w:rPr>
    </w:lvl>
    <w:lvl w:ilvl="3" w:tplc="040C0001" w:tentative="1">
      <w:start w:val="1"/>
      <w:numFmt w:val="bullet"/>
      <w:lvlText w:val=""/>
      <w:lvlJc w:val="left"/>
      <w:pPr>
        <w:ind w:left="13078" w:hanging="360"/>
      </w:pPr>
      <w:rPr>
        <w:rFonts w:ascii="Symbol" w:hAnsi="Symbol" w:hint="default"/>
      </w:rPr>
    </w:lvl>
    <w:lvl w:ilvl="4" w:tplc="040C0003" w:tentative="1">
      <w:start w:val="1"/>
      <w:numFmt w:val="bullet"/>
      <w:lvlText w:val="o"/>
      <w:lvlJc w:val="left"/>
      <w:pPr>
        <w:ind w:left="13798" w:hanging="360"/>
      </w:pPr>
      <w:rPr>
        <w:rFonts w:ascii="Courier New" w:hAnsi="Courier New" w:cs="Courier New" w:hint="default"/>
      </w:rPr>
    </w:lvl>
    <w:lvl w:ilvl="5" w:tplc="040C0005" w:tentative="1">
      <w:start w:val="1"/>
      <w:numFmt w:val="bullet"/>
      <w:lvlText w:val=""/>
      <w:lvlJc w:val="left"/>
      <w:pPr>
        <w:ind w:left="14518" w:hanging="360"/>
      </w:pPr>
      <w:rPr>
        <w:rFonts w:ascii="Wingdings" w:hAnsi="Wingdings" w:hint="default"/>
      </w:rPr>
    </w:lvl>
    <w:lvl w:ilvl="6" w:tplc="040C0001" w:tentative="1">
      <w:start w:val="1"/>
      <w:numFmt w:val="bullet"/>
      <w:lvlText w:val=""/>
      <w:lvlJc w:val="left"/>
      <w:pPr>
        <w:ind w:left="15238" w:hanging="360"/>
      </w:pPr>
      <w:rPr>
        <w:rFonts w:ascii="Symbol" w:hAnsi="Symbol" w:hint="default"/>
      </w:rPr>
    </w:lvl>
    <w:lvl w:ilvl="7" w:tplc="040C0003" w:tentative="1">
      <w:start w:val="1"/>
      <w:numFmt w:val="bullet"/>
      <w:lvlText w:val="o"/>
      <w:lvlJc w:val="left"/>
      <w:pPr>
        <w:ind w:left="15958" w:hanging="360"/>
      </w:pPr>
      <w:rPr>
        <w:rFonts w:ascii="Courier New" w:hAnsi="Courier New" w:cs="Courier New" w:hint="default"/>
      </w:rPr>
    </w:lvl>
    <w:lvl w:ilvl="8" w:tplc="040C0005" w:tentative="1">
      <w:start w:val="1"/>
      <w:numFmt w:val="bullet"/>
      <w:lvlText w:val=""/>
      <w:lvlJc w:val="left"/>
      <w:pPr>
        <w:ind w:left="16678" w:hanging="360"/>
      </w:pPr>
      <w:rPr>
        <w:rFonts w:ascii="Wingdings" w:hAnsi="Wingdings" w:hint="default"/>
      </w:rPr>
    </w:lvl>
  </w:abstractNum>
  <w:abstractNum w:abstractNumId="9">
    <w:nsid w:val="5B2444D8"/>
    <w:multiLevelType w:val="hybridMultilevel"/>
    <w:tmpl w:val="EAD69F4C"/>
    <w:lvl w:ilvl="0" w:tplc="D7CAF0EA">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EF1AF8"/>
    <w:multiLevelType w:val="hybridMultilevel"/>
    <w:tmpl w:val="07465F08"/>
    <w:lvl w:ilvl="0" w:tplc="1220D000">
      <w:numFmt w:val="bullet"/>
      <w:lvlText w:val="-"/>
      <w:lvlJc w:val="left"/>
      <w:pPr>
        <w:ind w:left="720" w:hanging="360"/>
      </w:pPr>
      <w:rPr>
        <w:rFonts w:ascii="Simplified Arabic" w:eastAsiaTheme="minorEastAsia" w:hAnsi="Simplified Arabic" w:cs="Simplified Arabic"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6B87B7C"/>
    <w:multiLevelType w:val="hybridMultilevel"/>
    <w:tmpl w:val="3F483F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4"/>
  </w:num>
  <w:num w:numId="4">
    <w:abstractNumId w:val="0"/>
  </w:num>
  <w:num w:numId="5">
    <w:abstractNumId w:val="9"/>
  </w:num>
  <w:num w:numId="6">
    <w:abstractNumId w:val="2"/>
  </w:num>
  <w:num w:numId="7">
    <w:abstractNumId w:val="11"/>
  </w:num>
  <w:num w:numId="8">
    <w:abstractNumId w:val="5"/>
  </w:num>
  <w:num w:numId="9">
    <w:abstractNumId w:val="8"/>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C0D81"/>
    <w:rsid w:val="0001371E"/>
    <w:rsid w:val="00016049"/>
    <w:rsid w:val="00073E2E"/>
    <w:rsid w:val="00087B20"/>
    <w:rsid w:val="00105147"/>
    <w:rsid w:val="001410ED"/>
    <w:rsid w:val="0015613A"/>
    <w:rsid w:val="00173512"/>
    <w:rsid w:val="001D2B36"/>
    <w:rsid w:val="002106F3"/>
    <w:rsid w:val="00210FA2"/>
    <w:rsid w:val="00234DA7"/>
    <w:rsid w:val="002435CF"/>
    <w:rsid w:val="00266714"/>
    <w:rsid w:val="002D4739"/>
    <w:rsid w:val="002E55F2"/>
    <w:rsid w:val="003005F0"/>
    <w:rsid w:val="003130B8"/>
    <w:rsid w:val="0034261E"/>
    <w:rsid w:val="003A0437"/>
    <w:rsid w:val="003D1296"/>
    <w:rsid w:val="00445864"/>
    <w:rsid w:val="004D77B7"/>
    <w:rsid w:val="00607DDD"/>
    <w:rsid w:val="00625424"/>
    <w:rsid w:val="00635B05"/>
    <w:rsid w:val="007B1D01"/>
    <w:rsid w:val="007F18A1"/>
    <w:rsid w:val="00802C45"/>
    <w:rsid w:val="00820815"/>
    <w:rsid w:val="0087733D"/>
    <w:rsid w:val="008A17B3"/>
    <w:rsid w:val="008E71AD"/>
    <w:rsid w:val="00922F74"/>
    <w:rsid w:val="00926A67"/>
    <w:rsid w:val="00970BB7"/>
    <w:rsid w:val="00986456"/>
    <w:rsid w:val="009E2DC6"/>
    <w:rsid w:val="00AA52AE"/>
    <w:rsid w:val="00AE4D69"/>
    <w:rsid w:val="00B20B19"/>
    <w:rsid w:val="00B51A73"/>
    <w:rsid w:val="00BA2220"/>
    <w:rsid w:val="00BF6520"/>
    <w:rsid w:val="00C07D7D"/>
    <w:rsid w:val="00D44381"/>
    <w:rsid w:val="00DC0D81"/>
    <w:rsid w:val="00DD7C63"/>
    <w:rsid w:val="00ED57C4"/>
    <w:rsid w:val="00F22CFC"/>
    <w:rsid w:val="00F37972"/>
    <w:rsid w:val="00F61E51"/>
    <w:rsid w:val="00F76753"/>
    <w:rsid w:val="00F93990"/>
    <w:rsid w:val="00FF5D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E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A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11</Pages>
  <Words>2258</Words>
  <Characters>12421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POSTE 04</cp:lastModifiedBy>
  <cp:revision>21</cp:revision>
  <dcterms:created xsi:type="dcterms:W3CDTF">2020-03-09T20:01:00Z</dcterms:created>
  <dcterms:modified xsi:type="dcterms:W3CDTF">2020-06-24T09:47:00Z</dcterms:modified>
</cp:coreProperties>
</file>