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31" w:rsidRDefault="00926131" w:rsidP="00B85E90">
      <w:pPr>
        <w:spacing w:line="240" w:lineRule="auto"/>
        <w:jc w:val="center"/>
        <w:rPr>
          <w:rFonts w:ascii="Sakkal Majalla" w:eastAsia="Sakkal Majalla" w:hAnsi="Sakkal Majalla" w:cs="Sakkal Majalla"/>
          <w:b/>
          <w:sz w:val="44"/>
          <w:szCs w:val="44"/>
          <w:lang w:bidi="ar-DZ"/>
        </w:rPr>
      </w:pPr>
      <w:r w:rsidRPr="00926131">
        <w:rPr>
          <w:rFonts w:ascii="Sakkal Majalla" w:eastAsia="Sakkal Majalla" w:hAnsi="Sakkal Majalla" w:cs="Sakkal Majalla"/>
          <w:b/>
          <w:sz w:val="44"/>
          <w:szCs w:val="44"/>
          <w:rtl/>
        </w:rPr>
        <w:t>كلية العلوم الا</w:t>
      </w:r>
      <w:r w:rsidR="00693B14"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قتصادية و التجارية وعلوم </w:t>
      </w:r>
      <w:proofErr w:type="spellStart"/>
      <w:r w:rsidR="00693B14">
        <w:rPr>
          <w:rFonts w:ascii="Sakkal Majalla" w:eastAsia="Sakkal Majalla" w:hAnsi="Sakkal Majalla" w:cs="Sakkal Majalla"/>
          <w:b/>
          <w:sz w:val="44"/>
          <w:szCs w:val="44"/>
          <w:rtl/>
        </w:rPr>
        <w:t>التس</w:t>
      </w:r>
      <w:r w:rsidR="00693B14">
        <w:rPr>
          <w:rFonts w:ascii="Sakkal Majalla" w:eastAsia="Sakkal Majalla" w:hAnsi="Sakkal Majalla" w:cs="Sakkal Majalla" w:hint="cs"/>
          <w:b/>
          <w:sz w:val="44"/>
          <w:szCs w:val="44"/>
          <w:rtl/>
          <w:lang w:bidi="ar-DZ"/>
        </w:rPr>
        <w:t>يير</w:t>
      </w:r>
      <w:proofErr w:type="spellEnd"/>
    </w:p>
    <w:p w:rsidR="00926131" w:rsidRPr="00926131" w:rsidRDefault="00926131" w:rsidP="00B85E90">
      <w:pPr>
        <w:bidi/>
        <w:spacing w:line="240" w:lineRule="auto"/>
        <w:jc w:val="center"/>
        <w:rPr>
          <w:rFonts w:ascii="Sakkal Majalla" w:eastAsia="Sakkal Majalla" w:hAnsi="Sakkal Majalla" w:cs="Sakkal Majalla"/>
          <w:b/>
          <w:sz w:val="44"/>
          <w:szCs w:val="44"/>
          <w:lang w:eastAsia="fr-FR"/>
        </w:rPr>
      </w:pPr>
      <w:r w:rsidRPr="00926131">
        <w:rPr>
          <w:rFonts w:ascii="Sakkal Majalla" w:eastAsia="Sakkal Majalla" w:hAnsi="Sakkal Majalla" w:cs="Sakkal Majalla"/>
          <w:b/>
          <w:sz w:val="44"/>
          <w:szCs w:val="44"/>
          <w:rtl/>
          <w:lang w:eastAsia="fr-FR"/>
        </w:rPr>
        <w:t>فريق ميدان التكوين</w:t>
      </w:r>
    </w:p>
    <w:p w:rsidR="00926131" w:rsidRPr="00926131" w:rsidRDefault="00926131" w:rsidP="00693B14">
      <w:pPr>
        <w:bidi/>
        <w:spacing w:after="200" w:line="360" w:lineRule="auto"/>
        <w:jc w:val="both"/>
        <w:rPr>
          <w:rFonts w:ascii="Sakkal Majalla" w:eastAsia="Sakkal Majalla" w:hAnsi="Sakkal Majalla" w:cs="Sakkal Majalla"/>
          <w:sz w:val="44"/>
          <w:szCs w:val="44"/>
          <w:lang w:eastAsia="fr-FR"/>
        </w:rPr>
      </w:pPr>
      <w:r w:rsidRPr="00926131">
        <w:rPr>
          <w:rFonts w:ascii="Sakkal Majalla" w:eastAsia="Sakkal Majalla" w:hAnsi="Sakkal Majalla" w:cs="Sakkal Majalla"/>
          <w:b/>
          <w:sz w:val="44"/>
          <w:szCs w:val="44"/>
          <w:rtl/>
          <w:lang w:eastAsia="fr-FR"/>
        </w:rPr>
        <w:t>الشعبة: علوم اقتصادية</w:t>
      </w:r>
      <w:r w:rsidRPr="00926131">
        <w:rPr>
          <w:rFonts w:ascii="Sakkal Majalla" w:eastAsia="Sakkal Majalla" w:hAnsi="Sakkal Majalla" w:cs="Sakkal Majalla"/>
          <w:sz w:val="44"/>
          <w:szCs w:val="44"/>
          <w:lang w:eastAsia="fr-FR"/>
        </w:rPr>
        <w:t>.</w:t>
      </w:r>
      <w:r w:rsidRPr="00926131">
        <w:rPr>
          <w:rFonts w:ascii="Sakkal Majalla" w:eastAsia="Sakkal Majalla" w:hAnsi="Sakkal Majalla" w:cs="Sakkal Majalla"/>
          <w:sz w:val="44"/>
          <w:szCs w:val="44"/>
          <w:lang w:eastAsia="fr-FR"/>
        </w:rPr>
        <w:tab/>
      </w:r>
      <w:r w:rsidRPr="00926131">
        <w:rPr>
          <w:rFonts w:ascii="Sakkal Majalla" w:eastAsia="Sakkal Majalla" w:hAnsi="Sakkal Majalla" w:cs="Sakkal Majalla"/>
          <w:b/>
          <w:sz w:val="44"/>
          <w:szCs w:val="44"/>
          <w:rtl/>
          <w:lang w:eastAsia="fr-FR"/>
        </w:rPr>
        <w:tab/>
        <w:t xml:space="preserve">التخصص: </w:t>
      </w:r>
      <w:r w:rsidRPr="00926131">
        <w:rPr>
          <w:rFonts w:ascii="Sakkal Majalla" w:eastAsia="Sakkal Majalla" w:hAnsi="Sakkal Majalla" w:cs="Sakkal Majalla"/>
          <w:sz w:val="44"/>
          <w:szCs w:val="44"/>
          <w:rtl/>
          <w:lang w:eastAsia="fr-FR"/>
        </w:rPr>
        <w:t>اقتصاد وتسيير المؤسسة</w:t>
      </w:r>
    </w:p>
    <w:p w:rsidR="00926131" w:rsidRPr="00926131" w:rsidRDefault="00926131" w:rsidP="00693B14">
      <w:pPr>
        <w:bidi/>
        <w:spacing w:after="0" w:line="240" w:lineRule="auto"/>
        <w:jc w:val="both"/>
        <w:rPr>
          <w:rFonts w:ascii="Sakkal Majalla" w:eastAsia="Sakkal Majalla" w:hAnsi="Sakkal Majalla" w:cs="Sakkal Majalla"/>
          <w:b/>
          <w:sz w:val="36"/>
          <w:szCs w:val="36"/>
          <w:lang w:eastAsia="fr-FR"/>
        </w:rPr>
      </w:pPr>
      <w:r w:rsidRPr="00926131">
        <w:rPr>
          <w:rFonts w:ascii="Sakkal Majalla" w:eastAsia="Sakkal Majalla" w:hAnsi="Sakkal Majalla" w:cs="Sakkal Majalla"/>
          <w:b/>
          <w:sz w:val="36"/>
          <w:szCs w:val="36"/>
          <w:rtl/>
          <w:lang w:eastAsia="fr-FR"/>
        </w:rPr>
        <w:t xml:space="preserve">الأستاذ: </w:t>
      </w:r>
      <w:proofErr w:type="spellStart"/>
      <w:r w:rsidRPr="00926131">
        <w:rPr>
          <w:rFonts w:ascii="Sakkal Majalla" w:eastAsia="Sakkal Majalla" w:hAnsi="Sakkal Majalla" w:cs="Sakkal Majalla"/>
          <w:b/>
          <w:sz w:val="36"/>
          <w:szCs w:val="36"/>
          <w:rtl/>
          <w:lang w:eastAsia="fr-FR"/>
        </w:rPr>
        <w:t>حمريــط</w:t>
      </w:r>
      <w:proofErr w:type="spellEnd"/>
      <w:r w:rsidRPr="00926131">
        <w:rPr>
          <w:rFonts w:ascii="Sakkal Majalla" w:eastAsia="Sakkal Majalla" w:hAnsi="Sakkal Majalla" w:cs="Sakkal Majalla"/>
          <w:b/>
          <w:sz w:val="36"/>
          <w:szCs w:val="36"/>
          <w:rtl/>
          <w:lang w:eastAsia="fr-FR"/>
        </w:rPr>
        <w:t xml:space="preserve"> رشيـــــد             </w:t>
      </w:r>
      <w:r>
        <w:rPr>
          <w:rFonts w:ascii="Sakkal Majalla" w:eastAsia="Sakkal Majalla" w:hAnsi="Sakkal Majalla" w:cs="Sakkal Majalla"/>
          <w:b/>
          <w:sz w:val="36"/>
          <w:szCs w:val="36"/>
          <w:rtl/>
          <w:lang w:eastAsia="fr-FR"/>
        </w:rPr>
        <w:t xml:space="preserve">                           المقياس: تسيير التدقيق الجبائ</w:t>
      </w: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eastAsia="fr-FR"/>
        </w:rPr>
        <w:t xml:space="preserve">ي          </w:t>
      </w:r>
    </w:p>
    <w:p w:rsidR="00926131" w:rsidRPr="00926131" w:rsidRDefault="00926131" w:rsidP="00693B14">
      <w:pPr>
        <w:bidi/>
        <w:spacing w:after="0" w:line="240" w:lineRule="auto"/>
        <w:jc w:val="both"/>
        <w:rPr>
          <w:rFonts w:ascii="Sakkal Majalla" w:eastAsia="Sakkal Majalla" w:hAnsi="Sakkal Majalla" w:cs="Sakkal Majalla"/>
          <w:b/>
          <w:sz w:val="36"/>
          <w:szCs w:val="36"/>
          <w:lang w:eastAsia="fr-FR"/>
        </w:rPr>
      </w:pPr>
      <w:r w:rsidRPr="00926131">
        <w:rPr>
          <w:rFonts w:ascii="Sakkal Majalla" w:eastAsia="Sakkal Majalla" w:hAnsi="Sakkal Majalla" w:cs="Sakkal Majalla"/>
          <w:b/>
          <w:sz w:val="36"/>
          <w:szCs w:val="36"/>
          <w:rtl/>
          <w:lang w:eastAsia="fr-FR"/>
        </w:rPr>
        <w:t>السنة: أولى ماستر                                                              السداسي: الثانـــي</w:t>
      </w:r>
    </w:p>
    <w:p w:rsidR="00E8138D" w:rsidRDefault="00E8138D" w:rsidP="00693B14">
      <w:pPr>
        <w:tabs>
          <w:tab w:val="left" w:pos="939"/>
        </w:tabs>
        <w:jc w:val="both"/>
        <w:rPr>
          <w:rFonts w:ascii="Sakkal Majalla" w:eastAsia="Sakkal Majalla" w:hAnsi="Sakkal Majalla" w:cs="Sakkal Majalla"/>
          <w:sz w:val="44"/>
          <w:szCs w:val="44"/>
          <w:rtl/>
          <w:lang w:bidi="ar-DZ"/>
        </w:rPr>
      </w:pPr>
    </w:p>
    <w:p w:rsidR="00926131" w:rsidRPr="00F25439" w:rsidRDefault="00926131" w:rsidP="00693B14">
      <w:pPr>
        <w:tabs>
          <w:tab w:val="left" w:pos="939"/>
        </w:tabs>
        <w:jc w:val="both"/>
        <w:rPr>
          <w:rFonts w:ascii="Sakkal Majalla" w:eastAsia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eastAsia="Sakkal Majalla" w:hAnsi="Sakkal Majalla" w:cs="Sakkal Majalla" w:hint="cs"/>
          <w:sz w:val="44"/>
          <w:szCs w:val="44"/>
          <w:rtl/>
          <w:lang w:bidi="ar-DZ"/>
        </w:rPr>
        <w:t xml:space="preserve">قائمة البحوث                                         </w:t>
      </w:r>
      <w:bookmarkStart w:id="0" w:name="_GoBack"/>
      <w:bookmarkEnd w:id="0"/>
    </w:p>
    <w:tbl>
      <w:tblPr>
        <w:bidiVisual/>
        <w:tblW w:w="10110" w:type="dxa"/>
        <w:tblLayout w:type="fixed"/>
        <w:tblLook w:val="04A0"/>
      </w:tblPr>
      <w:tblGrid>
        <w:gridCol w:w="10110"/>
      </w:tblGrid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</w:t>
            </w:r>
            <w:proofErr w:type="gram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البحث</w:t>
            </w:r>
            <w:proofErr w:type="gram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 xml:space="preserve"> الأول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B85E90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م</w:t>
            </w:r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>فاهيم حول الجباية</w:t>
            </w:r>
          </w:p>
        </w:tc>
      </w:tr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-البحث الثاني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 xml:space="preserve">ماهية التدقيق الجبائي </w:t>
            </w:r>
          </w:p>
        </w:tc>
      </w:tr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-البحث الثالث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 xml:space="preserve">عمليات التدقيق الجبائي </w:t>
            </w:r>
          </w:p>
        </w:tc>
      </w:tr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-البحث الرابع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 xml:space="preserve">فحص وتأثير الحسابات الجبائية </w:t>
            </w:r>
          </w:p>
        </w:tc>
      </w:tr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-البحث الخامس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>مكاسب المؤسسات من توظيف التسيير الجبائي و المالي</w:t>
            </w:r>
          </w:p>
        </w:tc>
      </w:tr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-البحث السادس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 xml:space="preserve">الالتزامات و التصريحات الجبائية </w:t>
            </w:r>
          </w:p>
        </w:tc>
      </w:tr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-البحث السابع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 xml:space="preserve">الضمانات الممنوحة للمؤسسة مال الرقابة الجبائية </w:t>
            </w:r>
          </w:p>
        </w:tc>
      </w:tr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-البحث الثامن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 xml:space="preserve">الرقابة الجبائية في النظامين الجزافي و الحقيقي </w:t>
            </w:r>
          </w:p>
        </w:tc>
      </w:tr>
      <w:tr w:rsidR="00926131" w:rsidRPr="00926131" w:rsidTr="00926131">
        <w:tc>
          <w:tcPr>
            <w:tcW w:w="3544" w:type="dxa"/>
            <w:hideMark/>
          </w:tcPr>
          <w:p w:rsidR="00926131" w:rsidRPr="00926131" w:rsidRDefault="00F25439" w:rsidP="00693B14">
            <w:pPr>
              <w:bidi/>
              <w:spacing w:after="200" w:line="276" w:lineRule="auto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-البحث التاسع 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lang w:eastAsia="fr-FR"/>
              </w:rPr>
              <w:t>:</w:t>
            </w:r>
            <w:r w:rsidR="00B85E90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 xml:space="preserve">تسيير </w:t>
            </w:r>
            <w:r w:rsidR="00B85E90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B85E90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>المنازاعات</w:t>
            </w:r>
            <w:proofErr w:type="spellEnd"/>
            <w:r w:rsidR="00B85E90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>الجبائية</w:t>
            </w:r>
            <w:proofErr w:type="spellEnd"/>
            <w:r w:rsidR="00926131" w:rsidRPr="0092613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eastAsia="fr-FR"/>
              </w:rPr>
              <w:t xml:space="preserve"> في مؤسس</w:t>
            </w:r>
            <w:r w:rsidR="00B85E90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eastAsia="fr-FR"/>
              </w:rPr>
              <w:t>ة</w:t>
            </w:r>
          </w:p>
        </w:tc>
      </w:tr>
    </w:tbl>
    <w:p w:rsidR="00926131" w:rsidRPr="00926131" w:rsidRDefault="00926131" w:rsidP="00926131">
      <w:pPr>
        <w:tabs>
          <w:tab w:val="left" w:pos="7263"/>
        </w:tabs>
        <w:rPr>
          <w:rFonts w:ascii="Sakkal Majalla" w:eastAsia="Sakkal Majalla" w:hAnsi="Sakkal Majalla" w:cs="Sakkal Majalla"/>
          <w:sz w:val="28"/>
          <w:szCs w:val="28"/>
          <w:lang w:bidi="ar-DZ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  <w:lang w:bidi="ar-DZ"/>
        </w:rPr>
        <w:t xml:space="preserve"> -</w:t>
      </w:r>
    </w:p>
    <w:sectPr w:rsidR="00926131" w:rsidRPr="00926131" w:rsidSect="00CC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ar-SA" w:vendorID="64" w:dllVersion="131078" w:nlCheck="1" w:checkStyle="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116799"/>
    <w:rsid w:val="00116799"/>
    <w:rsid w:val="00693B14"/>
    <w:rsid w:val="00926131"/>
    <w:rsid w:val="00B85E90"/>
    <w:rsid w:val="00CC3B80"/>
    <w:rsid w:val="00E8138D"/>
    <w:rsid w:val="00EF02C9"/>
    <w:rsid w:val="00F2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AZZA-PC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pc</cp:lastModifiedBy>
  <cp:revision>2</cp:revision>
  <dcterms:created xsi:type="dcterms:W3CDTF">2020-06-28T07:36:00Z</dcterms:created>
  <dcterms:modified xsi:type="dcterms:W3CDTF">2020-06-28T07:36:00Z</dcterms:modified>
</cp:coreProperties>
</file>