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D7" w:rsidRPr="002E74BB" w:rsidRDefault="003F2AA0" w:rsidP="00C8322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double"/>
          <w:lang w:bidi="ar-DZ"/>
        </w:rPr>
      </w:pPr>
      <w:r w:rsidRPr="003F2AA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85pt;margin-top:-14.85pt;width:400.95pt;height:57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" strokecolor="white [3212]">
            <v:textbox style="mso-next-textbox:#_x0000_s1027">
              <w:txbxContent>
                <w:p w:rsidR="00EE0B36" w:rsidRDefault="00EE0B36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الإضافي للسنة 3 :</w:t>
                  </w:r>
                </w:p>
                <w:p w:rsidR="00EE0B36" w:rsidRDefault="00EE0B36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المخزون 3 ـشهر مخزون أمان من المشتريات:  45000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3/12 = 11250</w:t>
                  </w:r>
                </w:p>
                <w:p w:rsidR="00EE0B36" w:rsidRDefault="00EE0B36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الموردون لا يوجد إئتمان تجاري :                 0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الزبائن إئتمان تجاري 45 يوم من رقم الأعمال:   140000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1.5/12 =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17500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C44605" w:rsidRDefault="00C44605" w:rsidP="001C49D8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(3)= 17500+11250– 0= 28750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، لكن السنة 3 تسترجع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احتياج رأس مال عامل 25000 من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سنة 2، ومنه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 w:rsidR="00221C5A" w:rsidRPr="00221C5A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 w:rsidR="00221C5A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28750- 25000= 3750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(3)=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يتم تجهيزه في نهاية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سنة 2.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الإضافي للسنة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4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: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السنة 4 تتطلب احتياج رأس مال عامل إضافي (28750)، لأن لديها نفس رقم الأعمال ومشتريات سنة 3، إلا أنها تستفيد من </w:t>
                  </w:r>
                  <w:r w:rsidRPr="00C8322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احتياج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رأس المال العامل مسترجع يساوي 28750، ومنه: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(4)=28750 -28750 =0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لا يتم تجهيز </w:t>
                  </w:r>
                  <w:r w:rsidR="001E2120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أي مبلغ 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في نهاية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سنة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3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61316D" w:rsidRDefault="0061316D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قسط الاهتلاك = 60000/5 = 12000</w:t>
                  </w:r>
                </w:p>
                <w:p w:rsidR="00A13F50" w:rsidRDefault="00A13F50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مصاريف أخرى للسنة 1 و2= 20000- 12000= 8000</w:t>
                  </w:r>
                </w:p>
                <w:p w:rsidR="00A13F50" w:rsidRDefault="00A13F50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مصاريف أخرى للسنة 3 و4= 25000- 12000= 13000</w:t>
                  </w:r>
                </w:p>
                <w:p w:rsidR="00A13F50" w:rsidRDefault="00535EBD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استرجاع احتياج رأس المال العامل = 25000+ 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3750= 28750 تدفق نقدي داخل في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سنة 4.</w:t>
                  </w:r>
                </w:p>
                <w:p w:rsidR="00933F40" w:rsidRPr="007D1967" w:rsidRDefault="00933F40" w:rsidP="00933F40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حساب احتياج رأس المال العامل الإضافي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sup</w:t>
                  </w:r>
                </w:p>
                <w:tbl>
                  <w:tblPr>
                    <w:tblStyle w:val="Grilledutableau"/>
                    <w:tblW w:w="7806" w:type="dxa"/>
                    <w:jc w:val="right"/>
                    <w:tblInd w:w="387" w:type="dxa"/>
                    <w:tblLayout w:type="fixed"/>
                    <w:tblLook w:val="04A0"/>
                  </w:tblPr>
                  <w:tblGrid>
                    <w:gridCol w:w="1506"/>
                    <w:gridCol w:w="1170"/>
                    <w:gridCol w:w="1194"/>
                    <w:gridCol w:w="1170"/>
                    <w:gridCol w:w="990"/>
                    <w:gridCol w:w="1776"/>
                  </w:tblGrid>
                  <w:tr w:rsidR="00933F40" w:rsidRPr="00BD384E" w:rsidTr="001F5351">
                    <w:trPr>
                      <w:jc w:val="right"/>
                    </w:trPr>
                    <w:tc>
                      <w:tcPr>
                        <w:tcW w:w="1506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FF147A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194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البيان</w:t>
                        </w:r>
                      </w:p>
                    </w:tc>
                  </w:tr>
                  <w:tr w:rsidR="00933F40" w:rsidRPr="00BD384E" w:rsidTr="00FF147A">
                    <w:trPr>
                      <w:trHeight w:val="1328"/>
                      <w:jc w:val="right"/>
                    </w:trPr>
                    <w:tc>
                      <w:tcPr>
                        <w:tcW w:w="1506" w:type="dxa"/>
                        <w:tcBorders>
                          <w:bottom w:val="single" w:sz="4" w:space="0" w:color="auto"/>
                        </w:tcBorders>
                      </w:tcPr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11250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17500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</w:tc>
                    <w:tc>
                      <w:tcPr>
                        <w:tcW w:w="1194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11250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17500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25000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tabs>
                            <w:tab w:val="center" w:pos="481"/>
                          </w:tabs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  <w:p w:rsidR="00933F40" w:rsidRPr="00BD384E" w:rsidRDefault="00FF147A" w:rsidP="00FF147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مخزون الأمان</w:t>
                        </w:r>
                      </w:p>
                      <w:p w:rsidR="00933F40" w:rsidRDefault="001F5351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+ حقوق على </w:t>
                        </w:r>
                        <w:r w:rsid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زبائن</w:t>
                        </w:r>
                      </w:p>
                      <w:p w:rsidR="00933F40" w:rsidRPr="00BD384E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- ديون للموردين</w:t>
                        </w:r>
                      </w:p>
                      <w:p w:rsidR="00933F40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إجمالي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=</w:t>
                        </w:r>
                      </w:p>
                      <w:p w:rsidR="00933F40" w:rsidRPr="00BD384E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BFR- 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مسترجع</w:t>
                        </w:r>
                      </w:p>
                    </w:tc>
                  </w:tr>
                  <w:tr w:rsidR="00933F40" w:rsidRPr="00BD384E" w:rsidTr="00780EA5">
                    <w:trPr>
                      <w:jc w:val="right"/>
                    </w:trPr>
                    <w:tc>
                      <w:tcPr>
                        <w:tcW w:w="1506" w:type="dxa"/>
                        <w:shd w:val="clear" w:color="auto" w:fill="D9D9D9" w:themeFill="background1" w:themeFillShade="D9"/>
                      </w:tcPr>
                      <w:p w:rsidR="00933F40" w:rsidRPr="00BD384E" w:rsidRDefault="001F5351" w:rsidP="001F5351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vertAlign w:val="subscript"/>
                            <w:rtl/>
                          </w:rPr>
                          <w:t>مسترجع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933F40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  <w:r w:rsid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في نهاية المشروع يضاف للسنة 4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 يجهز أي مبلغ في نهاية سنة 3</w:t>
                        </w:r>
                      </w:p>
                    </w:tc>
                    <w:tc>
                      <w:tcPr>
                        <w:tcW w:w="1194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3750</w:t>
                        </w:r>
                      </w:p>
                      <w:p w:rsidR="00933F40" w:rsidRPr="00BD384E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يجهز فقط 3750 في نهاية سنة 2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 يجهز أي مبلغ في نهاية سنة 1</w:t>
                        </w:r>
                      </w:p>
                    </w:tc>
                    <w:tc>
                      <w:tcPr>
                        <w:tcW w:w="990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  <w:p w:rsidR="00933F40" w:rsidRP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يجهز في نهاية سنة 0</w:t>
                        </w:r>
                      </w:p>
                    </w:tc>
                    <w:tc>
                      <w:tcPr>
                        <w:tcW w:w="1776" w:type="dxa"/>
                        <w:shd w:val="clear" w:color="auto" w:fill="D9D9D9" w:themeFill="background1" w:themeFillShade="D9"/>
                      </w:tcPr>
                      <w:p w:rsidR="00933F40" w:rsidRPr="00BD384E" w:rsidRDefault="00FF147A" w:rsidP="00FF147A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vertAlign w:val="subscript"/>
                            <w:rtl/>
                          </w:rPr>
                          <w:t>إضافي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=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33F40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</w:p>
                    </w:tc>
                  </w:tr>
                </w:tbl>
                <w:p w:rsidR="0061316D" w:rsidRDefault="0061316D" w:rsidP="00933F40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القيمة الصافية المحاسبية </w:t>
                  </w:r>
                  <w:r w:rsidR="00535EB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للاستثمار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= 60000- (12000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4) = 12000</w:t>
                  </w:r>
                </w:p>
                <w:p w:rsidR="00A13F50" w:rsidRDefault="0061316D" w:rsidP="00933F40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61316D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فائض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التنازل </w:t>
                  </w:r>
                  <w:r w:rsidR="00A13F50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=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صافي القيمة البيعية</w:t>
                  </w:r>
                  <w:r w:rsidR="00A13F50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- القيمة المحاسبية الصافية = 27000-12000=15000</w:t>
                  </w:r>
                </w:p>
                <w:p w:rsidR="00532562" w:rsidRDefault="00A13F50" w:rsidP="00221C5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وهو ربح رأسمالي تفرض عليه ضريبة 20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%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 15000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0.2 = 3000.</w:t>
                  </w:r>
                </w:p>
                <w:p w:rsidR="00532562" w:rsidRDefault="00532562" w:rsidP="001C49D8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إذن عناصر المشروع الاستثماري هي: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تكلفة الاستثمار: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I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=85000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،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العمر الاقتصادي: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n= 4</w:t>
                  </w:r>
                </w:p>
                <w:p w:rsidR="00532562" w:rsidRDefault="00532562" w:rsidP="001C49D8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التدفقات النقدية</w:t>
                  </w:r>
                  <w:r w:rsidR="00210DF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    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1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31500, 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2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=27750, 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3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34750, 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4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=63500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القيمة المتبقية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VR</w:t>
                  </w:r>
                  <w:r w:rsidR="0087158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24000</w:t>
                  </w:r>
                  <w:bookmarkStart w:id="0" w:name="_GoBack"/>
                  <w:bookmarkEnd w:id="0"/>
                </w:p>
                <w:p w:rsidR="007D1967" w:rsidRDefault="007D1967" w:rsidP="00933F40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7D1967" w:rsidRPr="0061316D" w:rsidRDefault="007D1967" w:rsidP="00933F40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shape>
        </w:pict>
      </w:r>
      <w:r w:rsidRPr="003F2AA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line id="Connecteur droit 2" o:spid="_x0000_s1026" style="position:absolute;left:0;text-align:left;z-index:251662336;visibility:visible;mso-height-relative:margin" from="386.4pt,-14.85pt" to="386.4pt,5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" strokecolor="black [3200]" strokeweight="2pt">
            <v:shadow on="t" color="black" opacity="24903f" origin=",.5" offset="0,.55556mm"/>
          </v:line>
        </w:pict>
      </w:r>
      <w:r w:rsidRPr="003F2AA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Zone de texte 2" o:spid="_x0000_s1028" type="#_x0000_t202" style="position:absolute;left:0;text-align:left;margin-left:386.1pt;margin-top:-14.85pt;width:414.75pt;height:57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" strokecolor="white [3212]">
            <v:textbox style="mso-next-textbox:#Zone de texte 2">
              <w:txbxContent>
                <w:p w:rsidR="00EE0B36" w:rsidRPr="00EE0B36" w:rsidRDefault="00EE0B36" w:rsidP="00D633BF">
                  <w:pPr>
                    <w:bidi/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جامــــــــــــــعة بــسكرة            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        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أولى 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مـاستر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تسويق مصرفي</w:t>
                  </w:r>
                </w:p>
                <w:p w:rsidR="00EE0B36" w:rsidRPr="00EE0B36" w:rsidRDefault="00EE0B36" w:rsidP="00D633BF">
                  <w:pPr>
                    <w:bidi/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EE0B36">
                    <w:rPr>
                      <w:rFonts w:ascii="Simplified Arabic" w:eastAsia="Calibri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كلية العلوم الاقتصادية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والتجارية والتسيير           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مقيـــــاس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تسييرمالي</w:t>
                  </w:r>
                </w:p>
                <w:p w:rsidR="00C8322F" w:rsidRPr="001C49D8" w:rsidRDefault="00EE0B36" w:rsidP="00CF3D73">
                  <w:pPr>
                    <w:bidi/>
                    <w:spacing w:after="0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حل</w:t>
                  </w:r>
                  <w:r w:rsidR="001C49D8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 تم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رين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 </w:t>
                  </w:r>
                  <w:r w:rsidR="001C49D8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03 من 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ال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سلسلة رقم </w:t>
                  </w:r>
                  <w:r w:rsidR="00CF3D73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03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: عناصر القرار الاستثماري</w:t>
                  </w:r>
                </w:p>
                <w:tbl>
                  <w:tblPr>
                    <w:tblStyle w:val="Grilledutableau"/>
                    <w:tblW w:w="0" w:type="auto"/>
                    <w:jc w:val="right"/>
                    <w:tblInd w:w="477" w:type="dxa"/>
                    <w:tblLayout w:type="fixed"/>
                    <w:tblLook w:val="04A0"/>
                  </w:tblPr>
                  <w:tblGrid>
                    <w:gridCol w:w="1134"/>
                    <w:gridCol w:w="1134"/>
                    <w:gridCol w:w="1134"/>
                    <w:gridCol w:w="1134"/>
                    <w:gridCol w:w="1097"/>
                    <w:gridCol w:w="2382"/>
                  </w:tblGrid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7D1967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البيان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(3750)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tabs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ab/>
                        </w:r>
                      </w:p>
                      <w:p w:rsidR="00C8322F" w:rsidRPr="00BD384E" w:rsidRDefault="00C8322F" w:rsidP="00FB2E73">
                        <w:pPr>
                          <w:tabs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(60000)</w:t>
                        </w:r>
                      </w:p>
                      <w:p w:rsidR="00C8322F" w:rsidRPr="00BD384E" w:rsidRDefault="00C8322F" w:rsidP="00FB2E73">
                        <w:pPr>
                          <w:tabs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(25000)</w:t>
                        </w: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1C49D8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الإنفاق الاستثماري المبد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ئ</w:t>
                        </w:r>
                        <w:r w:rsidR="00C8322F"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ي</w:t>
                        </w:r>
                      </w:p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سعر حيازة الآلة</w:t>
                        </w:r>
                      </w:p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إضافي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(3750)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(85000)</w:t>
                        </w:r>
                      </w:p>
                    </w:tc>
                    <w:tc>
                      <w:tcPr>
                        <w:tcW w:w="2382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المجموع 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140000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140000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tabs>
                            <w:tab w:val="left" w:pos="420"/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ab/>
                        </w: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1C49D8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التدفق</w:t>
                        </w:r>
                        <w:r w:rsidR="001C49D8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ا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 xml:space="preserve"> النقدي</w:t>
                        </w:r>
                        <w:r w:rsidR="001C49D8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ة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 xml:space="preserve"> </w:t>
                        </w:r>
                        <w:r w:rsidR="001C49D8" w:rsidRPr="001C49D8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للاستغلال</w:t>
                        </w:r>
                      </w:p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رقم الأعمال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(45000)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(45000)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مواد أولية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(30000)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يد عاملة مباشرة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(13000)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(13000)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(8000)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(8000)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مصاريف أخرى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اهتلاك آلة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35000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35000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30000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النتيجة الاجمالية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(12250)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(12250)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(10500)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(10500)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الضريبة على الأرباح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22750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22750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19500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19500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النتيجة الصافية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+الاهلاك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34750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34750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31500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31500</w:t>
                        </w:r>
                      </w:p>
                    </w:tc>
                    <w:tc>
                      <w:tcPr>
                        <w:tcW w:w="1097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2382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التدفق النقدي للاستغلال</w:t>
                        </w:r>
                      </w:p>
                    </w:tc>
                  </w:tr>
                  <w:tr w:rsidR="00C8322F" w:rsidTr="00780EA5">
                    <w:trPr>
                      <w:trHeight w:val="1129"/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80EA5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</w:rPr>
                          <w:t>52750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27000</w:t>
                        </w:r>
                      </w:p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 w:rsidR="00C8322F"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3000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80EA5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</w:rPr>
                          <w:t>تدفق نهاية المدة</w:t>
                        </w:r>
                      </w:p>
                      <w:p w:rsidR="00C8322F" w:rsidRPr="00BD384E" w:rsidRDefault="00C8322F" w:rsidP="00FB2E73">
                        <w:pPr>
                          <w:bidi/>
                          <w:ind w:left="593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مسترجع</w:t>
                        </w:r>
                      </w:p>
                      <w:p w:rsidR="00C8322F" w:rsidRPr="00BD384E" w:rsidRDefault="00C8322F" w:rsidP="00FB2E7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       قيمة بيعية صافية</w:t>
                        </w:r>
                      </w:p>
                      <w:p w:rsidR="00C8322F" w:rsidRPr="00BD384E" w:rsidRDefault="00C8322F" w:rsidP="00FB2E7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ضريبة رأسمالية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87500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34750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27750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31500</w:t>
                        </w:r>
                      </w:p>
                    </w:tc>
                    <w:tc>
                      <w:tcPr>
                        <w:tcW w:w="1097" w:type="dxa"/>
                        <w:shd w:val="clear" w:color="auto" w:fill="D9D9D9" w:themeFill="background1" w:themeFillShade="D9"/>
                      </w:tcPr>
                      <w:p w:rsidR="00C8322F" w:rsidRPr="00BD384E" w:rsidRDefault="00C8322F" w:rsidP="00532562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</w:t>
                        </w:r>
                        <w:r w:rsidR="00532562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85000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2382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التدفق النقدي الصافي</w:t>
                        </w:r>
                      </w:p>
                    </w:tc>
                  </w:tr>
                </w:tbl>
                <w:p w:rsidR="00C8322F" w:rsidRDefault="00C8322F" w:rsidP="00221C5A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="00157B9E"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إضافي للسنة </w:t>
                  </w:r>
                  <w:r w:rsidR="00123148"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1 :</w:t>
                  </w:r>
                </w:p>
                <w:p w:rsidR="00123148" w:rsidRDefault="00123148" w:rsidP="00123148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المخزون 3 ـشهر مخزون أمان من المشتريات:  40000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3/12 = 10000</w:t>
                  </w:r>
                </w:p>
                <w:p w:rsidR="00123148" w:rsidRDefault="00123148" w:rsidP="00123148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الموردون لا يوجد إئتمان تجاري :                 0 </w:t>
                  </w:r>
                </w:p>
                <w:p w:rsidR="00123148" w:rsidRDefault="00123148" w:rsidP="00123148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الزبائن إئتمان تجاري 45 يوم من رقم الأعمال:   120000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1.5/12 = 15000</w:t>
                  </w:r>
                </w:p>
                <w:p w:rsidR="00B81913" w:rsidRPr="00123148" w:rsidRDefault="00123148" w:rsidP="00A03A93">
                  <w:pPr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 w:rsidR="00B81913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</w:t>
                  </w:r>
                  <w:r w:rsidR="00A03A9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1</w:t>
                  </w:r>
                  <w:r w:rsidR="00B81913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)= 10000+15000– 0= 25000</w:t>
                  </w:r>
                  <w:r w:rsidR="00B8191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يتم تجهيزه في 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نهاية </w:t>
                  </w:r>
                  <w:r w:rsidR="00B8191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 صفر</w:t>
                  </w:r>
                </w:p>
                <w:p w:rsidR="00C44605" w:rsidRDefault="00B81913" w:rsidP="00B33E39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="00157B9E"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إضافي للسنة 2:</w:t>
                  </w:r>
                </w:p>
                <w:p w:rsidR="00A03A93" w:rsidRDefault="00B81913" w:rsidP="00C44605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السنة 2 تتطلب احتياج رأس مال عامل إضافي (25000)، لأن لديها نفس رقم الأعمال والمشتريات، إلا أنها تستفيد من </w:t>
                  </w:r>
                  <w:r w:rsidRPr="00C8322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احتياج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رأس المال العامل مسترجع يساوي 25000، ومنه:</w:t>
                  </w:r>
                </w:p>
                <w:p w:rsidR="00B81913" w:rsidRDefault="00B81913" w:rsidP="00A03A93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-25000= 0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25000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(0)=</w:t>
                  </w:r>
                  <w:r w:rsidR="00A03A9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، 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لا يتم تجهيز</w:t>
                  </w:r>
                  <w:r w:rsidR="00EE0B3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أي مبلغ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في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نهاية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السنة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1.</w:t>
                  </w:r>
                </w:p>
              </w:txbxContent>
            </v:textbox>
          </v:shape>
        </w:pict>
      </w:r>
    </w:p>
    <w:p w:rsidR="00F044B9" w:rsidRPr="002E74BB" w:rsidRDefault="00F044B9" w:rsidP="00BD384E">
      <w:pPr>
        <w:pStyle w:val="Paragraphedeliste"/>
        <w:bidi/>
        <w:spacing w:after="0" w:line="240" w:lineRule="auto"/>
        <w:ind w:left="140"/>
        <w:rPr>
          <w:rFonts w:ascii="Simplified Arabic" w:hAnsi="Simplified Arabic" w:cs="Simplified Arabic"/>
          <w:b/>
          <w:bCs/>
          <w:rtl/>
          <w:lang w:bidi="ar-DZ"/>
        </w:rPr>
      </w:pPr>
    </w:p>
    <w:sectPr w:rsidR="00F044B9" w:rsidRPr="002E74BB" w:rsidSect="00C8322F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4DC" w:rsidRDefault="000844DC" w:rsidP="00F044B9">
      <w:pPr>
        <w:spacing w:after="0" w:line="240" w:lineRule="auto"/>
      </w:pPr>
      <w:r>
        <w:separator/>
      </w:r>
    </w:p>
  </w:endnote>
  <w:endnote w:type="continuationSeparator" w:id="1">
    <w:p w:rsidR="000844DC" w:rsidRDefault="000844DC" w:rsidP="00F0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4DC" w:rsidRDefault="000844DC" w:rsidP="00F044B9">
      <w:pPr>
        <w:spacing w:after="0" w:line="240" w:lineRule="auto"/>
      </w:pPr>
      <w:r>
        <w:separator/>
      </w:r>
    </w:p>
  </w:footnote>
  <w:footnote w:type="continuationSeparator" w:id="1">
    <w:p w:rsidR="000844DC" w:rsidRDefault="000844DC" w:rsidP="00F0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1F41"/>
    <w:multiLevelType w:val="hybridMultilevel"/>
    <w:tmpl w:val="00368698"/>
    <w:lvl w:ilvl="0" w:tplc="1B166138">
      <w:start w:val="562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640AF"/>
    <w:multiLevelType w:val="hybridMultilevel"/>
    <w:tmpl w:val="542453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5FE9"/>
    <w:multiLevelType w:val="hybridMultilevel"/>
    <w:tmpl w:val="4E465E48"/>
    <w:lvl w:ilvl="0" w:tplc="70EC98F4">
      <w:start w:val="5625"/>
      <w:numFmt w:val="bullet"/>
      <w:lvlText w:val="-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6CFF367E"/>
    <w:multiLevelType w:val="hybridMultilevel"/>
    <w:tmpl w:val="9D403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A6EB8">
      <w:start w:val="1"/>
      <w:numFmt w:val="bullet"/>
      <w:lvlText w:val=""/>
      <w:lvlJc w:val="left"/>
      <w:pPr>
        <w:ind w:left="2160" w:hanging="360"/>
      </w:pPr>
      <w:rPr>
        <w:rFonts w:ascii="Simplified Arabic" w:hAnsi="Simplified Arabic" w:cs="Simplified Arabic" w:hint="default"/>
        <w:vertAlign w:val="baseline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7D7"/>
    <w:rsid w:val="000074D6"/>
    <w:rsid w:val="00072189"/>
    <w:rsid w:val="000844DC"/>
    <w:rsid w:val="000A5ED5"/>
    <w:rsid w:val="00112DFC"/>
    <w:rsid w:val="00123148"/>
    <w:rsid w:val="00153FD5"/>
    <w:rsid w:val="00157B9E"/>
    <w:rsid w:val="001C49D8"/>
    <w:rsid w:val="001E2120"/>
    <w:rsid w:val="001F5351"/>
    <w:rsid w:val="00210DF8"/>
    <w:rsid w:val="00212442"/>
    <w:rsid w:val="00221C5A"/>
    <w:rsid w:val="002476DA"/>
    <w:rsid w:val="002E74BB"/>
    <w:rsid w:val="002F265E"/>
    <w:rsid w:val="0039742A"/>
    <w:rsid w:val="003B6599"/>
    <w:rsid w:val="003F0E28"/>
    <w:rsid w:val="003F2AA0"/>
    <w:rsid w:val="005026CF"/>
    <w:rsid w:val="005239E9"/>
    <w:rsid w:val="00532562"/>
    <w:rsid w:val="00535EBD"/>
    <w:rsid w:val="005451D9"/>
    <w:rsid w:val="00547838"/>
    <w:rsid w:val="005569B3"/>
    <w:rsid w:val="005A1B73"/>
    <w:rsid w:val="005B6B13"/>
    <w:rsid w:val="005C6D21"/>
    <w:rsid w:val="005F4332"/>
    <w:rsid w:val="0061316D"/>
    <w:rsid w:val="00644E17"/>
    <w:rsid w:val="0064778F"/>
    <w:rsid w:val="00673C0E"/>
    <w:rsid w:val="006A5227"/>
    <w:rsid w:val="006E0622"/>
    <w:rsid w:val="006F5E1F"/>
    <w:rsid w:val="00725B9E"/>
    <w:rsid w:val="00771ABE"/>
    <w:rsid w:val="00780EA5"/>
    <w:rsid w:val="007D1967"/>
    <w:rsid w:val="00846641"/>
    <w:rsid w:val="00871588"/>
    <w:rsid w:val="008A4D59"/>
    <w:rsid w:val="00917A6D"/>
    <w:rsid w:val="0092283B"/>
    <w:rsid w:val="00933F40"/>
    <w:rsid w:val="009377D7"/>
    <w:rsid w:val="00A01BDC"/>
    <w:rsid w:val="00A03A93"/>
    <w:rsid w:val="00A11D50"/>
    <w:rsid w:val="00A1377F"/>
    <w:rsid w:val="00A13F50"/>
    <w:rsid w:val="00A17EC8"/>
    <w:rsid w:val="00B33E39"/>
    <w:rsid w:val="00B51628"/>
    <w:rsid w:val="00B81913"/>
    <w:rsid w:val="00BC6095"/>
    <w:rsid w:val="00BD384E"/>
    <w:rsid w:val="00BD530F"/>
    <w:rsid w:val="00C06DAF"/>
    <w:rsid w:val="00C16C28"/>
    <w:rsid w:val="00C3621D"/>
    <w:rsid w:val="00C442D1"/>
    <w:rsid w:val="00C44605"/>
    <w:rsid w:val="00C649B9"/>
    <w:rsid w:val="00C8322F"/>
    <w:rsid w:val="00CB3C11"/>
    <w:rsid w:val="00CF3D73"/>
    <w:rsid w:val="00D15B39"/>
    <w:rsid w:val="00D522CB"/>
    <w:rsid w:val="00D633BF"/>
    <w:rsid w:val="00D8338E"/>
    <w:rsid w:val="00DE43EB"/>
    <w:rsid w:val="00E11E70"/>
    <w:rsid w:val="00EE0B36"/>
    <w:rsid w:val="00F044B9"/>
    <w:rsid w:val="00F32461"/>
    <w:rsid w:val="00F34C04"/>
    <w:rsid w:val="00F55C12"/>
    <w:rsid w:val="00FB05A7"/>
    <w:rsid w:val="00FF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05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B9"/>
  </w:style>
  <w:style w:type="paragraph" w:styleId="Pieddepage">
    <w:name w:val="footer"/>
    <w:basedOn w:val="Normal"/>
    <w:link w:val="Pieddepag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B9"/>
  </w:style>
  <w:style w:type="paragraph" w:styleId="Textedebulles">
    <w:name w:val="Balloon Text"/>
    <w:basedOn w:val="Normal"/>
    <w:link w:val="TextedebullesCar"/>
    <w:uiPriority w:val="99"/>
    <w:semiHidden/>
    <w:unhideWhenUsed/>
    <w:rsid w:val="00C8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05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B9"/>
  </w:style>
  <w:style w:type="paragraph" w:styleId="Pieddepage">
    <w:name w:val="footer"/>
    <w:basedOn w:val="Normal"/>
    <w:link w:val="Pieddepag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B9"/>
  </w:style>
  <w:style w:type="paragraph" w:styleId="Textedebulles">
    <w:name w:val="Balloon Text"/>
    <w:basedOn w:val="Normal"/>
    <w:link w:val="TextedebullesCar"/>
    <w:uiPriority w:val="99"/>
    <w:semiHidden/>
    <w:unhideWhenUsed/>
    <w:rsid w:val="00C8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Admin</cp:lastModifiedBy>
  <cp:revision>3</cp:revision>
  <dcterms:created xsi:type="dcterms:W3CDTF">2019-11-16T02:21:00Z</dcterms:created>
  <dcterms:modified xsi:type="dcterms:W3CDTF">2019-11-20T23:27:00Z</dcterms:modified>
</cp:coreProperties>
</file>