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72" w:rsidRDefault="00276E72" w:rsidP="00276E72">
      <w:pPr>
        <w:tabs>
          <w:tab w:val="left" w:pos="3357"/>
        </w:tabs>
        <w:bidi/>
        <w:rPr>
          <w:sz w:val="32"/>
          <w:szCs w:val="32"/>
          <w:rtl/>
          <w:lang w:bidi="ar-DZ"/>
        </w:rPr>
      </w:pPr>
    </w:p>
    <w:p w:rsidR="00996093" w:rsidRDefault="005310BA" w:rsidP="005310BA">
      <w:pPr>
        <w:tabs>
          <w:tab w:val="left" w:pos="3357"/>
        </w:tabs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98" type="#_x0000_t106" style="position:absolute;left:0;text-align:left;margin-left:175.7pt;margin-top:1.65pt;width:156.35pt;height:46.5pt;z-index:251719680" adj="11916,25641">
            <v:textbox style="mso-next-textbox:#_x0000_s1098">
              <w:txbxContent>
                <w:p w:rsidR="0027603B" w:rsidRDefault="0027603B" w:rsidP="0027603B">
                  <w:pPr>
                    <w:jc w:val="center"/>
                  </w:pPr>
                  <w:r w:rsidRPr="00685D40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إدارة المخاطر</w:t>
                  </w:r>
                </w:p>
              </w:txbxContent>
            </v:textbox>
          </v:shape>
        </w:pict>
      </w:r>
    </w:p>
    <w:p w:rsidR="005F2DA2" w:rsidRPr="00685D40" w:rsidRDefault="005F2DA2" w:rsidP="0027603B">
      <w:pPr>
        <w:tabs>
          <w:tab w:val="left" w:pos="3357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685D4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</w:t>
      </w:r>
      <w:r w:rsidR="005D56F1" w:rsidRPr="00685D4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طلبة : عباس صبرينة / بريك أسيا   </w:t>
      </w:r>
      <w:r w:rsidR="0027603B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</w:t>
      </w:r>
      <w:r w:rsidR="005D56F1" w:rsidRPr="00685D4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</w:t>
      </w:r>
      <w:r w:rsidR="0027603B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                       </w:t>
      </w:r>
      <w:r w:rsidR="005D56F1" w:rsidRPr="00685D4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الأستاذة : طاهري</w:t>
      </w:r>
      <w:r w:rsidR="00821070" w:rsidRPr="00685D4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.ف</w:t>
      </w:r>
    </w:p>
    <w:p w:rsidR="003B25F0" w:rsidRPr="00685D40" w:rsidRDefault="00D70414" w:rsidP="00685D40">
      <w:pPr>
        <w:tabs>
          <w:tab w:val="left" w:pos="3357"/>
        </w:tabs>
        <w:bidi/>
        <w:jc w:val="center"/>
        <w:rPr>
          <w:rtl/>
          <w:lang w:bidi="ar-DZ"/>
        </w:rPr>
      </w:pPr>
      <w:r w:rsidRPr="00D70414">
        <w:rPr>
          <w:noProof/>
          <w:sz w:val="32"/>
          <w:szCs w:val="32"/>
          <w:rtl/>
          <w:lang w:eastAsia="fr-FR"/>
        </w:rPr>
        <w:pict>
          <v:rect id="_x0000_s1092" style="position:absolute;left:0;text-align:left;margin-left:54.2pt;margin-top:1.75pt;width:404.25pt;height:44.25pt;z-index:251715584">
            <v:textbox>
              <w:txbxContent>
                <w:p w:rsidR="00685D40" w:rsidRPr="00685D40" w:rsidRDefault="00685D40" w:rsidP="00685D40">
                  <w:pPr>
                    <w:tabs>
                      <w:tab w:val="left" w:pos="3357"/>
                    </w:tabs>
                    <w:bidi/>
                    <w:jc w:val="center"/>
                    <w:rPr>
                      <w:rFonts w:ascii="Algerian" w:hAnsi="Algerian" w:cs="Aldhabi"/>
                      <w:sz w:val="44"/>
                      <w:szCs w:val="44"/>
                      <w:lang w:bidi="ar-DZ"/>
                    </w:rPr>
                  </w:pPr>
                  <w:r w:rsidRPr="00685D40">
                    <w:rPr>
                      <w:rFonts w:ascii="Algerian" w:hAnsi="Algerian" w:cs="Aldhabi"/>
                      <w:b/>
                      <w:bCs/>
                      <w:sz w:val="44"/>
                      <w:szCs w:val="44"/>
                      <w:lang w:bidi="ar-DZ"/>
                    </w:rPr>
                    <w:t>Le risque de  désengagement</w:t>
                  </w:r>
                </w:p>
                <w:p w:rsidR="00685D40" w:rsidRDefault="00685D40"/>
              </w:txbxContent>
            </v:textbox>
          </v:rect>
        </w:pict>
      </w:r>
      <w:r w:rsidRPr="00D70414"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44.05pt;margin-top:-5.65pt;width:604.5pt;height:0;z-index:251675648" o:connectortype="straight"/>
        </w:pict>
      </w:r>
    </w:p>
    <w:p w:rsidR="005D56F1" w:rsidRDefault="005D56F1" w:rsidP="005D56F1">
      <w:pPr>
        <w:tabs>
          <w:tab w:val="left" w:pos="3357"/>
        </w:tabs>
        <w:bidi/>
        <w:rPr>
          <w:sz w:val="32"/>
          <w:szCs w:val="32"/>
          <w:rtl/>
          <w:lang w:bidi="ar-DZ"/>
        </w:rPr>
      </w:pPr>
    </w:p>
    <w:p w:rsidR="00DD7084" w:rsidRPr="00821070" w:rsidRDefault="00DD7084" w:rsidP="00DD7084">
      <w:pPr>
        <w:tabs>
          <w:tab w:val="left" w:pos="3357"/>
        </w:tabs>
        <w:bidi/>
        <w:rPr>
          <w:sz w:val="16"/>
          <w:szCs w:val="16"/>
          <w:rtl/>
          <w:lang w:bidi="ar-DZ"/>
        </w:rPr>
      </w:pPr>
    </w:p>
    <w:p w:rsidR="001C7F56" w:rsidRDefault="0054486B" w:rsidP="005310BA">
      <w:pPr>
        <w:bidi/>
        <w:rPr>
          <w:b/>
          <w:bCs/>
          <w:sz w:val="26"/>
          <w:szCs w:val="26"/>
          <w:lang w:bidi="ar-DZ"/>
        </w:rPr>
      </w:pPr>
      <w:r w:rsidRPr="00D64606">
        <w:rPr>
          <w:rFonts w:hint="cs"/>
          <w:b/>
          <w:bCs/>
          <w:sz w:val="26"/>
          <w:szCs w:val="26"/>
          <w:u w:val="single"/>
          <w:rtl/>
          <w:lang w:bidi="ar-DZ"/>
        </w:rPr>
        <w:t>مفهوم:</w:t>
      </w:r>
      <w:r w:rsidR="00EB4133" w:rsidRPr="00D64606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C354B7" w:rsidRPr="00D64606">
        <w:rPr>
          <w:rFonts w:hint="cs"/>
          <w:b/>
          <w:bCs/>
          <w:sz w:val="26"/>
          <w:szCs w:val="26"/>
          <w:rtl/>
          <w:lang w:bidi="ar-DZ"/>
        </w:rPr>
        <w:t xml:space="preserve">عدم </w:t>
      </w:r>
      <w:r w:rsidRPr="00D64606">
        <w:rPr>
          <w:rFonts w:hint="cs"/>
          <w:b/>
          <w:bCs/>
          <w:sz w:val="26"/>
          <w:szCs w:val="26"/>
          <w:rtl/>
          <w:lang w:bidi="ar-DZ"/>
        </w:rPr>
        <w:t>الالتزام</w:t>
      </w:r>
      <w:r w:rsidR="007522C8">
        <w:rPr>
          <w:rFonts w:hint="cs"/>
          <w:b/>
          <w:bCs/>
          <w:sz w:val="26"/>
          <w:szCs w:val="26"/>
          <w:rtl/>
          <w:lang w:bidi="ar-DZ"/>
        </w:rPr>
        <w:t xml:space="preserve"> هو </w:t>
      </w:r>
      <w:r w:rsidR="007522C8" w:rsidRPr="00D64606">
        <w:rPr>
          <w:rFonts w:hint="cs"/>
          <w:b/>
          <w:bCs/>
          <w:sz w:val="26"/>
          <w:szCs w:val="26"/>
          <w:rtl/>
          <w:lang w:bidi="ar-DZ"/>
        </w:rPr>
        <w:t>قيام</w:t>
      </w:r>
      <w:r w:rsidR="00496E37" w:rsidRPr="00D64606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496E37">
        <w:rPr>
          <w:rFonts w:hint="cs"/>
          <w:b/>
          <w:bCs/>
          <w:sz w:val="26"/>
          <w:szCs w:val="26"/>
          <w:rtl/>
          <w:lang w:bidi="ar-DZ"/>
        </w:rPr>
        <w:t>ا</w:t>
      </w:r>
      <w:r w:rsidR="00496E37">
        <w:rPr>
          <w:b/>
          <w:bCs/>
          <w:sz w:val="26"/>
          <w:szCs w:val="26"/>
          <w:rtl/>
          <w:lang w:bidi="ar-DZ"/>
        </w:rPr>
        <w:t>لأفراد</w:t>
      </w:r>
      <w:r w:rsidR="00496E37" w:rsidRPr="00D64606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2E1EE8" w:rsidRPr="00D64606">
        <w:rPr>
          <w:rFonts w:hint="cs"/>
          <w:b/>
          <w:bCs/>
          <w:sz w:val="26"/>
          <w:szCs w:val="26"/>
          <w:rtl/>
          <w:lang w:bidi="ar-DZ"/>
        </w:rPr>
        <w:t xml:space="preserve">بالمهام والواجبات </w:t>
      </w:r>
      <w:r w:rsidR="001D29E5" w:rsidRPr="00D64606">
        <w:rPr>
          <w:rFonts w:hint="cs"/>
          <w:b/>
          <w:bCs/>
          <w:sz w:val="26"/>
          <w:szCs w:val="26"/>
          <w:rtl/>
          <w:lang w:bidi="ar-DZ"/>
        </w:rPr>
        <w:t>داخل</w:t>
      </w:r>
      <w:r w:rsidR="002E1EE8" w:rsidRPr="00D64606">
        <w:rPr>
          <w:rFonts w:hint="cs"/>
          <w:b/>
          <w:bCs/>
          <w:sz w:val="26"/>
          <w:szCs w:val="26"/>
          <w:rtl/>
          <w:lang w:bidi="ar-DZ"/>
        </w:rPr>
        <w:t xml:space="preserve"> المؤسسة </w:t>
      </w:r>
      <w:r w:rsidRPr="00D64606">
        <w:rPr>
          <w:rFonts w:hint="cs"/>
          <w:b/>
          <w:bCs/>
          <w:sz w:val="26"/>
          <w:szCs w:val="26"/>
          <w:rtl/>
          <w:lang w:bidi="ar-DZ"/>
        </w:rPr>
        <w:t xml:space="preserve">و ذلك </w:t>
      </w:r>
      <w:r w:rsidR="002E1EE8" w:rsidRPr="00D64606">
        <w:rPr>
          <w:rFonts w:hint="cs"/>
          <w:b/>
          <w:bCs/>
          <w:sz w:val="26"/>
          <w:szCs w:val="26"/>
          <w:rtl/>
          <w:lang w:bidi="ar-DZ"/>
        </w:rPr>
        <w:t xml:space="preserve">بدون </w:t>
      </w:r>
      <w:r w:rsidR="00C354B7" w:rsidRPr="00D64606">
        <w:rPr>
          <w:rFonts w:hint="cs"/>
          <w:b/>
          <w:bCs/>
          <w:sz w:val="26"/>
          <w:szCs w:val="26"/>
          <w:rtl/>
          <w:lang w:bidi="ar-DZ"/>
        </w:rPr>
        <w:t xml:space="preserve">كفاءة و </w:t>
      </w:r>
      <w:r w:rsidR="004D7532" w:rsidRPr="00D64606">
        <w:rPr>
          <w:rFonts w:hint="cs"/>
          <w:b/>
          <w:bCs/>
          <w:sz w:val="26"/>
          <w:szCs w:val="26"/>
          <w:rtl/>
          <w:lang w:bidi="ar-DZ"/>
        </w:rPr>
        <w:t>فاعلية.</w:t>
      </w:r>
    </w:p>
    <w:p w:rsidR="005310BA" w:rsidRPr="00D64606" w:rsidRDefault="005310BA" w:rsidP="005310BA">
      <w:pPr>
        <w:bidi/>
        <w:rPr>
          <w:b/>
          <w:bCs/>
          <w:sz w:val="26"/>
          <w:szCs w:val="26"/>
          <w:rtl/>
          <w:lang w:bidi="ar-DZ"/>
        </w:rPr>
      </w:pPr>
    </w:p>
    <w:p w:rsidR="00321406" w:rsidRPr="00D64606" w:rsidRDefault="003B25F0" w:rsidP="00685D40">
      <w:pPr>
        <w:bidi/>
        <w:jc w:val="center"/>
        <w:rPr>
          <w:b/>
          <w:bCs/>
          <w:sz w:val="26"/>
          <w:szCs w:val="26"/>
          <w:lang w:bidi="ar-DZ"/>
        </w:rPr>
      </w:pPr>
      <w:r w:rsidRPr="00D64606">
        <w:rPr>
          <w:rFonts w:hint="cs"/>
          <w:b/>
          <w:bCs/>
          <w:sz w:val="26"/>
          <w:szCs w:val="26"/>
          <w:rtl/>
          <w:lang w:bidi="ar-DZ"/>
        </w:rPr>
        <w:t>أثار</w:t>
      </w:r>
      <w:r w:rsidR="00321406" w:rsidRPr="00D64606">
        <w:rPr>
          <w:rFonts w:hint="cs"/>
          <w:b/>
          <w:bCs/>
          <w:sz w:val="26"/>
          <w:szCs w:val="26"/>
          <w:rtl/>
          <w:lang w:bidi="ar-DZ"/>
        </w:rPr>
        <w:t xml:space="preserve"> عدم الالتزام على </w:t>
      </w:r>
      <w:r w:rsidR="002F1A04" w:rsidRPr="00D64606">
        <w:rPr>
          <w:rFonts w:hint="cs"/>
          <w:b/>
          <w:bCs/>
          <w:sz w:val="26"/>
          <w:szCs w:val="26"/>
          <w:rtl/>
          <w:lang w:bidi="ar-DZ"/>
        </w:rPr>
        <w:t>إدارة</w:t>
      </w:r>
      <w:r w:rsidR="00321406" w:rsidRPr="00D64606">
        <w:rPr>
          <w:rFonts w:hint="cs"/>
          <w:b/>
          <w:bCs/>
          <w:sz w:val="26"/>
          <w:szCs w:val="26"/>
          <w:rtl/>
          <w:lang w:bidi="ar-DZ"/>
        </w:rPr>
        <w:t xml:space="preserve"> الموارد البشرية</w:t>
      </w:r>
    </w:p>
    <w:p w:rsidR="007A4409" w:rsidRPr="00D64606" w:rsidRDefault="00D70414" w:rsidP="0039618E">
      <w:pPr>
        <w:tabs>
          <w:tab w:val="left" w:pos="3357"/>
        </w:tabs>
        <w:bidi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4" type="#_x0000_t32" style="position:absolute;left:0;text-align:left;margin-left:294.55pt;margin-top:17.65pt;width:56.25pt;height:35.25pt;z-index:2516684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3" type="#_x0000_t32" style="position:absolute;left:0;text-align:left;margin-left:336.95pt;margin-top:13.8pt;width:158.25pt;height:45.7pt;z-index:2516674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5" type="#_x0000_t32" style="position:absolute;left:0;text-align:left;margin-left:221.45pt;margin-top:13.8pt;width:13.5pt;height:45.7pt;flip:x;z-index:2516695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2" type="#_x0000_t32" style="position:absolute;left:0;text-align:left;margin-left:80.45pt;margin-top:13.8pt;width:131.25pt;height:45.7pt;flip:x;z-index:251666432" o:connectortype="straight">
            <v:stroke endarrow="block"/>
          </v:shape>
        </w:pict>
      </w:r>
      <w:r w:rsidR="00321406" w:rsidRPr="00D64606">
        <w:rPr>
          <w:rFonts w:asciiTheme="majorBidi" w:hAnsiTheme="majorBidi" w:cstheme="majorBidi"/>
          <w:b/>
          <w:bCs/>
          <w:sz w:val="26"/>
          <w:szCs w:val="26"/>
          <w:u w:val="single"/>
          <w:lang w:bidi="ar-DZ"/>
        </w:rPr>
        <w:t>Les effets de  désengagement sur la gestion de ressources humaines</w:t>
      </w:r>
    </w:p>
    <w:p w:rsidR="00F83517" w:rsidRPr="00D64606" w:rsidRDefault="00F83517" w:rsidP="00F83517">
      <w:pPr>
        <w:tabs>
          <w:tab w:val="left" w:pos="3357"/>
        </w:tabs>
        <w:bidi/>
        <w:jc w:val="both"/>
        <w:rPr>
          <w:sz w:val="26"/>
          <w:szCs w:val="26"/>
          <w:rtl/>
          <w:lang w:bidi="ar-DZ"/>
        </w:rPr>
      </w:pPr>
    </w:p>
    <w:p w:rsidR="003B25F0" w:rsidRPr="00D64606" w:rsidRDefault="00D70414" w:rsidP="00D64606">
      <w:pPr>
        <w:tabs>
          <w:tab w:val="left" w:pos="3357"/>
          <w:tab w:val="left" w:pos="6311"/>
          <w:tab w:val="right" w:pos="10631"/>
        </w:tabs>
        <w:bidi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D70414"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6" type="#_x0000_t32" style="position:absolute;left:0;text-align:left;margin-left:32.45pt;margin-top:21.35pt;width:.05pt;height:28.45pt;z-index:251670528" o:connectortype="straight">
            <v:stroke endarrow="block"/>
          </v:shape>
        </w:pict>
      </w:r>
      <w:r w:rsidRPr="00D70414"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8" type="#_x0000_t32" style="position:absolute;left:0;text-align:left;margin-left:364.7pt;margin-top:21.35pt;width:.05pt;height:32.2pt;z-index:251672576" o:connectortype="straight">
            <v:stroke endarrow="block"/>
          </v:shape>
        </w:pict>
      </w:r>
      <w:r w:rsidRPr="00D70414"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9" type="#_x0000_t32" style="position:absolute;left:0;text-align:left;margin-left:489.2pt;margin-top:25.85pt;width:.75pt;height:23.95pt;z-index:251673600" o:connectortype="straight">
            <v:stroke endarrow="block"/>
          </v:shape>
        </w:pict>
      </w:r>
      <w:r w:rsidRPr="00D70414"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shape id="_x0000_s1047" type="#_x0000_t32" style="position:absolute;left:0;text-align:left;margin-left:201.95pt;margin-top:21.35pt;width:0;height:28.45pt;z-index:251671552" o:connectortype="straight">
            <v:stroke endarrow="block"/>
          </v:shape>
        </w:pic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  <w:t>غياب روح المبادر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ة        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  <w:t>قلة الفاعلية الشخصية و الجما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عية        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  <w:t>تطوير معدل الدوران الموظفين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      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  <w:t>زيادة مستوى الغياب</w:t>
      </w:r>
      <w:r w:rsidR="009859AA" w:rsidRPr="00D64606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 </w:t>
      </w:r>
    </w:p>
    <w:p w:rsidR="0039618E" w:rsidRPr="00D64606" w:rsidRDefault="0039618E" w:rsidP="0039618E">
      <w:pPr>
        <w:tabs>
          <w:tab w:val="left" w:pos="3357"/>
          <w:tab w:val="left" w:pos="6311"/>
          <w:tab w:val="right" w:pos="10631"/>
        </w:tabs>
        <w:bidi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</w:p>
    <w:p w:rsidR="00E321C8" w:rsidRPr="00D64606" w:rsidRDefault="00E321C8" w:rsidP="00D64606">
      <w:pPr>
        <w:tabs>
          <w:tab w:val="left" w:pos="3357"/>
        </w:tabs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>La progression</w:t>
      </w:r>
      <w:r w:rsid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</w:t>
      </w:r>
      <w:r w:rsidR="00F83517"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>Le développement du turn-over</w:t>
      </w:r>
      <w:r w:rsid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</w:t>
      </w:r>
      <w:r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>Le manque</w:t>
      </w:r>
      <w:r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</w:t>
      </w:r>
      <w:r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>Le manque</w:t>
      </w:r>
    </w:p>
    <w:p w:rsidR="00E321C8" w:rsidRPr="00D64606" w:rsidRDefault="00D70414" w:rsidP="00D64606">
      <w:pPr>
        <w:tabs>
          <w:tab w:val="left" w:pos="3357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100" type="#_x0000_t32" style="position:absolute;left:0;text-align:left;margin-left:211.7pt;margin-top:20.25pt;width:343.1pt;height:0;flip:x;z-index:251720704" o:connectortype="straight"/>
        </w:pict>
      </w:r>
      <w:r w:rsidR="00D64606"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de l’absentéisme </w:t>
      </w:r>
      <w:r w:rsid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</w:t>
      </w:r>
      <w:r w:rsidR="00D64606" w:rsidRP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D64606"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64606"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E321C8"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d’efficacité  personnelle et collective </w:t>
      </w:r>
      <w:r w:rsidR="00E321C8"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3B25F0" w:rsidRP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E321C8"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/</w:t>
      </w:r>
      <w:r w:rsidR="00E321C8" w:rsidRPr="00D646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646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E321C8" w:rsidRPr="00D64606">
        <w:rPr>
          <w:rFonts w:asciiTheme="majorBidi" w:hAnsiTheme="majorBidi" w:cstheme="majorBidi"/>
          <w:b/>
          <w:bCs/>
          <w:sz w:val="24"/>
          <w:szCs w:val="24"/>
          <w:lang w:bidi="ar-DZ"/>
        </w:rPr>
        <w:t>de pro activité</w:t>
      </w:r>
    </w:p>
    <w:p w:rsidR="00D95CF6" w:rsidRPr="00D64606" w:rsidRDefault="00E321C8" w:rsidP="00D95CF6">
      <w:pPr>
        <w:tabs>
          <w:tab w:val="left" w:pos="3357"/>
        </w:tabs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  <w:r w:rsidRPr="00D64606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 </w:t>
      </w:r>
    </w:p>
    <w:p w:rsidR="00276E72" w:rsidRPr="00D64606" w:rsidRDefault="002D77A5" w:rsidP="00276E72">
      <w:pPr>
        <w:bidi/>
        <w:spacing w:line="240" w:lineRule="auto"/>
        <w:rPr>
          <w:b/>
          <w:bCs/>
          <w:sz w:val="26"/>
          <w:szCs w:val="26"/>
          <w:u w:val="single"/>
          <w:lang w:bidi="ar-DZ"/>
        </w:rPr>
      </w:pPr>
      <w:r w:rsidRPr="00D64606">
        <w:rPr>
          <w:rFonts w:ascii="Arabic Typesetting" w:hAnsi="Arabic Typesetting" w:cs="Arabic Typesetting" w:hint="cs"/>
          <w:b/>
          <w:bCs/>
          <w:sz w:val="26"/>
          <w:szCs w:val="26"/>
          <w:u w:val="single"/>
          <w:rtl/>
          <w:lang w:bidi="ar-DZ"/>
        </w:rPr>
        <w:t>1-</w:t>
      </w:r>
      <w:r w:rsidR="009859AA" w:rsidRPr="00D64606">
        <w:rPr>
          <w:rFonts w:ascii="Arabic Typesetting" w:hAnsi="Arabic Typesetting" w:cs="Arabic Typesetting" w:hint="cs"/>
          <w:b/>
          <w:bCs/>
          <w:sz w:val="26"/>
          <w:szCs w:val="26"/>
          <w:u w:val="single"/>
          <w:rtl/>
          <w:lang w:bidi="ar-DZ"/>
        </w:rPr>
        <w:t xml:space="preserve"> </w:t>
      </w:r>
      <w:r w:rsidR="00276E72" w:rsidRPr="00D64606">
        <w:rPr>
          <w:rFonts w:hint="cs"/>
          <w:b/>
          <w:bCs/>
          <w:sz w:val="26"/>
          <w:szCs w:val="26"/>
          <w:u w:val="single"/>
          <w:rtl/>
          <w:lang w:bidi="ar-DZ"/>
        </w:rPr>
        <w:t>قلة الفاعلية الشخصية و الجماعية</w:t>
      </w:r>
    </w:p>
    <w:p w:rsidR="00276E72" w:rsidRPr="00D64606" w:rsidRDefault="00D70414" w:rsidP="00D95CF6">
      <w:pPr>
        <w:bidi/>
        <w:spacing w:line="240" w:lineRule="auto"/>
        <w:rPr>
          <w:sz w:val="24"/>
          <w:szCs w:val="24"/>
          <w:rtl/>
          <w:lang w:bidi="ar-DZ"/>
        </w:rPr>
      </w:pPr>
      <w:r w:rsidRPr="00D70414">
        <w:rPr>
          <w:noProof/>
          <w:sz w:val="6"/>
          <w:szCs w:val="6"/>
          <w:rtl/>
          <w:lang w:eastAsia="fr-FR"/>
        </w:rPr>
        <w:pict>
          <v:shape id="_x0000_s1101" type="#_x0000_t32" style="position:absolute;left:0;text-align:left;margin-left:207.55pt;margin-top:23.75pt;width:352.9pt;height:0;flip:x;z-index:251721728" o:connectortype="straight"/>
        </w:pict>
      </w:r>
      <w:r w:rsidR="00276E72" w:rsidRPr="00D64606">
        <w:rPr>
          <w:rFonts w:hint="cs"/>
          <w:sz w:val="26"/>
          <w:szCs w:val="26"/>
          <w:rtl/>
          <w:lang w:bidi="ar-DZ"/>
        </w:rPr>
        <w:t xml:space="preserve"> التأخر في اكتشاف الأخطاء</w:t>
      </w:r>
      <w:r w:rsidR="00D95CF6" w:rsidRPr="00D64606">
        <w:rPr>
          <w:rFonts w:hint="cs"/>
          <w:sz w:val="26"/>
          <w:szCs w:val="26"/>
          <w:rtl/>
          <w:lang w:bidi="ar-DZ"/>
        </w:rPr>
        <w:t>/</w:t>
      </w:r>
      <w:r w:rsidR="00276E72" w:rsidRPr="00D64606">
        <w:rPr>
          <w:rFonts w:hint="cs"/>
          <w:sz w:val="26"/>
          <w:szCs w:val="26"/>
          <w:rtl/>
          <w:lang w:bidi="ar-DZ"/>
        </w:rPr>
        <w:t xml:space="preserve"> </w:t>
      </w:r>
      <w:r w:rsidR="00D95CF6" w:rsidRPr="00D64606">
        <w:rPr>
          <w:rFonts w:hint="cs"/>
          <w:sz w:val="26"/>
          <w:szCs w:val="26"/>
          <w:rtl/>
          <w:lang w:bidi="ar-DZ"/>
        </w:rPr>
        <w:t>أخطاء في تنفيذ العمل</w:t>
      </w:r>
      <w:r w:rsidR="00D95CF6" w:rsidRPr="00D64606">
        <w:rPr>
          <w:sz w:val="26"/>
          <w:szCs w:val="26"/>
          <w:lang w:bidi="ar-DZ"/>
        </w:rPr>
        <w:t xml:space="preserve"> </w:t>
      </w:r>
      <w:r w:rsidR="00D95CF6" w:rsidRPr="00D64606">
        <w:rPr>
          <w:sz w:val="26"/>
          <w:szCs w:val="26"/>
          <w:rtl/>
          <w:lang w:bidi="ar-DZ"/>
        </w:rPr>
        <w:t>وعدم</w:t>
      </w:r>
      <w:r w:rsidR="00D95CF6" w:rsidRPr="00D64606">
        <w:rPr>
          <w:rFonts w:hint="cs"/>
          <w:sz w:val="26"/>
          <w:szCs w:val="26"/>
          <w:rtl/>
          <w:lang w:bidi="ar-DZ"/>
        </w:rPr>
        <w:t xml:space="preserve"> الإتقان </w:t>
      </w:r>
      <w:r w:rsidR="00D95CF6" w:rsidRPr="00D64606">
        <w:rPr>
          <w:sz w:val="26"/>
          <w:szCs w:val="26"/>
          <w:lang w:bidi="ar-DZ"/>
        </w:rPr>
        <w:t>la malfaçon</w:t>
      </w:r>
      <w:r w:rsidR="00D95CF6" w:rsidRPr="00D64606">
        <w:rPr>
          <w:rFonts w:hint="cs"/>
          <w:sz w:val="26"/>
          <w:szCs w:val="26"/>
          <w:rtl/>
          <w:lang w:bidi="ar-DZ"/>
        </w:rPr>
        <w:t xml:space="preserve"> / </w:t>
      </w:r>
      <w:r w:rsidR="00D64606">
        <w:rPr>
          <w:rFonts w:hint="cs"/>
          <w:sz w:val="26"/>
          <w:szCs w:val="26"/>
          <w:rtl/>
          <w:lang w:bidi="ar-DZ"/>
        </w:rPr>
        <w:t>الإهمال الشخصي</w:t>
      </w:r>
      <w:r w:rsidR="00D64606">
        <w:rPr>
          <w:sz w:val="24"/>
          <w:szCs w:val="24"/>
          <w:lang w:bidi="ar-DZ"/>
        </w:rPr>
        <w:t xml:space="preserve">la négligence </w:t>
      </w:r>
      <w:r w:rsidR="00E27083">
        <w:rPr>
          <w:sz w:val="24"/>
          <w:szCs w:val="24"/>
          <w:lang w:bidi="ar-DZ"/>
        </w:rPr>
        <w:t>personnelle</w:t>
      </w:r>
      <w:r w:rsidR="00E27083">
        <w:rPr>
          <w:rFonts w:hint="cs"/>
          <w:sz w:val="24"/>
          <w:szCs w:val="24"/>
          <w:rtl/>
          <w:lang w:bidi="ar-DZ"/>
        </w:rPr>
        <w:t xml:space="preserve"> </w:t>
      </w:r>
    </w:p>
    <w:p w:rsidR="00276E72" w:rsidRPr="004D7532" w:rsidRDefault="00276E72" w:rsidP="00276E72">
      <w:pPr>
        <w:bidi/>
        <w:spacing w:line="240" w:lineRule="auto"/>
        <w:rPr>
          <w:sz w:val="2"/>
          <w:szCs w:val="2"/>
          <w:rtl/>
          <w:lang w:bidi="ar-DZ"/>
        </w:rPr>
      </w:pPr>
    </w:p>
    <w:p w:rsidR="00276E72" w:rsidRPr="00D64606" w:rsidRDefault="002D77A5" w:rsidP="005C47AE">
      <w:pPr>
        <w:bidi/>
        <w:spacing w:line="240" w:lineRule="auto"/>
        <w:rPr>
          <w:b/>
          <w:bCs/>
          <w:sz w:val="26"/>
          <w:szCs w:val="26"/>
          <w:u w:val="single"/>
          <w:rtl/>
        </w:rPr>
      </w:pPr>
      <w:r w:rsidRPr="00D64606">
        <w:rPr>
          <w:rStyle w:val="tlid-translation"/>
          <w:rFonts w:hint="cs"/>
          <w:b/>
          <w:bCs/>
          <w:sz w:val="26"/>
          <w:szCs w:val="26"/>
          <w:u w:val="single"/>
          <w:rtl/>
        </w:rPr>
        <w:t>2 -</w:t>
      </w:r>
      <w:r w:rsidR="00276E72" w:rsidRPr="00D64606">
        <w:rPr>
          <w:rStyle w:val="tlid-translation"/>
          <w:rFonts w:hint="cs"/>
          <w:b/>
          <w:bCs/>
          <w:sz w:val="26"/>
          <w:szCs w:val="26"/>
          <w:u w:val="single"/>
          <w:rtl/>
        </w:rPr>
        <w:t>انعدام  روح المبادرة</w:t>
      </w:r>
    </w:p>
    <w:p w:rsidR="00832114" w:rsidRDefault="00276E72" w:rsidP="00832114">
      <w:pPr>
        <w:bidi/>
        <w:spacing w:line="240" w:lineRule="auto"/>
        <w:rPr>
          <w:rStyle w:val="tlid-translation"/>
          <w:sz w:val="26"/>
          <w:szCs w:val="26"/>
        </w:rPr>
      </w:pPr>
      <w:r w:rsidRPr="00D64606">
        <w:rPr>
          <w:rFonts w:hint="cs"/>
          <w:sz w:val="26"/>
          <w:szCs w:val="26"/>
          <w:rtl/>
          <w:lang w:bidi="ar-DZ"/>
        </w:rPr>
        <w:t>لا يعتمد حسن سير العمل على الامتثال للتوجيهات و التعليمات فحسب بل يعتمد على</w:t>
      </w:r>
      <w:r w:rsidRPr="00D64606">
        <w:rPr>
          <w:rStyle w:val="tlid-translation"/>
          <w:rFonts w:hint="cs"/>
          <w:sz w:val="26"/>
          <w:szCs w:val="26"/>
          <w:rtl/>
        </w:rPr>
        <w:t xml:space="preserve">  روح المبادرة لدى الأفراد في التعامل </w:t>
      </w:r>
    </w:p>
    <w:p w:rsidR="005C47AE" w:rsidRPr="00D64606" w:rsidRDefault="00276E72" w:rsidP="00832114">
      <w:pPr>
        <w:bidi/>
        <w:spacing w:line="240" w:lineRule="auto"/>
        <w:rPr>
          <w:rStyle w:val="tlid-translation"/>
          <w:sz w:val="26"/>
          <w:szCs w:val="26"/>
          <w:rtl/>
        </w:rPr>
      </w:pPr>
      <w:r w:rsidRPr="00D64606">
        <w:rPr>
          <w:rStyle w:val="tlid-translation"/>
          <w:rFonts w:hint="cs"/>
          <w:sz w:val="26"/>
          <w:szCs w:val="26"/>
          <w:rtl/>
        </w:rPr>
        <w:t>مع المواقف غير المتوقعة.</w:t>
      </w:r>
      <w:r w:rsidR="005C47AE" w:rsidRPr="00D64606">
        <w:rPr>
          <w:rStyle w:val="tlid-translation"/>
          <w:rFonts w:hint="cs"/>
          <w:sz w:val="26"/>
          <w:szCs w:val="26"/>
          <w:rtl/>
        </w:rPr>
        <w:t xml:space="preserve"> يمكن  لانعدام  روح المبادرة </w:t>
      </w:r>
      <w:r w:rsidR="00832114" w:rsidRPr="00D64606">
        <w:rPr>
          <w:rStyle w:val="tlid-translation"/>
          <w:rFonts w:hint="cs"/>
          <w:sz w:val="26"/>
          <w:szCs w:val="26"/>
          <w:rtl/>
        </w:rPr>
        <w:t>أن</w:t>
      </w:r>
      <w:r w:rsidR="005C47AE" w:rsidRPr="00D64606">
        <w:rPr>
          <w:rStyle w:val="tlid-translation"/>
          <w:rFonts w:hint="cs"/>
          <w:sz w:val="26"/>
          <w:szCs w:val="26"/>
          <w:rtl/>
        </w:rPr>
        <w:t xml:space="preserve"> يؤثر على :  </w:t>
      </w:r>
    </w:p>
    <w:p w:rsidR="0039618E" w:rsidRPr="00D64606" w:rsidRDefault="00D70414" w:rsidP="0039618E">
      <w:pPr>
        <w:bidi/>
        <w:spacing w:line="240" w:lineRule="auto"/>
        <w:rPr>
          <w:rStyle w:val="tlid-translation"/>
          <w:sz w:val="26"/>
          <w:szCs w:val="26"/>
          <w:rtl/>
        </w:rPr>
      </w:pPr>
      <w:r>
        <w:rPr>
          <w:noProof/>
          <w:sz w:val="26"/>
          <w:szCs w:val="26"/>
          <w:rtl/>
          <w:lang w:eastAsia="fr-FR"/>
        </w:rPr>
        <w:pict>
          <v:shape id="_x0000_s1060" type="#_x0000_t32" style="position:absolute;left:0;text-align:left;margin-left:175.7pt;margin-top:19.9pt;width:373.55pt;height:0;z-index:251683840" o:connectortype="straight"/>
        </w:pict>
      </w:r>
      <w:r w:rsidR="005C47AE" w:rsidRPr="00D64606">
        <w:rPr>
          <w:rStyle w:val="tlid-translation"/>
          <w:rFonts w:hint="cs"/>
          <w:sz w:val="26"/>
          <w:szCs w:val="26"/>
          <w:rtl/>
        </w:rPr>
        <w:t>فقدان الكفاءة الفوري لدى العاملين/ سمعة المؤسسة/ العلامة التجارية / ولاء الزبائن</w:t>
      </w:r>
    </w:p>
    <w:p w:rsidR="0039618E" w:rsidRPr="00D64606" w:rsidRDefault="0039618E" w:rsidP="0039618E">
      <w:pPr>
        <w:bidi/>
        <w:spacing w:line="240" w:lineRule="auto"/>
        <w:rPr>
          <w:rStyle w:val="tlid-translation"/>
          <w:sz w:val="2"/>
          <w:szCs w:val="2"/>
          <w:rtl/>
          <w:lang w:bidi="ar-DZ"/>
        </w:rPr>
      </w:pPr>
    </w:p>
    <w:p w:rsidR="00276E72" w:rsidRPr="00D64606" w:rsidRDefault="00D70414" w:rsidP="00CC0F61">
      <w:pPr>
        <w:bidi/>
        <w:spacing w:line="240" w:lineRule="auto"/>
        <w:jc w:val="both"/>
        <w:rPr>
          <w:sz w:val="26"/>
          <w:szCs w:val="26"/>
          <w:rtl/>
          <w:lang w:bidi="ar-DZ"/>
        </w:rPr>
      </w:pPr>
      <w:r w:rsidRPr="00D70414">
        <w:rPr>
          <w:b/>
          <w:bCs/>
          <w:noProof/>
          <w:sz w:val="26"/>
          <w:szCs w:val="26"/>
          <w:u w:val="single"/>
          <w:rtl/>
          <w:lang w:eastAsia="fr-FR"/>
        </w:rPr>
        <w:pict>
          <v:shape id="_x0000_s1072" type="#_x0000_t32" style="position:absolute;left:0;text-align:left;margin-left:189.2pt;margin-top:34.45pt;width:371.25pt;height:0;z-index:251698176" o:connectortype="straight"/>
        </w:pict>
      </w:r>
      <w:r w:rsidR="002D77A5" w:rsidRPr="00D64606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3 - </w:t>
      </w:r>
      <w:r w:rsidR="00276E72" w:rsidRPr="00D64606">
        <w:rPr>
          <w:rFonts w:hint="cs"/>
          <w:b/>
          <w:bCs/>
          <w:sz w:val="26"/>
          <w:szCs w:val="26"/>
          <w:u w:val="single"/>
          <w:rtl/>
          <w:lang w:bidi="ar-DZ"/>
        </w:rPr>
        <w:t>تطوير معدل دوران الموظفين</w:t>
      </w:r>
      <w:r w:rsidR="0039618E" w:rsidRPr="00D64606">
        <w:rPr>
          <w:rFonts w:hint="cs"/>
          <w:sz w:val="26"/>
          <w:szCs w:val="26"/>
          <w:rtl/>
          <w:lang w:bidi="ar-DZ"/>
        </w:rPr>
        <w:t xml:space="preserve"> معدل الدوران المفرط الناتج عن الاستقالات ويعد الراتب هو السبب الرئيسي لانسحاب الموظفين من المؤسسة، كذلك ظروف العمل</w:t>
      </w:r>
      <w:r w:rsidR="00CC0F61" w:rsidRPr="00D64606">
        <w:rPr>
          <w:rFonts w:hint="cs"/>
          <w:sz w:val="26"/>
          <w:szCs w:val="26"/>
          <w:rtl/>
          <w:lang w:bidi="ar-DZ"/>
        </w:rPr>
        <w:t xml:space="preserve"> </w:t>
      </w:r>
      <w:r w:rsidR="0039618E" w:rsidRPr="00D64606">
        <w:rPr>
          <w:rFonts w:hint="cs"/>
          <w:sz w:val="26"/>
          <w:szCs w:val="26"/>
          <w:rtl/>
          <w:lang w:bidi="ar-DZ"/>
        </w:rPr>
        <w:t>يعتبر معدل دوران الموظفين كمؤشر ل</w:t>
      </w:r>
      <w:r w:rsidR="00CC0F61" w:rsidRPr="00D64606">
        <w:rPr>
          <w:rFonts w:hint="cs"/>
          <w:sz w:val="26"/>
          <w:szCs w:val="26"/>
          <w:rtl/>
          <w:lang w:bidi="ar-DZ"/>
        </w:rPr>
        <w:t>قياس جودة إدارة الموارد البشرية</w:t>
      </w:r>
    </w:p>
    <w:p w:rsidR="002D77A5" w:rsidRPr="00D64606" w:rsidRDefault="002D77A5" w:rsidP="002D77A5">
      <w:pPr>
        <w:bidi/>
        <w:spacing w:line="240" w:lineRule="auto"/>
        <w:jc w:val="both"/>
        <w:rPr>
          <w:sz w:val="2"/>
          <w:szCs w:val="2"/>
          <w:rtl/>
          <w:lang w:bidi="ar-DZ"/>
        </w:rPr>
      </w:pPr>
    </w:p>
    <w:p w:rsidR="002D77A5" w:rsidRPr="00D64606" w:rsidRDefault="00D70414" w:rsidP="002D77A5">
      <w:pPr>
        <w:tabs>
          <w:tab w:val="left" w:pos="3357"/>
        </w:tabs>
        <w:bidi/>
        <w:spacing w:line="240" w:lineRule="auto"/>
        <w:rPr>
          <w:sz w:val="26"/>
          <w:szCs w:val="26"/>
          <w:u w:val="single"/>
          <w:rtl/>
          <w:lang w:bidi="ar-DZ"/>
        </w:rPr>
      </w:pPr>
      <w:r w:rsidRPr="00D70414">
        <w:rPr>
          <w:noProof/>
          <w:sz w:val="26"/>
          <w:szCs w:val="26"/>
          <w:rtl/>
          <w:lang w:eastAsia="fr-FR"/>
        </w:rPr>
        <w:pict>
          <v:shape id="_x0000_s1073" type="#_x0000_t32" style="position:absolute;left:0;text-align:left;margin-left:265.7pt;margin-top:14.2pt;width:111pt;height:21.75pt;z-index:251700224" o:connectortype="straight">
            <v:stroke endarrow="block"/>
          </v:shape>
        </w:pict>
      </w:r>
      <w:r w:rsidRPr="00D70414">
        <w:rPr>
          <w:noProof/>
          <w:sz w:val="26"/>
          <w:szCs w:val="26"/>
          <w:rtl/>
          <w:lang w:eastAsia="fr-FR"/>
        </w:rPr>
        <w:pict>
          <v:shape id="_x0000_s1074" type="#_x0000_t32" style="position:absolute;left:0;text-align:left;margin-left:175.7pt;margin-top:14.2pt;width:90pt;height:21.75pt;flip:x;z-index:251701248" o:connectortype="straight">
            <v:stroke endarrow="block"/>
          </v:shape>
        </w:pict>
      </w:r>
      <w:r w:rsidR="002D77A5" w:rsidRPr="00D64606">
        <w:rPr>
          <w:rFonts w:hint="cs"/>
          <w:sz w:val="26"/>
          <w:szCs w:val="26"/>
          <w:u w:val="single"/>
          <w:rtl/>
          <w:lang w:bidi="ar-DZ"/>
        </w:rPr>
        <w:t xml:space="preserve">4 - </w:t>
      </w:r>
      <w:r w:rsidR="00CC0F61" w:rsidRPr="00EA4773">
        <w:rPr>
          <w:rFonts w:hint="cs"/>
          <w:b/>
          <w:bCs/>
          <w:sz w:val="26"/>
          <w:szCs w:val="26"/>
          <w:u w:val="single"/>
          <w:rtl/>
          <w:lang w:bidi="ar-DZ"/>
        </w:rPr>
        <w:t>تطور في الغياب</w:t>
      </w:r>
      <w:r w:rsidR="00CC0F61" w:rsidRPr="00D64606">
        <w:rPr>
          <w:rFonts w:hint="cs"/>
          <w:sz w:val="26"/>
          <w:szCs w:val="26"/>
          <w:u w:val="single"/>
          <w:rtl/>
          <w:lang w:bidi="ar-DZ"/>
        </w:rPr>
        <w:t xml:space="preserve"> </w:t>
      </w:r>
      <w:r w:rsidR="00EA4773">
        <w:rPr>
          <w:sz w:val="26"/>
          <w:szCs w:val="26"/>
          <w:u w:val="single"/>
          <w:lang w:bidi="ar-DZ"/>
        </w:rPr>
        <w:t xml:space="preserve"> </w:t>
      </w:r>
      <w:r w:rsidR="00EA4773">
        <w:rPr>
          <w:rFonts w:hint="cs"/>
          <w:sz w:val="26"/>
          <w:szCs w:val="26"/>
          <w:u w:val="single"/>
          <w:rtl/>
          <w:lang w:bidi="ar-DZ"/>
        </w:rPr>
        <w:t>:</w:t>
      </w:r>
      <w:r w:rsidR="002D77A5" w:rsidRPr="00D64606">
        <w:rPr>
          <w:rFonts w:hint="cs"/>
          <w:sz w:val="26"/>
          <w:szCs w:val="26"/>
          <w:rtl/>
          <w:lang w:bidi="ar-DZ"/>
        </w:rPr>
        <w:t xml:space="preserve">نلاحظ زيادة في التغيب للأفراد  </w:t>
      </w:r>
      <w:r w:rsidR="002D77A5" w:rsidRPr="00D64606">
        <w:rPr>
          <w:rFonts w:hint="cs"/>
          <w:b/>
          <w:bCs/>
          <w:sz w:val="26"/>
          <w:szCs w:val="26"/>
          <w:u w:val="single"/>
          <w:rtl/>
          <w:lang w:bidi="ar-DZ"/>
        </w:rPr>
        <w:t>داخل المؤسسة بالرغم من:</w:t>
      </w:r>
    </w:p>
    <w:p w:rsidR="002D77A5" w:rsidRPr="00E27083" w:rsidRDefault="002D77A5" w:rsidP="002D77A5">
      <w:pPr>
        <w:tabs>
          <w:tab w:val="left" w:pos="3357"/>
        </w:tabs>
        <w:bidi/>
        <w:spacing w:line="240" w:lineRule="auto"/>
        <w:rPr>
          <w:sz w:val="20"/>
          <w:szCs w:val="20"/>
          <w:rtl/>
          <w:lang w:bidi="ar-DZ"/>
        </w:rPr>
      </w:pPr>
    </w:p>
    <w:p w:rsidR="002D77A5" w:rsidRPr="00D64606" w:rsidRDefault="00CC0F61" w:rsidP="00E27083">
      <w:pPr>
        <w:tabs>
          <w:tab w:val="left" w:pos="3357"/>
        </w:tabs>
        <w:bidi/>
        <w:spacing w:line="240" w:lineRule="auto"/>
        <w:rPr>
          <w:sz w:val="26"/>
          <w:szCs w:val="26"/>
          <w:rtl/>
          <w:lang w:bidi="ar-DZ"/>
        </w:rPr>
      </w:pPr>
      <w:r w:rsidRPr="00D64606">
        <w:rPr>
          <w:rFonts w:hint="cs"/>
          <w:sz w:val="26"/>
          <w:szCs w:val="26"/>
          <w:rtl/>
          <w:lang w:bidi="ar-DZ"/>
        </w:rPr>
        <w:t xml:space="preserve">نسبة البطالة المرتفعة </w:t>
      </w:r>
      <w:r w:rsidRPr="00D64606">
        <w:rPr>
          <w:sz w:val="26"/>
          <w:szCs w:val="26"/>
          <w:lang w:bidi="ar-DZ"/>
        </w:rPr>
        <w:t xml:space="preserve">le chômage </w:t>
      </w:r>
      <w:r w:rsidRPr="00D64606">
        <w:rPr>
          <w:rFonts w:hint="cs"/>
          <w:sz w:val="26"/>
          <w:szCs w:val="26"/>
          <w:rtl/>
          <w:lang w:bidi="ar-DZ"/>
        </w:rPr>
        <w:t xml:space="preserve">           </w:t>
      </w:r>
      <w:r w:rsidR="002D77A5" w:rsidRPr="00D64606">
        <w:rPr>
          <w:rFonts w:hint="cs"/>
          <w:sz w:val="26"/>
          <w:szCs w:val="26"/>
          <w:rtl/>
          <w:lang w:bidi="ar-DZ"/>
        </w:rPr>
        <w:t xml:space="preserve">             </w:t>
      </w:r>
      <w:r w:rsidR="003C4B28" w:rsidRPr="00D64606">
        <w:rPr>
          <w:sz w:val="26"/>
          <w:szCs w:val="26"/>
          <w:lang w:bidi="ar-DZ"/>
        </w:rPr>
        <w:t xml:space="preserve">         </w:t>
      </w:r>
      <w:r w:rsidRPr="00D64606">
        <w:rPr>
          <w:rFonts w:hint="cs"/>
          <w:sz w:val="26"/>
          <w:szCs w:val="26"/>
          <w:rtl/>
          <w:lang w:bidi="ar-DZ"/>
        </w:rPr>
        <w:t xml:space="preserve"> </w:t>
      </w:r>
      <w:r w:rsidRPr="00D64606">
        <w:rPr>
          <w:sz w:val="26"/>
          <w:szCs w:val="26"/>
          <w:lang w:bidi="ar-DZ"/>
        </w:rPr>
        <w:t>la sécurité et la prévention</w:t>
      </w:r>
      <w:r w:rsidRPr="00D64606">
        <w:rPr>
          <w:rFonts w:hint="cs"/>
          <w:sz w:val="26"/>
          <w:szCs w:val="26"/>
          <w:rtl/>
          <w:lang w:bidi="ar-DZ"/>
        </w:rPr>
        <w:t xml:space="preserve"> ظروف السلامة و الوقاية </w:t>
      </w:r>
    </w:p>
    <w:p w:rsidR="00DD7084" w:rsidRDefault="00DD7084" w:rsidP="00566A56">
      <w:pPr>
        <w:tabs>
          <w:tab w:val="left" w:pos="3357"/>
        </w:tabs>
        <w:bidi/>
        <w:spacing w:line="240" w:lineRule="auto"/>
        <w:rPr>
          <w:sz w:val="26"/>
          <w:szCs w:val="26"/>
          <w:lang w:bidi="ar-DZ"/>
        </w:rPr>
      </w:pPr>
      <w:r w:rsidRPr="00D64606">
        <w:rPr>
          <w:rFonts w:hint="cs"/>
          <w:sz w:val="26"/>
          <w:szCs w:val="26"/>
          <w:rtl/>
          <w:lang w:bidi="ar-DZ"/>
        </w:rPr>
        <w:t>*</w:t>
      </w:r>
      <w:r w:rsidR="00CC0F61" w:rsidRPr="00D64606">
        <w:rPr>
          <w:rFonts w:hint="cs"/>
          <w:sz w:val="26"/>
          <w:szCs w:val="26"/>
          <w:rtl/>
          <w:lang w:bidi="ar-DZ"/>
        </w:rPr>
        <w:t xml:space="preserve">يمكن </w:t>
      </w:r>
      <w:r w:rsidRPr="00D64606">
        <w:rPr>
          <w:rFonts w:hint="cs"/>
          <w:sz w:val="26"/>
          <w:szCs w:val="26"/>
          <w:rtl/>
          <w:lang w:bidi="ar-DZ"/>
        </w:rPr>
        <w:t>أن</w:t>
      </w:r>
      <w:r w:rsidR="00CC0F61" w:rsidRPr="00D64606">
        <w:rPr>
          <w:rFonts w:hint="cs"/>
          <w:sz w:val="26"/>
          <w:szCs w:val="26"/>
          <w:rtl/>
          <w:lang w:bidi="ar-DZ"/>
        </w:rPr>
        <w:t xml:space="preserve"> يأخذ الغياب </w:t>
      </w:r>
      <w:r w:rsidRPr="00D64606">
        <w:rPr>
          <w:rFonts w:hint="cs"/>
          <w:sz w:val="26"/>
          <w:szCs w:val="26"/>
          <w:u w:val="single"/>
          <w:rtl/>
          <w:lang w:bidi="ar-DZ"/>
        </w:rPr>
        <w:t>أربع</w:t>
      </w:r>
      <w:r w:rsidR="00CC0F61" w:rsidRPr="00D64606">
        <w:rPr>
          <w:rFonts w:hint="cs"/>
          <w:sz w:val="26"/>
          <w:szCs w:val="26"/>
          <w:u w:val="single"/>
          <w:rtl/>
          <w:lang w:bidi="ar-DZ"/>
        </w:rPr>
        <w:t xml:space="preserve"> أشكال</w:t>
      </w:r>
      <w:r w:rsidR="00CC0F61" w:rsidRPr="00D64606">
        <w:rPr>
          <w:rFonts w:hint="cs"/>
          <w:sz w:val="26"/>
          <w:szCs w:val="26"/>
          <w:rtl/>
          <w:lang w:bidi="ar-DZ"/>
        </w:rPr>
        <w:t xml:space="preserve"> :</w:t>
      </w:r>
      <w:r w:rsidRPr="00D64606">
        <w:rPr>
          <w:rFonts w:hint="cs"/>
          <w:sz w:val="26"/>
          <w:szCs w:val="26"/>
          <w:rtl/>
          <w:lang w:bidi="ar-DZ"/>
        </w:rPr>
        <w:t xml:space="preserve"> تغيب طبيعي بسب ظروف صحية / تغيب مشكوك/ التغيب المفرط :التظاهر بالمرض لتجنب الذهاب إلى العمل/ التغيب الناتج عن الأمراض </w:t>
      </w:r>
      <w:r w:rsidRPr="00D64606">
        <w:rPr>
          <w:sz w:val="26"/>
          <w:szCs w:val="26"/>
          <w:lang w:bidi="ar-DZ"/>
        </w:rPr>
        <w:t>pathologie</w:t>
      </w:r>
      <w:r w:rsidRPr="00D64606">
        <w:rPr>
          <w:rFonts w:hint="cs"/>
          <w:sz w:val="26"/>
          <w:szCs w:val="26"/>
          <w:rtl/>
          <w:lang w:bidi="ar-DZ"/>
        </w:rPr>
        <w:t xml:space="preserve"> المرتبطة </w:t>
      </w:r>
      <w:r w:rsidR="00566A56">
        <w:rPr>
          <w:rFonts w:hint="cs"/>
          <w:sz w:val="26"/>
          <w:szCs w:val="26"/>
          <w:rtl/>
          <w:lang w:bidi="ar-DZ"/>
        </w:rPr>
        <w:t xml:space="preserve">بالعمل تخص </w:t>
      </w:r>
      <w:r w:rsidRPr="00D64606">
        <w:rPr>
          <w:rFonts w:hint="cs"/>
          <w:sz w:val="26"/>
          <w:szCs w:val="26"/>
          <w:rtl/>
          <w:lang w:bidi="ar-DZ"/>
        </w:rPr>
        <w:t xml:space="preserve">العلاقات مع الإدارة و تنظيم </w:t>
      </w:r>
      <w:r w:rsidR="00676F29">
        <w:rPr>
          <w:rFonts w:hint="cs"/>
          <w:sz w:val="26"/>
          <w:szCs w:val="26"/>
          <w:rtl/>
          <w:lang w:bidi="ar-DZ"/>
        </w:rPr>
        <w:t>المؤسسة</w:t>
      </w:r>
      <w:r w:rsidRPr="00D64606">
        <w:rPr>
          <w:rFonts w:hint="cs"/>
          <w:sz w:val="26"/>
          <w:szCs w:val="26"/>
          <w:rtl/>
          <w:lang w:bidi="ar-DZ"/>
        </w:rPr>
        <w:t xml:space="preserve"> مما ينعكس سلبا على صحة الفرد مما ينتج عليه توتر واضطراب نفسية واجتماعية  </w:t>
      </w:r>
      <w:r w:rsidRPr="00D64606">
        <w:rPr>
          <w:sz w:val="26"/>
          <w:szCs w:val="26"/>
          <w:lang w:bidi="ar-DZ"/>
        </w:rPr>
        <w:t>psychosociaux</w:t>
      </w:r>
      <w:r w:rsidRPr="00D64606">
        <w:rPr>
          <w:rFonts w:hint="cs"/>
          <w:sz w:val="26"/>
          <w:szCs w:val="26"/>
          <w:rtl/>
          <w:lang w:bidi="ar-DZ"/>
        </w:rPr>
        <w:t xml:space="preserve"> </w:t>
      </w:r>
      <w:r w:rsidRPr="00D64606">
        <w:rPr>
          <w:sz w:val="26"/>
          <w:szCs w:val="26"/>
          <w:lang w:bidi="ar-DZ"/>
        </w:rPr>
        <w:t xml:space="preserve"> les troubles</w:t>
      </w:r>
    </w:p>
    <w:p w:rsidR="00A301B4" w:rsidRPr="00A301B4" w:rsidRDefault="00A301B4" w:rsidP="00A301B4">
      <w:pPr>
        <w:tabs>
          <w:tab w:val="left" w:pos="3357"/>
        </w:tabs>
        <w:bidi/>
        <w:spacing w:line="240" w:lineRule="auto"/>
        <w:rPr>
          <w:sz w:val="10"/>
          <w:szCs w:val="10"/>
          <w:rtl/>
          <w:lang w:bidi="ar-DZ"/>
        </w:rPr>
      </w:pPr>
    </w:p>
    <w:p w:rsidR="00A301B4" w:rsidRDefault="00A301B4" w:rsidP="00A301B4">
      <w:pPr>
        <w:tabs>
          <w:tab w:val="left" w:pos="3357"/>
        </w:tabs>
        <w:bidi/>
        <w:spacing w:line="240" w:lineRule="auto"/>
        <w:rPr>
          <w:sz w:val="18"/>
          <w:szCs w:val="18"/>
          <w:rtl/>
          <w:lang w:bidi="ar-DZ"/>
        </w:rPr>
      </w:pP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Développement du désengagement et développement  et des risques psychosociaux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b/>
          <w:bCs/>
          <w:sz w:val="26"/>
          <w:szCs w:val="26"/>
          <w:rtl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>الأخطار النفسية و</w:t>
      </w:r>
      <w:r>
        <w:rPr>
          <w:rFonts w:hint="cs"/>
          <w:b/>
          <w:bCs/>
          <w:sz w:val="28"/>
          <w:szCs w:val="28"/>
          <w:u w:val="single"/>
          <w:lang w:bidi="ar-DZ"/>
        </w:rPr>
        <w:t xml:space="preserve"> 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الاجتماعية</w:t>
      </w:r>
      <w:r>
        <w:rPr>
          <w:b/>
          <w:bCs/>
          <w:sz w:val="28"/>
          <w:szCs w:val="28"/>
          <w:u w:val="single"/>
          <w:lang w:bidi="ar-DZ"/>
        </w:rPr>
        <w:t xml:space="preserve">les  risques psychosociaux 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b/>
          <w:bCs/>
          <w:sz w:val="8"/>
          <w:szCs w:val="8"/>
          <w:u w:val="single"/>
          <w:lang w:bidi="ar-DZ"/>
        </w:rPr>
      </w:pPr>
    </w:p>
    <w:p w:rsidR="00A301B4" w:rsidRDefault="00A301B4" w:rsidP="00A301B4">
      <w:pPr>
        <w:pStyle w:val="Paragraphedeliste"/>
        <w:numPr>
          <w:ilvl w:val="0"/>
          <w:numId w:val="4"/>
        </w:numPr>
        <w:tabs>
          <w:tab w:val="left" w:pos="3357"/>
        </w:tabs>
        <w:bidi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حالات الانتحار </w:t>
      </w:r>
      <w:r>
        <w:rPr>
          <w:sz w:val="26"/>
          <w:szCs w:val="26"/>
          <w:lang w:bidi="ar-DZ"/>
        </w:rPr>
        <w:t xml:space="preserve">cas des suicide </w:t>
      </w:r>
      <w:r>
        <w:rPr>
          <w:sz w:val="26"/>
          <w:szCs w:val="26"/>
          <w:rtl/>
          <w:lang w:bidi="ar-DZ"/>
        </w:rPr>
        <w:t xml:space="preserve">                                - عدم الراحة في العمل </w:t>
      </w:r>
      <w:r>
        <w:rPr>
          <w:sz w:val="26"/>
          <w:szCs w:val="26"/>
          <w:lang w:bidi="ar-DZ"/>
        </w:rPr>
        <w:t>le mal être</w:t>
      </w:r>
    </w:p>
    <w:p w:rsidR="00A301B4" w:rsidRDefault="00A301B4" w:rsidP="00A301B4">
      <w:pPr>
        <w:pStyle w:val="Paragraphedeliste"/>
        <w:numPr>
          <w:ilvl w:val="0"/>
          <w:numId w:val="4"/>
        </w:numPr>
        <w:tabs>
          <w:tab w:val="left" w:pos="3357"/>
        </w:tabs>
        <w:bidi/>
        <w:rPr>
          <w:sz w:val="26"/>
          <w:szCs w:val="26"/>
          <w:lang w:bidi="ar-DZ"/>
        </w:rPr>
      </w:pPr>
      <w:r>
        <w:rPr>
          <w:sz w:val="26"/>
          <w:szCs w:val="26"/>
          <w:rtl/>
          <w:lang w:bidi="ar-DZ"/>
        </w:rPr>
        <w:t xml:space="preserve">انعدام العمل الجماعي </w:t>
      </w:r>
      <w:r>
        <w:rPr>
          <w:sz w:val="26"/>
          <w:szCs w:val="26"/>
          <w:lang w:bidi="ar-DZ"/>
        </w:rPr>
        <w:t xml:space="preserve">l’action collective </w:t>
      </w:r>
      <w:r>
        <w:rPr>
          <w:sz w:val="26"/>
          <w:szCs w:val="26"/>
          <w:rtl/>
          <w:lang w:bidi="ar-DZ"/>
        </w:rPr>
        <w:t xml:space="preserve">                     -  الاكتئاب </w:t>
      </w:r>
      <w:r>
        <w:rPr>
          <w:sz w:val="26"/>
          <w:szCs w:val="26"/>
          <w:lang w:bidi="ar-DZ"/>
        </w:rPr>
        <w:t xml:space="preserve">la  dépression </w:t>
      </w:r>
      <w:r>
        <w:rPr>
          <w:sz w:val="26"/>
          <w:szCs w:val="26"/>
          <w:rtl/>
          <w:lang w:bidi="ar-DZ"/>
        </w:rPr>
        <w:t xml:space="preserve"> </w:t>
      </w:r>
    </w:p>
    <w:p w:rsidR="00A301B4" w:rsidRDefault="00A301B4" w:rsidP="00A301B4">
      <w:pPr>
        <w:pStyle w:val="Paragraphedeliste"/>
        <w:numPr>
          <w:ilvl w:val="0"/>
          <w:numId w:val="4"/>
        </w:numPr>
        <w:tabs>
          <w:tab w:val="left" w:pos="3357"/>
        </w:tabs>
        <w:bidi/>
        <w:rPr>
          <w:sz w:val="26"/>
          <w:szCs w:val="26"/>
          <w:lang w:bidi="ar-DZ"/>
        </w:rPr>
      </w:pPr>
      <w:r>
        <w:rPr>
          <w:sz w:val="26"/>
          <w:szCs w:val="26"/>
          <w:rtl/>
          <w:lang w:bidi="ar-DZ"/>
        </w:rPr>
        <w:t xml:space="preserve">الاضطراب العائلي </w:t>
      </w:r>
      <w:r>
        <w:rPr>
          <w:sz w:val="26"/>
          <w:szCs w:val="26"/>
          <w:lang w:bidi="ar-DZ"/>
        </w:rPr>
        <w:t>désordres familiaux</w:t>
      </w:r>
    </w:p>
    <w:p w:rsidR="00A301B4" w:rsidRDefault="00A301B4" w:rsidP="00A301B4">
      <w:pPr>
        <w:pStyle w:val="Paragraphedeliste"/>
        <w:numPr>
          <w:ilvl w:val="0"/>
          <w:numId w:val="4"/>
        </w:numPr>
        <w:tabs>
          <w:tab w:val="left" w:pos="3357"/>
        </w:tabs>
        <w:bidi/>
        <w:spacing w:line="240" w:lineRule="auto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>قوة الشعور</w:t>
      </w:r>
      <w:r>
        <w:rPr>
          <w:rFonts w:hint="cs"/>
          <w:sz w:val="26"/>
          <w:szCs w:val="26"/>
          <w:lang w:bidi="ar-DZ"/>
        </w:rPr>
        <w:t xml:space="preserve"> </w:t>
      </w:r>
      <w:r>
        <w:rPr>
          <w:sz w:val="26"/>
          <w:szCs w:val="26"/>
          <w:rtl/>
          <w:lang w:bidi="ar-DZ"/>
        </w:rPr>
        <w:t xml:space="preserve">بالوحدة </w:t>
      </w:r>
      <w:r>
        <w:rPr>
          <w:sz w:val="26"/>
          <w:szCs w:val="26"/>
          <w:lang w:bidi="ar-DZ"/>
        </w:rPr>
        <w:t>la solitude</w:t>
      </w:r>
      <w:r>
        <w:rPr>
          <w:sz w:val="26"/>
          <w:szCs w:val="26"/>
          <w:rtl/>
          <w:lang w:bidi="ar-DZ"/>
        </w:rPr>
        <w:t xml:space="preserve"> نتيجة : تطور الإدارة و الأشكال التنظيمية  و تطور الظروف المعيشية 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rPr>
          <w:sz w:val="26"/>
          <w:szCs w:val="26"/>
          <w:rtl/>
          <w:lang w:bidi="ar-DZ"/>
        </w:rPr>
      </w:pPr>
      <w:r>
        <w:rPr>
          <w:rtl/>
        </w:rPr>
        <w:pict>
          <v:shape id="_x0000_s1108" type="#_x0000_t32" style="position:absolute;left:0;text-align:left;margin-left:123.95pt;margin-top:20.9pt;width:441pt;height:.05pt;z-index:251726848" o:connectortype="straight"/>
        </w:pict>
      </w:r>
      <w:r>
        <w:rPr>
          <w:sz w:val="26"/>
          <w:szCs w:val="26"/>
          <w:lang w:bidi="ar-DZ"/>
        </w:rPr>
        <w:t xml:space="preserve">               </w:t>
      </w:r>
      <w:r>
        <w:rPr>
          <w:sz w:val="26"/>
          <w:szCs w:val="26"/>
          <w:rtl/>
          <w:lang w:bidi="ar-DZ"/>
        </w:rPr>
        <w:t xml:space="preserve">أدى إلى: القضاء على فرق العمل </w:t>
      </w:r>
      <w:r>
        <w:rPr>
          <w:sz w:val="26"/>
          <w:szCs w:val="26"/>
          <w:lang w:bidi="ar-DZ"/>
        </w:rPr>
        <w:t xml:space="preserve">/  </w:t>
      </w:r>
      <w:r>
        <w:rPr>
          <w:sz w:val="26"/>
          <w:szCs w:val="26"/>
          <w:rtl/>
          <w:lang w:bidi="ar-DZ"/>
        </w:rPr>
        <w:t xml:space="preserve">ضعف الاتصال المباشر 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b/>
          <w:bCs/>
          <w:sz w:val="26"/>
          <w:szCs w:val="26"/>
          <w:u w:val="single"/>
          <w:lang w:bidi="ar-DZ"/>
        </w:rPr>
      </w:pPr>
      <w:r>
        <w:pict>
          <v:shape id="_x0000_s1110" type="#_x0000_t32" style="position:absolute;left:0;text-align:left;margin-left:256.7pt;margin-top:15pt;width:133.5pt;height:19.55pt;z-index:251727872" o:connectortype="straight">
            <v:stroke endarrow="block"/>
          </v:shape>
        </w:pict>
      </w:r>
      <w:r>
        <w:pict>
          <v:shape id="_x0000_s1109" type="#_x0000_t32" style="position:absolute;left:0;text-align:left;margin-left:129.95pt;margin-top:15pt;width:120pt;height:19.55pt;flip:x;z-index:251728896" o:connectortype="straight">
            <v:stroke endarrow="block"/>
          </v:shape>
        </w:pict>
      </w:r>
      <w:r>
        <w:rPr>
          <w:b/>
          <w:bCs/>
          <w:sz w:val="26"/>
          <w:szCs w:val="26"/>
          <w:u w:val="single"/>
          <w:rtl/>
          <w:lang w:bidi="ar-DZ"/>
        </w:rPr>
        <w:t>أسباب المخاطر النفسية و الاجتماعية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sz w:val="4"/>
          <w:szCs w:val="4"/>
          <w:u w:val="single"/>
          <w:lang w:bidi="ar-DZ"/>
        </w:rPr>
      </w:pPr>
    </w:p>
    <w:p w:rsidR="00A301B4" w:rsidRDefault="00A301B4" w:rsidP="00A301B4">
      <w:pPr>
        <w:tabs>
          <w:tab w:val="left" w:pos="3357"/>
        </w:tabs>
        <w:bidi/>
        <w:spacing w:line="240" w:lineRule="auto"/>
        <w:jc w:val="right"/>
        <w:rPr>
          <w:sz w:val="26"/>
          <w:szCs w:val="26"/>
          <w:lang w:bidi="ar-DZ"/>
        </w:rPr>
      </w:pPr>
      <w:r>
        <w:rPr>
          <w:sz w:val="26"/>
          <w:szCs w:val="26"/>
          <w:u w:val="single"/>
          <w:rtl/>
          <w:lang w:bidi="ar-DZ"/>
        </w:rPr>
        <w:t>تتحملها المؤسسة المسؤولية</w:t>
      </w:r>
      <w:r>
        <w:rPr>
          <w:sz w:val="26"/>
          <w:szCs w:val="26"/>
          <w:lang w:bidi="ar-DZ"/>
        </w:rPr>
        <w:t xml:space="preserve">                                                                                       </w:t>
      </w:r>
      <w:r>
        <w:rPr>
          <w:sz w:val="26"/>
          <w:szCs w:val="26"/>
          <w:u w:val="single"/>
          <w:rtl/>
          <w:lang w:bidi="ar-DZ"/>
        </w:rPr>
        <w:t>ظروف متعلقة بالفرد</w:t>
      </w:r>
      <w:r>
        <w:rPr>
          <w:sz w:val="26"/>
          <w:szCs w:val="26"/>
          <w:rtl/>
          <w:lang w:bidi="ar-DZ"/>
        </w:rPr>
        <w:t xml:space="preserve"> </w:t>
      </w:r>
      <w:r>
        <w:rPr>
          <w:sz w:val="26"/>
          <w:szCs w:val="26"/>
          <w:lang w:bidi="ar-DZ"/>
        </w:rPr>
        <w:t xml:space="preserve">                       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sz w:val="26"/>
          <w:szCs w:val="26"/>
          <w:lang w:bidi="ar-DZ"/>
        </w:rPr>
      </w:pPr>
      <w:r>
        <w:pict>
          <v:shape id="_x0000_s1112" type="#_x0000_t32" style="position:absolute;left:0;text-align:left;margin-left:156.55pt;margin-top:38.15pt;width:403.5pt;height:0;z-index:251729920" o:connectortype="straight"/>
        </w:pict>
      </w:r>
      <w:r>
        <w:rPr>
          <w:sz w:val="26"/>
          <w:szCs w:val="26"/>
          <w:rtl/>
          <w:lang w:bidi="ar-DZ"/>
        </w:rPr>
        <w:t>ظروف العمل لا</w:t>
      </w:r>
      <w:r>
        <w:rPr>
          <w:rFonts w:hint="cs"/>
          <w:sz w:val="26"/>
          <w:szCs w:val="26"/>
          <w:lang w:bidi="ar-DZ"/>
        </w:rPr>
        <w:t xml:space="preserve"> </w:t>
      </w:r>
      <w:r>
        <w:rPr>
          <w:sz w:val="26"/>
          <w:szCs w:val="26"/>
          <w:rtl/>
          <w:lang w:bidi="ar-DZ"/>
        </w:rPr>
        <w:t>تطاق مع الوقت</w:t>
      </w:r>
      <w:r>
        <w:rPr>
          <w:rFonts w:hint="cs"/>
          <w:sz w:val="26"/>
          <w:szCs w:val="26"/>
          <w:lang w:bidi="ar-DZ"/>
        </w:rPr>
        <w:t xml:space="preserve"> </w:t>
      </w:r>
      <w:r>
        <w:rPr>
          <w:sz w:val="26"/>
          <w:szCs w:val="26"/>
          <w:lang w:bidi="ar-DZ"/>
        </w:rPr>
        <w:t xml:space="preserve">            les condition de travail    </w:t>
      </w:r>
      <w:r>
        <w:rPr>
          <w:sz w:val="26"/>
          <w:szCs w:val="26"/>
          <w:rtl/>
          <w:lang w:bidi="ar-DZ"/>
        </w:rPr>
        <w:t>حالات القلق –</w:t>
      </w:r>
      <w:r>
        <w:rPr>
          <w:rFonts w:hint="cs"/>
          <w:sz w:val="26"/>
          <w:szCs w:val="26"/>
          <w:lang w:bidi="ar-DZ"/>
        </w:rPr>
        <w:t xml:space="preserve"> </w:t>
      </w:r>
      <w:r>
        <w:rPr>
          <w:sz w:val="26"/>
          <w:szCs w:val="26"/>
          <w:rtl/>
          <w:lang w:bidi="ar-DZ"/>
        </w:rPr>
        <w:t>ظروف المعيشية</w:t>
      </w:r>
      <w:r>
        <w:rPr>
          <w:sz w:val="26"/>
          <w:szCs w:val="26"/>
          <w:lang w:bidi="ar-DZ"/>
        </w:rPr>
        <w:t>le stress /condition de vie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sz w:val="2"/>
          <w:szCs w:val="2"/>
          <w:u w:val="single"/>
          <w:lang w:bidi="ar-DZ"/>
        </w:rPr>
      </w:pP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sz w:val="26"/>
          <w:szCs w:val="26"/>
          <w:rtl/>
          <w:lang w:bidi="ar-DZ"/>
        </w:rPr>
      </w:pPr>
      <w:r>
        <w:rPr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1" type="#_x0000_t67" style="position:absolute;left:0;text-align:left;margin-left:326.45pt;margin-top:21.5pt;width:23.25pt;height:30pt;z-index:251730944">
            <v:textbox style="layout-flow:vertical-ideographic"/>
          </v:shape>
        </w:pict>
      </w:r>
      <w:r>
        <w:rPr>
          <w:sz w:val="26"/>
          <w:szCs w:val="26"/>
          <w:u w:val="single"/>
          <w:lang w:bidi="ar-DZ"/>
        </w:rPr>
        <w:t>Les couts du désengagement</w:t>
      </w:r>
      <w:r>
        <w:rPr>
          <w:sz w:val="26"/>
          <w:szCs w:val="26"/>
          <w:u w:val="single"/>
          <w:rtl/>
          <w:lang w:bidi="ar-DZ"/>
        </w:rPr>
        <w:t xml:space="preserve">   </w:t>
      </w:r>
      <w:r>
        <w:rPr>
          <w:sz w:val="26"/>
          <w:szCs w:val="26"/>
          <w:rtl/>
          <w:lang w:bidi="ar-DZ"/>
        </w:rPr>
        <w:t xml:space="preserve">            التكاليف الناجمة عن عدم الالتزام</w:t>
      </w:r>
    </w:p>
    <w:p w:rsid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sz w:val="26"/>
          <w:szCs w:val="26"/>
          <w:rtl/>
          <w:lang w:bidi="ar-DZ"/>
        </w:rPr>
      </w:pPr>
    </w:p>
    <w:p w:rsidR="00E27083" w:rsidRPr="00A301B4" w:rsidRDefault="00A301B4" w:rsidP="00A301B4">
      <w:pPr>
        <w:tabs>
          <w:tab w:val="left" w:pos="3357"/>
        </w:tabs>
        <w:bidi/>
        <w:spacing w:line="240" w:lineRule="auto"/>
        <w:jc w:val="center"/>
        <w:rPr>
          <w:sz w:val="26"/>
          <w:szCs w:val="26"/>
          <w:rtl/>
          <w:lang w:bidi="ar-DZ"/>
        </w:rPr>
      </w:pPr>
      <w:r>
        <w:rPr>
          <w:sz w:val="26"/>
          <w:szCs w:val="26"/>
          <w:u w:val="single"/>
          <w:lang w:bidi="ar-DZ"/>
        </w:rPr>
        <w:t>le problème de l’évaluation des</w:t>
      </w:r>
      <w:r>
        <w:rPr>
          <w:sz w:val="26"/>
          <w:szCs w:val="26"/>
          <w:u w:val="single"/>
          <w:rtl/>
          <w:lang w:bidi="ar-DZ"/>
        </w:rPr>
        <w:t xml:space="preserve">  </w:t>
      </w:r>
      <w:r>
        <w:rPr>
          <w:sz w:val="26"/>
          <w:szCs w:val="26"/>
          <w:rtl/>
          <w:lang w:bidi="ar-DZ"/>
        </w:rPr>
        <w:t xml:space="preserve">        صعوبة تقييم التكاليف الخفية</w:t>
      </w:r>
    </w:p>
    <w:p w:rsidR="00EA58E4" w:rsidRPr="00A301B4" w:rsidRDefault="00144031" w:rsidP="00963C09">
      <w:pPr>
        <w:tabs>
          <w:tab w:val="left" w:pos="3357"/>
        </w:tabs>
        <w:bidi/>
        <w:spacing w:line="240" w:lineRule="auto"/>
        <w:jc w:val="center"/>
        <w:rPr>
          <w:sz w:val="12"/>
          <w:szCs w:val="12"/>
          <w:rtl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 xml:space="preserve"> </w:t>
      </w:r>
    </w:p>
    <w:p w:rsidR="00624FF1" w:rsidRPr="008C0727" w:rsidRDefault="00D70414" w:rsidP="00E94ABD">
      <w:pPr>
        <w:tabs>
          <w:tab w:val="left" w:pos="3357"/>
        </w:tabs>
        <w:spacing w:line="240" w:lineRule="auto"/>
        <w:jc w:val="center"/>
        <w:rPr>
          <w:b/>
          <w:bCs/>
          <w:sz w:val="26"/>
          <w:szCs w:val="26"/>
          <w:u w:val="single"/>
          <w:rtl/>
          <w:lang w:bidi="ar-DZ"/>
        </w:rPr>
      </w:pPr>
      <w:r>
        <w:rPr>
          <w:b/>
          <w:bCs/>
          <w:noProof/>
          <w:sz w:val="26"/>
          <w:szCs w:val="26"/>
          <w:u w:val="single"/>
          <w:rtl/>
          <w:lang w:eastAsia="fr-FR"/>
        </w:rPr>
        <w:pict>
          <v:rect id="_x0000_s1094" style="position:absolute;left:0;text-align:left;margin-left:188.45pt;margin-top:3.2pt;width:181.5pt;height:27pt;z-index:251716608">
            <v:textbox>
              <w:txbxContent>
                <w:p w:rsidR="001F2E3E" w:rsidRDefault="001F2E3E" w:rsidP="001F2E3E">
                  <w:pPr>
                    <w:tabs>
                      <w:tab w:val="left" w:pos="3357"/>
                    </w:tabs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u w:val="single"/>
                      <w:lang w:bidi="ar-DZ"/>
                    </w:rPr>
                    <w:t xml:space="preserve">Les </w:t>
                  </w:r>
                  <w:r w:rsidRPr="00A01E0D">
                    <w:rPr>
                      <w:b/>
                      <w:bCs/>
                      <w:sz w:val="32"/>
                      <w:szCs w:val="32"/>
                      <w:u w:val="single"/>
                      <w:lang w:bidi="ar-DZ"/>
                    </w:rPr>
                    <w:t>couts cachés</w:t>
                  </w:r>
                </w:p>
                <w:p w:rsidR="001F2E3E" w:rsidRDefault="001F2E3E"/>
              </w:txbxContent>
            </v:textbox>
          </v:rect>
        </w:pict>
      </w:r>
    </w:p>
    <w:p w:rsidR="00E42962" w:rsidRPr="008C0727" w:rsidRDefault="00D70414" w:rsidP="001F2E3E">
      <w:pPr>
        <w:tabs>
          <w:tab w:val="left" w:pos="3357"/>
        </w:tabs>
        <w:spacing w:line="240" w:lineRule="auto"/>
        <w:jc w:val="center"/>
        <w:rPr>
          <w:b/>
          <w:bCs/>
          <w:sz w:val="26"/>
          <w:szCs w:val="26"/>
          <w:u w:val="single"/>
          <w:rtl/>
          <w:lang w:bidi="ar-DZ"/>
        </w:rPr>
      </w:pPr>
      <w:r w:rsidRPr="00D70414">
        <w:rPr>
          <w:noProof/>
          <w:sz w:val="26"/>
          <w:szCs w:val="26"/>
          <w:u w:val="single"/>
          <w:rtl/>
          <w:lang w:eastAsia="fr-FR"/>
        </w:rPr>
        <w:pict>
          <v:shape id="_x0000_s1085" type="#_x0000_t32" style="position:absolute;left:0;text-align:left;margin-left:276.95pt;margin-top:5.55pt;width:192pt;height:27.75pt;z-index:251708416" o:connectortype="straight">
            <v:stroke endarrow="block"/>
          </v:shape>
        </w:pict>
      </w:r>
      <w:r w:rsidRPr="00D70414">
        <w:rPr>
          <w:noProof/>
          <w:sz w:val="26"/>
          <w:szCs w:val="26"/>
          <w:u w:val="single"/>
          <w:rtl/>
          <w:lang w:eastAsia="fr-FR"/>
        </w:rPr>
        <w:pict>
          <v:shape id="_x0000_s1079" type="#_x0000_t32" style="position:absolute;left:0;text-align:left;margin-left:276.95pt;margin-top:5.55pt;width:0;height:21.75pt;z-index:251705344" o:connectortype="straight">
            <v:stroke endarrow="block"/>
          </v:shape>
        </w:pict>
      </w:r>
      <w:r w:rsidRPr="00D70414">
        <w:rPr>
          <w:noProof/>
          <w:sz w:val="26"/>
          <w:szCs w:val="26"/>
          <w:u w:val="single"/>
          <w:rtl/>
          <w:lang w:eastAsia="fr-FR"/>
        </w:rPr>
        <w:pict>
          <v:shape id="_x0000_s1080" type="#_x0000_t32" style="position:absolute;left:0;text-align:left;margin-left:141.2pt;margin-top:5.55pt;width:135.75pt;height:21.75pt;flip:x;z-index:251706368" o:connectortype="straight">
            <v:stroke endarrow="block"/>
          </v:shape>
        </w:pict>
      </w:r>
    </w:p>
    <w:p w:rsidR="001F2E3E" w:rsidRPr="008C0727" w:rsidRDefault="001F2E3E" w:rsidP="001F2E3E">
      <w:pPr>
        <w:tabs>
          <w:tab w:val="left" w:pos="3357"/>
        </w:tabs>
        <w:spacing w:line="240" w:lineRule="auto"/>
        <w:jc w:val="center"/>
        <w:rPr>
          <w:b/>
          <w:bCs/>
          <w:sz w:val="2"/>
          <w:szCs w:val="2"/>
          <w:rtl/>
          <w:lang w:bidi="ar-DZ"/>
        </w:rPr>
      </w:pPr>
    </w:p>
    <w:p w:rsidR="00D042AC" w:rsidRPr="008C0727" w:rsidRDefault="00E42962" w:rsidP="00EE48A7">
      <w:pPr>
        <w:tabs>
          <w:tab w:val="left" w:pos="3357"/>
        </w:tabs>
        <w:bidi/>
        <w:spacing w:line="240" w:lineRule="auto"/>
        <w:rPr>
          <w:b/>
          <w:bCs/>
          <w:sz w:val="26"/>
          <w:szCs w:val="26"/>
          <w:rtl/>
          <w:lang w:bidi="ar-DZ"/>
        </w:rPr>
      </w:pPr>
      <w:r w:rsidRPr="008C0727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Pr="008C0727">
        <w:rPr>
          <w:b/>
          <w:bCs/>
          <w:sz w:val="26"/>
          <w:szCs w:val="26"/>
          <w:rtl/>
          <w:lang w:bidi="ar-DZ"/>
        </w:rPr>
        <w:t>تكلفة التغيب</w:t>
      </w:r>
      <w:r w:rsidR="00A01E0D" w:rsidRPr="008C0727">
        <w:rPr>
          <w:rFonts w:hint="cs"/>
          <w:b/>
          <w:bCs/>
          <w:sz w:val="26"/>
          <w:szCs w:val="26"/>
          <w:rtl/>
          <w:lang w:bidi="ar-DZ"/>
        </w:rPr>
        <w:t xml:space="preserve">                                           </w:t>
      </w:r>
      <w:r w:rsidR="00A01E0D" w:rsidRPr="008C0727">
        <w:rPr>
          <w:b/>
          <w:bCs/>
          <w:sz w:val="26"/>
          <w:szCs w:val="26"/>
          <w:rtl/>
          <w:lang w:bidi="ar-DZ"/>
        </w:rPr>
        <w:t>تكلفة</w:t>
      </w:r>
      <w:r w:rsidR="00A01E0D" w:rsidRPr="008C0727">
        <w:rPr>
          <w:b/>
          <w:bCs/>
          <w:sz w:val="26"/>
          <w:szCs w:val="26"/>
          <w:lang w:bidi="ar-DZ"/>
        </w:rPr>
        <w:t xml:space="preserve"> </w:t>
      </w:r>
      <w:r w:rsidRPr="008C0727">
        <w:rPr>
          <w:b/>
          <w:bCs/>
          <w:sz w:val="26"/>
          <w:szCs w:val="26"/>
          <w:rtl/>
          <w:lang w:bidi="ar-DZ"/>
        </w:rPr>
        <w:t xml:space="preserve">الدوران المفرط </w:t>
      </w:r>
      <w:r w:rsidR="00EE48A7">
        <w:rPr>
          <w:rFonts w:hint="cs"/>
          <w:b/>
          <w:bCs/>
          <w:sz w:val="26"/>
          <w:szCs w:val="26"/>
          <w:rtl/>
          <w:lang w:bidi="ar-DZ"/>
        </w:rPr>
        <w:t>لل</w:t>
      </w:r>
      <w:r w:rsidR="009A5C2E" w:rsidRPr="008C0727">
        <w:rPr>
          <w:rFonts w:hint="cs"/>
          <w:b/>
          <w:bCs/>
          <w:sz w:val="26"/>
          <w:szCs w:val="26"/>
          <w:rtl/>
          <w:lang w:bidi="ar-DZ"/>
        </w:rPr>
        <w:t>موظف</w:t>
      </w:r>
      <w:r w:rsidRPr="008C0727">
        <w:rPr>
          <w:b/>
          <w:bCs/>
          <w:sz w:val="26"/>
          <w:szCs w:val="26"/>
          <w:rtl/>
          <w:lang w:bidi="ar-DZ"/>
        </w:rPr>
        <w:t xml:space="preserve"> </w:t>
      </w:r>
      <w:r w:rsidRPr="008C0727">
        <w:rPr>
          <w:rFonts w:hint="cs"/>
          <w:b/>
          <w:bCs/>
          <w:sz w:val="26"/>
          <w:szCs w:val="26"/>
          <w:rtl/>
          <w:lang w:bidi="ar-DZ"/>
        </w:rPr>
        <w:t xml:space="preserve">                </w:t>
      </w:r>
      <w:r w:rsidR="00D042AC" w:rsidRPr="008C0727">
        <w:rPr>
          <w:rFonts w:hint="cs"/>
          <w:b/>
          <w:bCs/>
          <w:sz w:val="26"/>
          <w:szCs w:val="26"/>
          <w:rtl/>
          <w:lang w:bidi="ar-DZ"/>
        </w:rPr>
        <w:t xml:space="preserve">    </w:t>
      </w:r>
      <w:r w:rsidRPr="008C0727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Pr="008C0727">
        <w:rPr>
          <w:b/>
          <w:bCs/>
          <w:sz w:val="26"/>
          <w:szCs w:val="26"/>
          <w:rtl/>
          <w:lang w:bidi="ar-DZ"/>
        </w:rPr>
        <w:t>تكلفة</w:t>
      </w:r>
      <w:r w:rsidR="00A01E0D" w:rsidRPr="008C0727">
        <w:rPr>
          <w:b/>
          <w:bCs/>
          <w:sz w:val="26"/>
          <w:szCs w:val="26"/>
          <w:lang w:bidi="ar-DZ"/>
        </w:rPr>
        <w:t xml:space="preserve"> </w:t>
      </w:r>
      <w:r w:rsidR="00A01E0D" w:rsidRPr="008C0727">
        <w:rPr>
          <w:rFonts w:hint="cs"/>
          <w:b/>
          <w:bCs/>
          <w:sz w:val="26"/>
          <w:szCs w:val="26"/>
          <w:rtl/>
          <w:lang w:bidi="ar-DZ"/>
        </w:rPr>
        <w:t>فقدان</w:t>
      </w:r>
      <w:r w:rsidRPr="008C0727">
        <w:rPr>
          <w:b/>
          <w:bCs/>
          <w:sz w:val="26"/>
          <w:szCs w:val="26"/>
          <w:rtl/>
          <w:lang w:bidi="ar-DZ"/>
        </w:rPr>
        <w:t xml:space="preserve"> الكفاءة</w:t>
      </w:r>
    </w:p>
    <w:p w:rsidR="00D70902" w:rsidRPr="00A027AA" w:rsidRDefault="00D70414" w:rsidP="00706115">
      <w:pPr>
        <w:tabs>
          <w:tab w:val="left" w:pos="3357"/>
        </w:tabs>
        <w:spacing w:line="240" w:lineRule="auto"/>
        <w:jc w:val="both"/>
        <w:rPr>
          <w:b/>
          <w:bCs/>
          <w:sz w:val="8"/>
          <w:szCs w:val="8"/>
          <w:rtl/>
          <w:lang w:bidi="ar-DZ"/>
        </w:rPr>
      </w:pPr>
      <w:r w:rsidRPr="00D70414">
        <w:rPr>
          <w:b/>
          <w:bCs/>
          <w:noProof/>
          <w:sz w:val="26"/>
          <w:szCs w:val="26"/>
          <w:rtl/>
          <w:lang w:eastAsia="fr-FR"/>
        </w:rPr>
        <w:pict>
          <v:shape id="_x0000_s1096" type="#_x0000_t32" style="position:absolute;left:0;text-align:left;margin-left:171.2pt;margin-top:22.55pt;width:356.25pt;height:0;z-index:251717632" o:connectortype="straight"/>
        </w:pict>
      </w:r>
      <w:r w:rsidR="00D042AC" w:rsidRPr="008C0727">
        <w:rPr>
          <w:rFonts w:hint="cs"/>
          <w:b/>
          <w:bCs/>
          <w:sz w:val="26"/>
          <w:szCs w:val="26"/>
          <w:rtl/>
          <w:lang w:bidi="ar-DZ"/>
        </w:rPr>
        <w:t xml:space="preserve">    </w:t>
      </w:r>
      <w:r w:rsidR="00D042AC" w:rsidRPr="008C0727">
        <w:rPr>
          <w:b/>
          <w:bCs/>
          <w:sz w:val="26"/>
          <w:szCs w:val="26"/>
          <w:lang w:bidi="ar-DZ"/>
        </w:rPr>
        <w:t>Le cout de parte d’efficacité</w:t>
      </w:r>
      <w:r w:rsidR="00B45D6F" w:rsidRPr="008C072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B45D6F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706115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B45D6F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B45D6F" w:rsidRPr="008C0727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B45D6F" w:rsidRPr="008C0727">
        <w:rPr>
          <w:b/>
          <w:bCs/>
          <w:sz w:val="26"/>
          <w:szCs w:val="26"/>
          <w:lang w:bidi="ar-DZ"/>
        </w:rPr>
        <w:t>Le cout</w:t>
      </w:r>
      <w:r w:rsidR="00D042AC" w:rsidRPr="008C072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D042AC" w:rsidRPr="008C0727">
        <w:rPr>
          <w:b/>
          <w:bCs/>
          <w:sz w:val="26"/>
          <w:szCs w:val="26"/>
          <w:lang w:bidi="ar-DZ"/>
        </w:rPr>
        <w:t>d’un turn-over</w:t>
      </w:r>
      <w:r w:rsidR="008C0727">
        <w:rPr>
          <w:rFonts w:hint="cs"/>
          <w:b/>
          <w:bCs/>
          <w:sz w:val="26"/>
          <w:szCs w:val="26"/>
          <w:rtl/>
          <w:lang w:bidi="ar-DZ"/>
        </w:rPr>
        <w:t xml:space="preserve">         </w:t>
      </w:r>
      <w:r w:rsidR="00706115"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8C0727">
        <w:rPr>
          <w:rFonts w:hint="cs"/>
          <w:b/>
          <w:bCs/>
          <w:sz w:val="26"/>
          <w:szCs w:val="26"/>
          <w:rtl/>
          <w:lang w:bidi="ar-DZ"/>
        </w:rPr>
        <w:t xml:space="preserve">     </w:t>
      </w:r>
      <w:r w:rsidR="008C0727" w:rsidRPr="008C0727">
        <w:rPr>
          <w:b/>
          <w:bCs/>
          <w:sz w:val="26"/>
          <w:szCs w:val="26"/>
          <w:lang w:bidi="ar-DZ"/>
        </w:rPr>
        <w:t>Le cout de l’absentéisme</w:t>
      </w:r>
      <w:r w:rsidR="008C0727" w:rsidRPr="008C0727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8C0727">
        <w:rPr>
          <w:rFonts w:hint="cs"/>
          <w:b/>
          <w:bCs/>
          <w:sz w:val="26"/>
          <w:szCs w:val="26"/>
          <w:rtl/>
          <w:lang w:bidi="ar-DZ"/>
        </w:rPr>
        <w:t xml:space="preserve">                                         </w:t>
      </w:r>
      <w:r w:rsidR="00D042AC" w:rsidRPr="008C0727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</w:p>
    <w:p w:rsidR="009D0897" w:rsidRPr="008C0727" w:rsidRDefault="00D70414" w:rsidP="00497772">
      <w:pPr>
        <w:tabs>
          <w:tab w:val="left" w:pos="3357"/>
        </w:tabs>
        <w:bidi/>
        <w:spacing w:line="240" w:lineRule="auto"/>
        <w:ind w:left="360"/>
        <w:jc w:val="center"/>
        <w:rPr>
          <w:sz w:val="26"/>
          <w:szCs w:val="26"/>
          <w:u w:val="single"/>
          <w:rtl/>
          <w:lang w:bidi="ar-DZ"/>
        </w:rPr>
      </w:pPr>
      <w:r w:rsidRPr="00D70414">
        <w:rPr>
          <w:noProof/>
          <w:sz w:val="24"/>
          <w:szCs w:val="24"/>
          <w:rtl/>
          <w:lang w:eastAsia="fr-FR"/>
        </w:rPr>
        <w:pict>
          <v:rect id="_x0000_s1104" style="position:absolute;left:0;text-align:left;margin-left:384.55pt;margin-top:22.1pt;width:156.75pt;height:30.75pt;z-index:251723776">
            <v:textbox>
              <w:txbxContent>
                <w:p w:rsidR="00FF0E55" w:rsidRPr="00940353" w:rsidRDefault="00940353" w:rsidP="00940353">
                  <w:pPr>
                    <w:jc w:val="center"/>
                    <w:rPr>
                      <w:sz w:val="28"/>
                      <w:szCs w:val="28"/>
                    </w:rPr>
                  </w:pPr>
                  <w:r w:rsidRPr="0094035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جودة   </w:t>
                  </w: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    </w:t>
                  </w:r>
                  <w:r w:rsidRPr="00940353">
                    <w:rPr>
                      <w:b/>
                      <w:bCs/>
                      <w:sz w:val="32"/>
                      <w:szCs w:val="32"/>
                      <w:lang w:bidi="ar-DZ"/>
                    </w:rPr>
                    <w:t>GRH</w:t>
                  </w:r>
                </w:p>
              </w:txbxContent>
            </v:textbox>
          </v:rect>
        </w:pict>
      </w:r>
      <w:r w:rsidR="00497772" w:rsidRPr="008C0727">
        <w:rPr>
          <w:rFonts w:hint="cs"/>
          <w:b/>
          <w:bCs/>
          <w:sz w:val="26"/>
          <w:szCs w:val="26"/>
          <w:u w:val="single"/>
          <w:rtl/>
          <w:lang w:bidi="ar-DZ"/>
        </w:rPr>
        <w:t>ال</w:t>
      </w:r>
      <w:r w:rsidR="00D70902" w:rsidRPr="008C0727">
        <w:rPr>
          <w:b/>
          <w:bCs/>
          <w:sz w:val="26"/>
          <w:szCs w:val="26"/>
          <w:u w:val="single"/>
          <w:rtl/>
          <w:lang w:bidi="ar-DZ"/>
        </w:rPr>
        <w:t>علاقة بين جودة إدارة الموارد البشرية وربحية المؤسسة</w:t>
      </w:r>
    </w:p>
    <w:p w:rsidR="00D70902" w:rsidRPr="008C0727" w:rsidRDefault="00D70902" w:rsidP="00D70902">
      <w:pPr>
        <w:tabs>
          <w:tab w:val="left" w:pos="3357"/>
        </w:tabs>
        <w:bidi/>
        <w:spacing w:line="240" w:lineRule="auto"/>
        <w:jc w:val="center"/>
        <w:rPr>
          <w:b/>
          <w:bCs/>
          <w:sz w:val="4"/>
          <w:szCs w:val="4"/>
          <w:u w:val="single"/>
          <w:rtl/>
          <w:lang w:bidi="ar-DZ"/>
        </w:rPr>
      </w:pPr>
    </w:p>
    <w:p w:rsidR="00D70902" w:rsidRPr="008C0727" w:rsidRDefault="00D70414" w:rsidP="00D4209C">
      <w:pPr>
        <w:tabs>
          <w:tab w:val="left" w:pos="3357"/>
        </w:tabs>
        <w:bidi/>
        <w:jc w:val="center"/>
        <w:rPr>
          <w:b/>
          <w:bCs/>
          <w:sz w:val="26"/>
          <w:szCs w:val="26"/>
          <w:rtl/>
          <w:lang w:bidi="ar-DZ"/>
        </w:rPr>
      </w:pPr>
      <w:r>
        <w:rPr>
          <w:b/>
          <w:bCs/>
          <w:noProof/>
          <w:sz w:val="26"/>
          <w:szCs w:val="26"/>
          <w:rtl/>
          <w:lang w:eastAsia="fr-FR"/>
        </w:rPr>
        <w:pict>
          <v:shape id="_x0000_s1087" type="#_x0000_t32" style="position:absolute;left:0;text-align:left;margin-left:87.95pt;margin-top:8.95pt;width:37.85pt;height:.05pt;flip:x;z-index:251710464" o:connectortype="straight">
            <v:stroke endarrow="block"/>
          </v:shape>
        </w:pict>
      </w:r>
      <w:r>
        <w:rPr>
          <w:b/>
          <w:bCs/>
          <w:noProof/>
          <w:sz w:val="26"/>
          <w:szCs w:val="26"/>
          <w:rtl/>
          <w:lang w:eastAsia="fr-FR"/>
        </w:rPr>
        <w:pict>
          <v:shape id="_x0000_s1086" type="#_x0000_t32" style="position:absolute;left:0;text-align:left;margin-left:234.95pt;margin-top:8.9pt;width:32.6pt;height:.05pt;flip:x;z-index:251709440" o:connectortype="straight">
            <v:stroke endarrow="block"/>
          </v:shape>
        </w:pict>
      </w:r>
      <w:r>
        <w:rPr>
          <w:b/>
          <w:bCs/>
          <w:noProof/>
          <w:sz w:val="26"/>
          <w:szCs w:val="26"/>
          <w:rtl/>
          <w:lang w:eastAsia="fr-FR"/>
        </w:rPr>
        <w:pict>
          <v:shape id="_x0000_s1102" type="#_x0000_t32" style="position:absolute;left:0;text-align:left;margin-left:345.15pt;margin-top:8.1pt;width:33.4pt;height:0;flip:x;z-index:251722752" o:connectortype="straight">
            <v:stroke endarrow="block"/>
          </v:shape>
        </w:pict>
      </w:r>
      <w:r>
        <w:rPr>
          <w:b/>
          <w:bCs/>
          <w:noProof/>
          <w:sz w:val="26"/>
          <w:szCs w:val="26"/>
          <w:rtl/>
          <w:lang w:eastAsia="fr-FR"/>
        </w:rPr>
        <w:pict>
          <v:shape id="_x0000_s1088" type="#_x0000_t32" style="position:absolute;left:0;text-align:left;margin-left:458.8pt;margin-top:15.6pt;width:0;height:28.5pt;z-index:251711488" o:connectortype="straight">
            <v:stroke endarrow="block"/>
          </v:shape>
        </w:pict>
      </w:r>
      <w:r w:rsidR="00D70902" w:rsidRPr="008C0727">
        <w:rPr>
          <w:b/>
          <w:bCs/>
          <w:sz w:val="26"/>
          <w:szCs w:val="26"/>
          <w:rtl/>
          <w:lang w:bidi="ar-DZ"/>
        </w:rPr>
        <w:t xml:space="preserve"> </w:t>
      </w:r>
      <w:r w:rsidR="00D70902" w:rsidRPr="008C0727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FF0E55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D70902" w:rsidRPr="008C0727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FF0E55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D70902" w:rsidRPr="008C0727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FF0E55">
        <w:rPr>
          <w:rFonts w:hint="cs"/>
          <w:b/>
          <w:bCs/>
          <w:sz w:val="26"/>
          <w:szCs w:val="26"/>
          <w:rtl/>
          <w:lang w:bidi="ar-DZ"/>
        </w:rPr>
        <w:t xml:space="preserve">                                       رفاهية الموظفين</w:t>
      </w:r>
      <w:r w:rsidR="00D70902" w:rsidRPr="008C0727">
        <w:rPr>
          <w:b/>
          <w:bCs/>
          <w:sz w:val="26"/>
          <w:szCs w:val="26"/>
          <w:lang w:bidi="ar-DZ"/>
        </w:rPr>
        <w:t xml:space="preserve"> </w:t>
      </w:r>
      <w:r w:rsidR="00FF0E55">
        <w:rPr>
          <w:rFonts w:hint="cs"/>
          <w:b/>
          <w:bCs/>
          <w:sz w:val="26"/>
          <w:szCs w:val="26"/>
          <w:rtl/>
          <w:lang w:bidi="ar-DZ"/>
        </w:rPr>
        <w:t xml:space="preserve">         </w:t>
      </w:r>
      <w:r w:rsidR="00D70902" w:rsidRPr="008C0727">
        <w:rPr>
          <w:b/>
          <w:bCs/>
          <w:sz w:val="26"/>
          <w:szCs w:val="26"/>
          <w:rtl/>
          <w:lang w:bidi="ar-DZ"/>
        </w:rPr>
        <w:t xml:space="preserve">الربحية </w:t>
      </w:r>
      <w:r w:rsidR="00965A83">
        <w:rPr>
          <w:b/>
          <w:bCs/>
          <w:sz w:val="26"/>
          <w:szCs w:val="26"/>
          <w:lang w:bidi="ar-DZ"/>
        </w:rPr>
        <w:t>rentabilité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965A83">
        <w:rPr>
          <w:b/>
          <w:bCs/>
          <w:sz w:val="26"/>
          <w:szCs w:val="26"/>
          <w:lang w:bidi="ar-DZ"/>
        </w:rPr>
        <w:t>la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             الأداء الاقتصادي</w:t>
      </w:r>
    </w:p>
    <w:p w:rsidR="00497772" w:rsidRPr="008C0727" w:rsidRDefault="00497772" w:rsidP="00497772">
      <w:pPr>
        <w:tabs>
          <w:tab w:val="left" w:pos="3357"/>
        </w:tabs>
        <w:bidi/>
        <w:jc w:val="center"/>
        <w:rPr>
          <w:b/>
          <w:bCs/>
          <w:sz w:val="8"/>
          <w:szCs w:val="8"/>
          <w:lang w:bidi="ar-DZ"/>
        </w:rPr>
      </w:pPr>
    </w:p>
    <w:p w:rsidR="001F2E3E" w:rsidRPr="008C0727" w:rsidRDefault="00D70414" w:rsidP="00940353">
      <w:pPr>
        <w:tabs>
          <w:tab w:val="left" w:pos="3357"/>
        </w:tabs>
        <w:bidi/>
        <w:spacing w:line="240" w:lineRule="auto"/>
        <w:rPr>
          <w:b/>
          <w:bCs/>
          <w:sz w:val="26"/>
          <w:szCs w:val="26"/>
          <w:rtl/>
          <w:lang w:bidi="ar-DZ"/>
        </w:rPr>
      </w:pPr>
      <w:r>
        <w:rPr>
          <w:b/>
          <w:bCs/>
          <w:noProof/>
          <w:sz w:val="26"/>
          <w:szCs w:val="26"/>
          <w:rtl/>
          <w:lang w:eastAsia="fr-FR"/>
        </w:rPr>
        <w:pict>
          <v:shape id="_x0000_s1106" type="#_x0000_t32" style="position:absolute;left:0;text-align:left;margin-left:90.95pt;margin-top:7.3pt;width:39pt;height:.05pt;flip:x;z-index:251724800" o:connectortype="straight">
            <v:stroke endarrow="block"/>
          </v:shape>
        </w:pict>
      </w:r>
      <w:r>
        <w:rPr>
          <w:b/>
          <w:bCs/>
          <w:noProof/>
          <w:sz w:val="26"/>
          <w:szCs w:val="26"/>
          <w:rtl/>
          <w:lang w:eastAsia="fr-FR"/>
        </w:rPr>
        <w:pict>
          <v:shape id="_x0000_s1090" type="#_x0000_t32" style="position:absolute;left:0;text-align:left;margin-left:195.95pt;margin-top:7.25pt;width:39pt;height:.05pt;flip:x;z-index:251713536" o:connectortype="straight">
            <v:stroke endarrow="block"/>
          </v:shape>
        </w:pict>
      </w:r>
      <w:r>
        <w:rPr>
          <w:b/>
          <w:bCs/>
          <w:noProof/>
          <w:sz w:val="26"/>
          <w:szCs w:val="26"/>
          <w:rtl/>
          <w:lang w:eastAsia="fr-FR"/>
        </w:rPr>
        <w:pict>
          <v:shape id="_x0000_s1089" type="#_x0000_t32" style="position:absolute;left:0;text-align:left;margin-left:326.45pt;margin-top:7.25pt;width:40.1pt;height:0;flip:x;z-index:251712512" o:connectortype="straight">
            <v:stroke endarrow="block"/>
          </v:shape>
        </w:pic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           </w:t>
      </w:r>
      <w:r w:rsidR="00940353" w:rsidRPr="008C0727">
        <w:rPr>
          <w:rFonts w:hint="cs"/>
          <w:b/>
          <w:bCs/>
          <w:sz w:val="26"/>
          <w:szCs w:val="26"/>
          <w:rtl/>
          <w:lang w:bidi="ar-DZ"/>
        </w:rPr>
        <w:t>المؤسسات المسئولة اجتماعيا</w:t>
      </w:r>
      <w:r w:rsidR="00940353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    </w:t>
      </w:r>
      <w:r w:rsidR="00940353"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>التقليل</w:t>
      </w:r>
      <w:r w:rsidR="00940353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من المخاطر         </w:t>
      </w:r>
      <w:r w:rsidR="00FF0E55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940353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زيادة الالتزام           </w:t>
      </w:r>
      <w:r w:rsidR="00940353">
        <w:rPr>
          <w:rFonts w:hint="cs"/>
          <w:b/>
          <w:bCs/>
          <w:sz w:val="26"/>
          <w:szCs w:val="26"/>
          <w:rtl/>
          <w:lang w:bidi="ar-DZ"/>
        </w:rPr>
        <w:t xml:space="preserve">    </w:t>
      </w:r>
      <w:r w:rsidR="00497772" w:rsidRPr="008C0727">
        <w:rPr>
          <w:rFonts w:hint="cs"/>
          <w:b/>
          <w:bCs/>
          <w:sz w:val="26"/>
          <w:szCs w:val="26"/>
          <w:rtl/>
          <w:lang w:bidi="ar-DZ"/>
        </w:rPr>
        <w:t xml:space="preserve"> زيادة </w:t>
      </w:r>
      <w:r w:rsidR="008C0727">
        <w:rPr>
          <w:rFonts w:hint="cs"/>
          <w:b/>
          <w:bCs/>
          <w:sz w:val="26"/>
          <w:szCs w:val="26"/>
          <w:rtl/>
          <w:lang w:bidi="ar-DZ"/>
        </w:rPr>
        <w:t>الكفاءة</w:t>
      </w:r>
    </w:p>
    <w:p w:rsidR="007B3FBD" w:rsidRPr="00A027AA" w:rsidRDefault="006E15A5" w:rsidP="00CE7D52">
      <w:pPr>
        <w:tabs>
          <w:tab w:val="left" w:pos="3357"/>
        </w:tabs>
        <w:bidi/>
        <w:spacing w:line="240" w:lineRule="auto"/>
        <w:jc w:val="mediumKashida"/>
        <w:rPr>
          <w:sz w:val="24"/>
          <w:szCs w:val="24"/>
          <w:rtl/>
          <w:lang w:bidi="ar-DZ"/>
        </w:rPr>
      </w:pPr>
      <w:r w:rsidRPr="00A027AA">
        <w:rPr>
          <w:rFonts w:hint="cs"/>
          <w:b/>
          <w:bCs/>
          <w:sz w:val="24"/>
          <w:szCs w:val="24"/>
          <w:u w:val="single"/>
          <w:rtl/>
          <w:lang w:bidi="ar-DZ"/>
        </w:rPr>
        <w:t>الاستنتاج</w:t>
      </w:r>
      <w:r w:rsidRPr="00A027A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96093" w:rsidRPr="00B36670">
        <w:rPr>
          <w:sz w:val="24"/>
          <w:szCs w:val="24"/>
          <w:lang w:bidi="ar-DZ"/>
        </w:rPr>
        <w:t>*****************************************************************</w:t>
      </w:r>
      <w:r w:rsidR="007B3FBD" w:rsidRPr="00A027AA">
        <w:rPr>
          <w:b/>
          <w:bCs/>
          <w:sz w:val="24"/>
          <w:szCs w:val="24"/>
          <w:rtl/>
          <w:lang w:bidi="ar-DZ"/>
        </w:rPr>
        <w:br/>
      </w:r>
      <w:r w:rsidR="007B3FBD" w:rsidRPr="00A027AA">
        <w:rPr>
          <w:sz w:val="24"/>
          <w:szCs w:val="24"/>
          <w:rtl/>
          <w:lang w:bidi="ar-DZ"/>
        </w:rPr>
        <w:t xml:space="preserve">لا تقتصر مساهمة المؤسسة في التنمية البشرية على الرواتب التي </w:t>
      </w:r>
      <w:r w:rsidR="007B3FBD" w:rsidRPr="00A027AA">
        <w:rPr>
          <w:rFonts w:hint="cs"/>
          <w:sz w:val="24"/>
          <w:szCs w:val="24"/>
          <w:rtl/>
          <w:lang w:bidi="ar-DZ"/>
        </w:rPr>
        <w:t>توزعها،</w:t>
      </w:r>
      <w:r w:rsidR="007B3FBD" w:rsidRPr="00A027AA">
        <w:rPr>
          <w:sz w:val="24"/>
          <w:szCs w:val="24"/>
          <w:rtl/>
          <w:lang w:bidi="ar-DZ"/>
        </w:rPr>
        <w:t xml:space="preserve"> بل يجب عليها 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مراعاة درجة الالتزام و عدم الالتزام الموظفين وذلك بالاهتمام </w:t>
      </w:r>
      <w:r w:rsidR="007B3FBD" w:rsidRPr="00A027AA">
        <w:rPr>
          <w:sz w:val="24"/>
          <w:szCs w:val="24"/>
          <w:rtl/>
          <w:lang w:bidi="ar-DZ"/>
        </w:rPr>
        <w:t>بسلسلة من الشروط التي توفر حالة الرضا لدى الأفراد</w:t>
      </w:r>
      <w:r w:rsidR="007B3FBD" w:rsidRPr="00A027AA">
        <w:rPr>
          <w:rFonts w:hint="cs"/>
          <w:sz w:val="24"/>
          <w:szCs w:val="24"/>
          <w:rtl/>
          <w:lang w:bidi="ar-DZ"/>
        </w:rPr>
        <w:t xml:space="preserve"> </w:t>
      </w:r>
    </w:p>
    <w:p w:rsidR="00CE7D52" w:rsidRPr="00A027AA" w:rsidRDefault="0090242C" w:rsidP="00CE7D52">
      <w:pPr>
        <w:tabs>
          <w:tab w:val="left" w:pos="3357"/>
        </w:tabs>
        <w:bidi/>
        <w:spacing w:line="240" w:lineRule="auto"/>
        <w:jc w:val="mediumKashida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-</w:t>
      </w:r>
      <w:r w:rsidRPr="00A027AA">
        <w:rPr>
          <w:rFonts w:hint="cs"/>
          <w:sz w:val="24"/>
          <w:szCs w:val="24"/>
          <w:rtl/>
          <w:lang w:bidi="ar-DZ"/>
        </w:rPr>
        <w:t>إن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 درجة الرضا ليست مجرد وظيفة وأجور يتقاضونها أو حتى أرباح مستقبلية إنما ناتجة عن أبعاد أخرى نذكر </w:t>
      </w:r>
      <w:r w:rsidR="00AD1A00" w:rsidRPr="00A027AA">
        <w:rPr>
          <w:rFonts w:hint="cs"/>
          <w:sz w:val="24"/>
          <w:szCs w:val="24"/>
          <w:rtl/>
          <w:lang w:bidi="ar-DZ"/>
        </w:rPr>
        <w:t>منها:</w:t>
      </w:r>
    </w:p>
    <w:p w:rsidR="00CE7D52" w:rsidRPr="00A027AA" w:rsidRDefault="00A027AA" w:rsidP="00CE7D52">
      <w:pPr>
        <w:tabs>
          <w:tab w:val="left" w:pos="3357"/>
        </w:tabs>
        <w:bidi/>
        <w:spacing w:line="240" w:lineRule="auto"/>
        <w:jc w:val="mediumKashida"/>
        <w:rPr>
          <w:sz w:val="24"/>
          <w:szCs w:val="24"/>
          <w:rtl/>
          <w:lang w:bidi="ar-DZ"/>
        </w:rPr>
      </w:pPr>
      <w:r w:rsidRPr="00A027AA">
        <w:rPr>
          <w:rFonts w:hint="cs"/>
          <w:sz w:val="24"/>
          <w:szCs w:val="24"/>
          <w:rtl/>
          <w:lang w:bidi="ar-DZ"/>
        </w:rPr>
        <w:t>*</w:t>
      </w:r>
      <w:r w:rsidR="00CE7D52" w:rsidRPr="00A027AA">
        <w:rPr>
          <w:rFonts w:hint="cs"/>
          <w:sz w:val="24"/>
          <w:szCs w:val="24"/>
          <w:rtl/>
          <w:lang w:bidi="ar-DZ"/>
        </w:rPr>
        <w:t>مؤشر التنمية البشرية : الصحة ،طول العمر ،</w:t>
      </w:r>
      <w:r w:rsidR="00CE570E">
        <w:rPr>
          <w:rFonts w:hint="cs"/>
          <w:sz w:val="24"/>
          <w:szCs w:val="24"/>
          <w:rtl/>
          <w:lang w:bidi="ar-DZ"/>
        </w:rPr>
        <w:t xml:space="preserve"> مستوى 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التعليم ، مستوى المعيشة ، البيئة ، </w:t>
      </w:r>
      <w:r w:rsidRPr="00A027AA">
        <w:rPr>
          <w:rFonts w:hint="cs"/>
          <w:sz w:val="24"/>
          <w:szCs w:val="24"/>
          <w:rtl/>
          <w:lang w:bidi="ar-DZ"/>
        </w:rPr>
        <w:t>الإسكان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 ، الحكم.....</w:t>
      </w:r>
      <w:r w:rsidR="0009049B">
        <w:rPr>
          <w:rFonts w:hint="cs"/>
          <w:sz w:val="24"/>
          <w:szCs w:val="24"/>
          <w:rtl/>
          <w:lang w:bidi="ar-DZ"/>
        </w:rPr>
        <w:t>..</w:t>
      </w:r>
    </w:p>
    <w:p w:rsidR="00CE7D52" w:rsidRPr="00A027AA" w:rsidRDefault="00A027AA" w:rsidP="00CE7D52">
      <w:pPr>
        <w:tabs>
          <w:tab w:val="left" w:pos="3357"/>
        </w:tabs>
        <w:bidi/>
        <w:spacing w:line="240" w:lineRule="auto"/>
        <w:jc w:val="mediumKashida"/>
        <w:rPr>
          <w:sz w:val="24"/>
          <w:szCs w:val="24"/>
          <w:rtl/>
          <w:lang w:bidi="ar-DZ"/>
        </w:rPr>
      </w:pPr>
      <w:r w:rsidRPr="00A027AA">
        <w:rPr>
          <w:rFonts w:hint="cs"/>
          <w:sz w:val="24"/>
          <w:szCs w:val="24"/>
          <w:rtl/>
          <w:lang w:bidi="ar-DZ"/>
        </w:rPr>
        <w:t>*أبعاد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 الرفاهية </w:t>
      </w:r>
      <w:r w:rsidR="00D842C9" w:rsidRPr="00A027AA">
        <w:rPr>
          <w:rFonts w:hint="cs"/>
          <w:sz w:val="24"/>
          <w:szCs w:val="24"/>
          <w:rtl/>
          <w:lang w:bidi="ar-DZ"/>
        </w:rPr>
        <w:t>(السعادة):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 </w:t>
      </w:r>
      <w:r w:rsidR="00E166AA" w:rsidRPr="00A027AA">
        <w:rPr>
          <w:rFonts w:hint="cs"/>
          <w:sz w:val="24"/>
          <w:szCs w:val="24"/>
          <w:rtl/>
          <w:lang w:bidi="ar-DZ"/>
        </w:rPr>
        <w:t>-التوازن بين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 الحياة </w:t>
      </w:r>
      <w:r w:rsidR="00BA66FF" w:rsidRPr="00A027AA">
        <w:rPr>
          <w:rFonts w:hint="cs"/>
          <w:sz w:val="24"/>
          <w:szCs w:val="24"/>
          <w:rtl/>
          <w:lang w:bidi="ar-DZ"/>
        </w:rPr>
        <w:t>الأسرية</w:t>
      </w:r>
      <w:r w:rsidR="00CE7D52" w:rsidRPr="00A027AA">
        <w:rPr>
          <w:rFonts w:hint="cs"/>
          <w:sz w:val="24"/>
          <w:szCs w:val="24"/>
          <w:rtl/>
          <w:lang w:bidi="ar-DZ"/>
        </w:rPr>
        <w:t xml:space="preserve"> و الشخصية - الآثار السلبية لحالة التوتر على العلاقات </w:t>
      </w:r>
      <w:r w:rsidRPr="00A027AA">
        <w:rPr>
          <w:rFonts w:hint="cs"/>
          <w:sz w:val="24"/>
          <w:szCs w:val="24"/>
          <w:rtl/>
          <w:lang w:bidi="ar-DZ"/>
        </w:rPr>
        <w:t>الأسرية</w:t>
      </w:r>
    </w:p>
    <w:p w:rsidR="00CE7D52" w:rsidRPr="00A027AA" w:rsidRDefault="00CE7D52" w:rsidP="00CE7D52">
      <w:pPr>
        <w:tabs>
          <w:tab w:val="left" w:pos="3357"/>
        </w:tabs>
        <w:bidi/>
        <w:spacing w:line="240" w:lineRule="auto"/>
        <w:jc w:val="mediumKashida"/>
        <w:rPr>
          <w:sz w:val="24"/>
          <w:szCs w:val="24"/>
          <w:rtl/>
          <w:lang w:bidi="ar-DZ"/>
        </w:rPr>
      </w:pPr>
      <w:r w:rsidRPr="00A027AA">
        <w:rPr>
          <w:rFonts w:hint="cs"/>
          <w:sz w:val="24"/>
          <w:szCs w:val="24"/>
          <w:rtl/>
          <w:lang w:bidi="ar-DZ"/>
        </w:rPr>
        <w:t xml:space="preserve">                          </w:t>
      </w:r>
      <w:r w:rsidR="00A027AA" w:rsidRPr="00A027AA">
        <w:rPr>
          <w:rFonts w:hint="cs"/>
          <w:sz w:val="24"/>
          <w:szCs w:val="24"/>
          <w:rtl/>
          <w:lang w:bidi="ar-DZ"/>
        </w:rPr>
        <w:t xml:space="preserve">   </w:t>
      </w:r>
      <w:r w:rsidRPr="00A027AA">
        <w:rPr>
          <w:rFonts w:hint="cs"/>
          <w:sz w:val="24"/>
          <w:szCs w:val="24"/>
          <w:rtl/>
          <w:lang w:bidi="ar-DZ"/>
        </w:rPr>
        <w:t xml:space="preserve">  -التوازن بين الحياة الشخصية و المهنية............... </w:t>
      </w:r>
    </w:p>
    <w:p w:rsidR="00D70902" w:rsidRPr="00A027AA" w:rsidRDefault="00D70902" w:rsidP="00D70902">
      <w:pPr>
        <w:tabs>
          <w:tab w:val="left" w:pos="3357"/>
        </w:tabs>
        <w:bidi/>
        <w:spacing w:line="240" w:lineRule="auto"/>
        <w:jc w:val="center"/>
        <w:rPr>
          <w:b/>
          <w:bCs/>
          <w:rtl/>
          <w:lang w:bidi="ar-DZ"/>
        </w:rPr>
      </w:pPr>
    </w:p>
    <w:p w:rsidR="00D70902" w:rsidRPr="00D70902" w:rsidRDefault="00D70902" w:rsidP="00D70902">
      <w:pPr>
        <w:tabs>
          <w:tab w:val="left" w:pos="3357"/>
        </w:tabs>
        <w:bidi/>
        <w:spacing w:line="240" w:lineRule="auto"/>
        <w:jc w:val="center"/>
        <w:rPr>
          <w:sz w:val="24"/>
          <w:szCs w:val="24"/>
          <w:lang w:bidi="ar-DZ"/>
        </w:rPr>
      </w:pPr>
    </w:p>
    <w:p w:rsidR="00276E72" w:rsidRPr="009D0897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lang w:bidi="ar-DZ"/>
        </w:rPr>
      </w:pPr>
    </w:p>
    <w:p w:rsidR="00276E72" w:rsidRPr="00D042AC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rtl/>
          <w:lang w:bidi="ar-DZ"/>
        </w:rPr>
      </w:pPr>
    </w:p>
    <w:p w:rsidR="00276E72" w:rsidRPr="00276E72" w:rsidRDefault="00276E72" w:rsidP="003457AC">
      <w:pPr>
        <w:tabs>
          <w:tab w:val="left" w:pos="3357"/>
        </w:tabs>
        <w:bidi/>
        <w:spacing w:line="240" w:lineRule="auto"/>
        <w:rPr>
          <w:sz w:val="24"/>
          <w:szCs w:val="24"/>
          <w:rtl/>
          <w:lang w:bidi="ar-DZ"/>
        </w:rPr>
      </w:pPr>
      <w:r w:rsidRPr="00276E72">
        <w:rPr>
          <w:sz w:val="24"/>
          <w:szCs w:val="24"/>
          <w:lang w:bidi="ar-DZ"/>
        </w:rPr>
        <w:t xml:space="preserve"> </w:t>
      </w:r>
    </w:p>
    <w:p w:rsidR="00276E72" w:rsidRPr="00276E72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rtl/>
          <w:lang w:bidi="ar-DZ"/>
        </w:rPr>
      </w:pPr>
    </w:p>
    <w:p w:rsidR="00276E72" w:rsidRPr="00276E72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rtl/>
          <w:lang w:bidi="ar-DZ"/>
        </w:rPr>
      </w:pPr>
    </w:p>
    <w:p w:rsidR="00276E72" w:rsidRPr="00276E72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lang w:bidi="ar-DZ"/>
        </w:rPr>
      </w:pPr>
    </w:p>
    <w:p w:rsidR="00276E72" w:rsidRPr="00276E72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rtl/>
          <w:lang w:bidi="ar-DZ"/>
        </w:rPr>
      </w:pPr>
    </w:p>
    <w:p w:rsidR="00276E72" w:rsidRPr="00276E72" w:rsidRDefault="00276E72" w:rsidP="00276E72">
      <w:pPr>
        <w:tabs>
          <w:tab w:val="left" w:pos="3357"/>
        </w:tabs>
        <w:bidi/>
        <w:spacing w:line="240" w:lineRule="auto"/>
        <w:rPr>
          <w:sz w:val="24"/>
          <w:szCs w:val="24"/>
          <w:lang w:bidi="ar-DZ"/>
        </w:rPr>
      </w:pPr>
    </w:p>
    <w:p w:rsidR="007A4409" w:rsidRPr="007A4409" w:rsidRDefault="009859AA" w:rsidP="009859AA">
      <w:pPr>
        <w:tabs>
          <w:tab w:val="left" w:pos="3357"/>
        </w:tabs>
        <w:spacing w:line="240" w:lineRule="auto"/>
        <w:jc w:val="right"/>
        <w:rPr>
          <w:sz w:val="32"/>
          <w:szCs w:val="32"/>
          <w:rtl/>
          <w:lang w:bidi="ar-DZ"/>
        </w:rPr>
      </w:pPr>
      <w:r w:rsidRPr="00321406">
        <w:rPr>
          <w:rFonts w:ascii="Arabic Typesetting" w:hAnsi="Arabic Typesetting" w:cs="Arabic Typesetting"/>
          <w:b/>
          <w:bCs/>
          <w:sz w:val="36"/>
          <w:szCs w:val="36"/>
          <w:lang w:bidi="ar-DZ"/>
        </w:rPr>
        <w:t xml:space="preserve"> </w:t>
      </w:r>
    </w:p>
    <w:p w:rsidR="007A4409" w:rsidRDefault="007A4409" w:rsidP="009859AA">
      <w:pPr>
        <w:tabs>
          <w:tab w:val="left" w:pos="3357"/>
        </w:tabs>
        <w:bidi/>
        <w:spacing w:line="240" w:lineRule="auto"/>
        <w:jc w:val="center"/>
        <w:rPr>
          <w:sz w:val="36"/>
          <w:szCs w:val="36"/>
          <w:rtl/>
          <w:lang w:bidi="ar-DZ"/>
        </w:rPr>
      </w:pPr>
    </w:p>
    <w:p w:rsidR="007A4409" w:rsidRDefault="007A4409" w:rsidP="007A4409">
      <w:pPr>
        <w:tabs>
          <w:tab w:val="left" w:pos="3357"/>
        </w:tabs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8C7E58" w:rsidRDefault="008C7E58" w:rsidP="008C7E58">
      <w:pPr>
        <w:tabs>
          <w:tab w:val="left" w:pos="3357"/>
        </w:tabs>
        <w:bidi/>
        <w:jc w:val="center"/>
        <w:rPr>
          <w:sz w:val="36"/>
          <w:szCs w:val="36"/>
          <w:rtl/>
          <w:lang w:bidi="ar-DZ"/>
        </w:rPr>
      </w:pPr>
    </w:p>
    <w:p w:rsidR="00540B71" w:rsidRDefault="00540B71" w:rsidP="00540B71">
      <w:pPr>
        <w:tabs>
          <w:tab w:val="left" w:pos="3357"/>
        </w:tabs>
        <w:bidi/>
        <w:rPr>
          <w:sz w:val="36"/>
          <w:szCs w:val="36"/>
          <w:lang w:bidi="ar-DZ"/>
        </w:rPr>
      </w:pPr>
    </w:p>
    <w:p w:rsidR="000F0D45" w:rsidRPr="00F6431C" w:rsidRDefault="00540B71" w:rsidP="00540B71">
      <w:pPr>
        <w:tabs>
          <w:tab w:val="left" w:pos="3357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 xml:space="preserve"> </w:t>
      </w:r>
      <w:r w:rsidR="00F6431C">
        <w:rPr>
          <w:rFonts w:hint="cs"/>
          <w:sz w:val="36"/>
          <w:szCs w:val="36"/>
          <w:rtl/>
          <w:lang w:bidi="ar-DZ"/>
        </w:rPr>
        <w:t xml:space="preserve"> </w:t>
      </w:r>
    </w:p>
    <w:sectPr w:rsidR="000F0D45" w:rsidRPr="00F6431C" w:rsidSect="005310BA">
      <w:pgSz w:w="11906" w:h="16838"/>
      <w:pgMar w:top="0" w:right="424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A5" w:rsidRDefault="00A73DA5" w:rsidP="005F2DA2">
      <w:pPr>
        <w:spacing w:after="0" w:line="240" w:lineRule="auto"/>
      </w:pPr>
      <w:r>
        <w:separator/>
      </w:r>
    </w:p>
  </w:endnote>
  <w:endnote w:type="continuationSeparator" w:id="1">
    <w:p w:rsidR="00A73DA5" w:rsidRDefault="00A73DA5" w:rsidP="005F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A5" w:rsidRDefault="00A73DA5" w:rsidP="005F2DA2">
      <w:pPr>
        <w:spacing w:after="0" w:line="240" w:lineRule="auto"/>
      </w:pPr>
      <w:r>
        <w:separator/>
      </w:r>
    </w:p>
  </w:footnote>
  <w:footnote w:type="continuationSeparator" w:id="1">
    <w:p w:rsidR="00A73DA5" w:rsidRDefault="00A73DA5" w:rsidP="005F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022C"/>
    <w:multiLevelType w:val="hybridMultilevel"/>
    <w:tmpl w:val="F12E370C"/>
    <w:lvl w:ilvl="0" w:tplc="034A8BCE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D3C59"/>
    <w:multiLevelType w:val="hybridMultilevel"/>
    <w:tmpl w:val="0E66C6E8"/>
    <w:lvl w:ilvl="0" w:tplc="415E0474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E5C6F7F"/>
    <w:multiLevelType w:val="hybridMultilevel"/>
    <w:tmpl w:val="45C2A774"/>
    <w:lvl w:ilvl="0" w:tplc="8FDEB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B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24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8E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2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9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E6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40B"/>
    <w:rsid w:val="0000290F"/>
    <w:rsid w:val="0004640B"/>
    <w:rsid w:val="00080D6C"/>
    <w:rsid w:val="0009049B"/>
    <w:rsid w:val="000E35E7"/>
    <w:rsid w:val="000F0D45"/>
    <w:rsid w:val="00104257"/>
    <w:rsid w:val="0011798D"/>
    <w:rsid w:val="0013261D"/>
    <w:rsid w:val="00144031"/>
    <w:rsid w:val="001676E4"/>
    <w:rsid w:val="0018547C"/>
    <w:rsid w:val="00186B01"/>
    <w:rsid w:val="00186C7E"/>
    <w:rsid w:val="0019123F"/>
    <w:rsid w:val="001925AD"/>
    <w:rsid w:val="001B78F6"/>
    <w:rsid w:val="001C7F56"/>
    <w:rsid w:val="001D29E5"/>
    <w:rsid w:val="001D2A73"/>
    <w:rsid w:val="001F2E3E"/>
    <w:rsid w:val="0025522E"/>
    <w:rsid w:val="0027603B"/>
    <w:rsid w:val="00276E72"/>
    <w:rsid w:val="0028072F"/>
    <w:rsid w:val="002A399E"/>
    <w:rsid w:val="002D74E4"/>
    <w:rsid w:val="002D77A5"/>
    <w:rsid w:val="002E1EE8"/>
    <w:rsid w:val="002F1A04"/>
    <w:rsid w:val="00313BAE"/>
    <w:rsid w:val="00321406"/>
    <w:rsid w:val="003408FA"/>
    <w:rsid w:val="00341A4B"/>
    <w:rsid w:val="003457AC"/>
    <w:rsid w:val="003564B7"/>
    <w:rsid w:val="00356BAE"/>
    <w:rsid w:val="0037197B"/>
    <w:rsid w:val="003748CD"/>
    <w:rsid w:val="00381F33"/>
    <w:rsid w:val="0039618E"/>
    <w:rsid w:val="003B25F0"/>
    <w:rsid w:val="003C4B28"/>
    <w:rsid w:val="003D1B84"/>
    <w:rsid w:val="003D4F14"/>
    <w:rsid w:val="003E35B3"/>
    <w:rsid w:val="003E37DE"/>
    <w:rsid w:val="003E5856"/>
    <w:rsid w:val="003F50B3"/>
    <w:rsid w:val="00486650"/>
    <w:rsid w:val="00493968"/>
    <w:rsid w:val="00496E37"/>
    <w:rsid w:val="00497772"/>
    <w:rsid w:val="004A64BE"/>
    <w:rsid w:val="004D7532"/>
    <w:rsid w:val="0051562D"/>
    <w:rsid w:val="005310BA"/>
    <w:rsid w:val="00540B71"/>
    <w:rsid w:val="0054486B"/>
    <w:rsid w:val="0054668D"/>
    <w:rsid w:val="00566A56"/>
    <w:rsid w:val="005A0423"/>
    <w:rsid w:val="005C47AE"/>
    <w:rsid w:val="005C78C6"/>
    <w:rsid w:val="005D56F1"/>
    <w:rsid w:val="005F2DA2"/>
    <w:rsid w:val="006115F3"/>
    <w:rsid w:val="00624FF1"/>
    <w:rsid w:val="00630371"/>
    <w:rsid w:val="00676F29"/>
    <w:rsid w:val="00683388"/>
    <w:rsid w:val="00685D40"/>
    <w:rsid w:val="00691C6F"/>
    <w:rsid w:val="006A3CDD"/>
    <w:rsid w:val="006E15A5"/>
    <w:rsid w:val="006F23FE"/>
    <w:rsid w:val="00706115"/>
    <w:rsid w:val="007522C8"/>
    <w:rsid w:val="0077463A"/>
    <w:rsid w:val="007A4409"/>
    <w:rsid w:val="007B3FBD"/>
    <w:rsid w:val="007B531C"/>
    <w:rsid w:val="007F777D"/>
    <w:rsid w:val="00821070"/>
    <w:rsid w:val="00832114"/>
    <w:rsid w:val="00864468"/>
    <w:rsid w:val="00881E84"/>
    <w:rsid w:val="008C0727"/>
    <w:rsid w:val="008C7E58"/>
    <w:rsid w:val="0090242C"/>
    <w:rsid w:val="009349C2"/>
    <w:rsid w:val="00940353"/>
    <w:rsid w:val="00952A52"/>
    <w:rsid w:val="00953B00"/>
    <w:rsid w:val="00963C09"/>
    <w:rsid w:val="00965A83"/>
    <w:rsid w:val="009859AA"/>
    <w:rsid w:val="00996093"/>
    <w:rsid w:val="009A5C2E"/>
    <w:rsid w:val="009D0897"/>
    <w:rsid w:val="00A01E0D"/>
    <w:rsid w:val="00A027AA"/>
    <w:rsid w:val="00A06BE1"/>
    <w:rsid w:val="00A301B4"/>
    <w:rsid w:val="00A32E7A"/>
    <w:rsid w:val="00A5714E"/>
    <w:rsid w:val="00A626C3"/>
    <w:rsid w:val="00A73DA5"/>
    <w:rsid w:val="00A90904"/>
    <w:rsid w:val="00AA38EA"/>
    <w:rsid w:val="00AB510F"/>
    <w:rsid w:val="00AC01F5"/>
    <w:rsid w:val="00AD1A00"/>
    <w:rsid w:val="00B36670"/>
    <w:rsid w:val="00B45D6F"/>
    <w:rsid w:val="00B46BF9"/>
    <w:rsid w:val="00B5595A"/>
    <w:rsid w:val="00B61E86"/>
    <w:rsid w:val="00BA66FF"/>
    <w:rsid w:val="00BB0B88"/>
    <w:rsid w:val="00BB183F"/>
    <w:rsid w:val="00C02216"/>
    <w:rsid w:val="00C354B7"/>
    <w:rsid w:val="00C568E2"/>
    <w:rsid w:val="00CB2F96"/>
    <w:rsid w:val="00CC0F61"/>
    <w:rsid w:val="00CD1C36"/>
    <w:rsid w:val="00CD2C4C"/>
    <w:rsid w:val="00CE570E"/>
    <w:rsid w:val="00CE64D2"/>
    <w:rsid w:val="00CE7D52"/>
    <w:rsid w:val="00D042AC"/>
    <w:rsid w:val="00D4209C"/>
    <w:rsid w:val="00D64606"/>
    <w:rsid w:val="00D70414"/>
    <w:rsid w:val="00D70902"/>
    <w:rsid w:val="00D842C9"/>
    <w:rsid w:val="00D8520E"/>
    <w:rsid w:val="00D95CF6"/>
    <w:rsid w:val="00D962D2"/>
    <w:rsid w:val="00DD7084"/>
    <w:rsid w:val="00E166AA"/>
    <w:rsid w:val="00E27083"/>
    <w:rsid w:val="00E321C8"/>
    <w:rsid w:val="00E42962"/>
    <w:rsid w:val="00E87300"/>
    <w:rsid w:val="00E94834"/>
    <w:rsid w:val="00E94ABD"/>
    <w:rsid w:val="00EA4773"/>
    <w:rsid w:val="00EA58E4"/>
    <w:rsid w:val="00EA7185"/>
    <w:rsid w:val="00EB4133"/>
    <w:rsid w:val="00EE363F"/>
    <w:rsid w:val="00EE48A7"/>
    <w:rsid w:val="00F46346"/>
    <w:rsid w:val="00F513A7"/>
    <w:rsid w:val="00F6431C"/>
    <w:rsid w:val="00F650B9"/>
    <w:rsid w:val="00F71BE5"/>
    <w:rsid w:val="00F83517"/>
    <w:rsid w:val="00FA0F8C"/>
    <w:rsid w:val="00FB4E3B"/>
    <w:rsid w:val="00F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98"/>
        <o:r id="V:Rule28" type="connector" idref="#_x0000_s1087"/>
        <o:r id="V:Rule29" type="connector" idref="#_x0000_s1042"/>
        <o:r id="V:Rule30" type="connector" idref="#_x0000_s1106"/>
        <o:r id="V:Rule31" type="connector" idref="#_x0000_s1086"/>
        <o:r id="V:Rule32" type="connector" idref="#_x0000_s1049"/>
        <o:r id="V:Rule33" type="connector" idref="#_x0000_s1079"/>
        <o:r id="V:Rule34" type="connector" idref="#_x0000_s1074"/>
        <o:r id="V:Rule35" type="connector" idref="#_x0000_s1044"/>
        <o:r id="V:Rule36" type="connector" idref="#_x0000_s1090"/>
        <o:r id="V:Rule37" type="connector" idref="#_x0000_s1096"/>
        <o:r id="V:Rule38" type="connector" idref="#_x0000_s1047"/>
        <o:r id="V:Rule39" type="connector" idref="#_x0000_s1046"/>
        <o:r id="V:Rule40" type="connector" idref="#_x0000_s1102"/>
        <o:r id="V:Rule41" type="connector" idref="#_x0000_s1045"/>
        <o:r id="V:Rule42" type="connector" idref="#_x0000_s1080"/>
        <o:r id="V:Rule43" type="connector" idref="#_x0000_s1088"/>
        <o:r id="V:Rule44" type="connector" idref="#_x0000_s1073"/>
        <o:r id="V:Rule45" type="connector" idref="#_x0000_s1101"/>
        <o:r id="V:Rule46" type="connector" idref="#_x0000_s1051"/>
        <o:r id="V:Rule47" type="connector" idref="#_x0000_s1089"/>
        <o:r id="V:Rule48" type="connector" idref="#_x0000_s1060"/>
        <o:r id="V:Rule49" type="connector" idref="#_x0000_s1043"/>
        <o:r id="V:Rule50" type="connector" idref="#_x0000_s1085"/>
        <o:r id="V:Rule51" type="connector" idref="#_x0000_s1100"/>
        <o:r id="V:Rule52" type="connector" idref="#_x0000_s1048"/>
        <o:r id="V:Rule53" type="connector" idref="#_x0000_s1072"/>
        <o:r id="V:Rule54" type="connector" idref="#_x0000_s1109"/>
        <o:r id="V:Rule55" type="connector" idref="#_x0000_s1112"/>
        <o:r id="V:Rule56" type="connector" idref="#_x0000_s1110"/>
        <o:r id="V:Rule57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1D2A73"/>
  </w:style>
  <w:style w:type="paragraph" w:styleId="Paragraphedeliste">
    <w:name w:val="List Paragraph"/>
    <w:basedOn w:val="Normal"/>
    <w:uiPriority w:val="34"/>
    <w:qFormat/>
    <w:rsid w:val="002A39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F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2DA2"/>
  </w:style>
  <w:style w:type="paragraph" w:styleId="Pieddepage">
    <w:name w:val="footer"/>
    <w:basedOn w:val="Normal"/>
    <w:link w:val="PieddepageCar"/>
    <w:uiPriority w:val="99"/>
    <w:semiHidden/>
    <w:unhideWhenUsed/>
    <w:rsid w:val="005F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2DA2"/>
  </w:style>
  <w:style w:type="paragraph" w:styleId="NormalWeb">
    <w:name w:val="Normal (Web)"/>
    <w:basedOn w:val="Normal"/>
    <w:uiPriority w:val="99"/>
    <w:semiHidden/>
    <w:unhideWhenUsed/>
    <w:rsid w:val="00E4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275">
          <w:marLeft w:val="0"/>
          <w:marRight w:val="547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7680-F3DA-478A-860A-F463A9B3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biologe</dc:creator>
  <cp:lastModifiedBy>biologe</cp:lastModifiedBy>
  <cp:revision>129</cp:revision>
  <cp:lastPrinted>2020-03-02T07:48:00Z</cp:lastPrinted>
  <dcterms:created xsi:type="dcterms:W3CDTF">2020-02-19T12:27:00Z</dcterms:created>
  <dcterms:modified xsi:type="dcterms:W3CDTF">2020-03-08T08:51:00Z</dcterms:modified>
</cp:coreProperties>
</file>