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24" w:rsidRDefault="00A34F24" w:rsidP="00A34F24">
      <w:pPr>
        <w:rPr>
          <w:rFonts w:eastAsia="Times New Roman" w:cs="Times New Roman"/>
          <w:b/>
          <w:bCs/>
          <w:spacing w:val="-10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pacing w:val="-10"/>
          <w:sz w:val="24"/>
          <w:szCs w:val="24"/>
          <w:u w:val="single"/>
        </w:rPr>
        <w:t>EXERCICE N°02</w:t>
      </w:r>
    </w:p>
    <w:p w:rsidR="00A34F24" w:rsidRDefault="009B3743" w:rsidP="00A34F24">
      <w:pPr>
        <w:rPr>
          <w:rFonts w:eastAsia="Times New Roman" w:cs="Times New Roman"/>
          <w:spacing w:val="-10"/>
          <w:sz w:val="24"/>
          <w:szCs w:val="24"/>
        </w:rPr>
      </w:pPr>
      <w:r>
        <w:rPr>
          <w:rFonts w:eastAsia="Times New Roman" w:cs="Times New Roman"/>
          <w:spacing w:val="-10"/>
          <w:sz w:val="24"/>
          <w:szCs w:val="24"/>
        </w:rPr>
        <w:t>Aprè</w:t>
      </w:r>
      <w:r w:rsidR="00A34F24" w:rsidRPr="00A34F24">
        <w:rPr>
          <w:rFonts w:eastAsia="Times New Roman" w:cs="Times New Roman"/>
          <w:spacing w:val="-10"/>
          <w:sz w:val="24"/>
          <w:szCs w:val="24"/>
        </w:rPr>
        <w:t>s avoir terminé le dossier d’exécution, nous passons à la phase 02 qui comprend les corps d’états secondaires</w:t>
      </w:r>
      <w:r w:rsidR="00A34F24">
        <w:rPr>
          <w:rFonts w:eastAsia="Times New Roman" w:cs="Times New Roman"/>
          <w:spacing w:val="-10"/>
          <w:sz w:val="24"/>
          <w:szCs w:val="24"/>
        </w:rPr>
        <w:t> :</w:t>
      </w:r>
    </w:p>
    <w:p w:rsidR="00A34F24" w:rsidRPr="00A34F24" w:rsidRDefault="00A34F24" w:rsidP="00A34F24">
      <w:pPr>
        <w:rPr>
          <w:rFonts w:eastAsia="Times New Roman" w:cs="Times New Roman"/>
          <w:spacing w:val="-10"/>
          <w:sz w:val="24"/>
          <w:szCs w:val="24"/>
        </w:rPr>
      </w:pPr>
    </w:p>
    <w:p w:rsidR="00A34F24" w:rsidRDefault="00A34F24" w:rsidP="00A34F24">
      <w:pPr>
        <w:rPr>
          <w:rFonts w:eastAsia="Times New Roman" w:cs="Times New Roman"/>
          <w:b/>
          <w:bCs/>
          <w:spacing w:val="-10"/>
          <w:sz w:val="24"/>
          <w:szCs w:val="24"/>
        </w:rPr>
      </w:pPr>
      <w:r w:rsidRPr="00BA37AF">
        <w:rPr>
          <w:rFonts w:eastAsia="Times New Roman" w:cs="Times New Roman"/>
          <w:b/>
          <w:bCs/>
          <w:spacing w:val="-10"/>
          <w:sz w:val="24"/>
          <w:szCs w:val="24"/>
          <w:u w:val="single"/>
        </w:rPr>
        <w:t>Phase 2 - Dossier d’exécution (CES, VRD et documents écrits)</w:t>
      </w:r>
      <w:r w:rsidRPr="00BA37AF">
        <w:rPr>
          <w:rFonts w:eastAsia="Times New Roman" w:cs="Times New Roman"/>
          <w:b/>
          <w:bCs/>
          <w:spacing w:val="-10"/>
          <w:sz w:val="24"/>
          <w:szCs w:val="24"/>
        </w:rPr>
        <w:t xml:space="preserve"> (6 Semaines)</w:t>
      </w:r>
    </w:p>
    <w:p w:rsidR="009B3743" w:rsidRPr="00BA37AF" w:rsidRDefault="009B3743" w:rsidP="00A34F24">
      <w:pPr>
        <w:rPr>
          <w:rFonts w:eastAsia="Times New Roman" w:cs="Times New Roman"/>
          <w:spacing w:val="-10"/>
          <w:sz w:val="24"/>
          <w:szCs w:val="24"/>
        </w:rPr>
      </w:pPr>
    </w:p>
    <w:p w:rsidR="00A34F24" w:rsidRPr="009B3743" w:rsidRDefault="00A34F24" w:rsidP="00A34F24">
      <w:pPr>
        <w:rPr>
          <w:rFonts w:cs="Times New Roman"/>
          <w:b/>
          <w:bCs/>
          <w:sz w:val="28"/>
          <w:szCs w:val="28"/>
        </w:rPr>
      </w:pPr>
      <w:r w:rsidRPr="009B3743">
        <w:rPr>
          <w:rFonts w:cs="Times New Roman"/>
          <w:b/>
          <w:bCs/>
          <w:sz w:val="28"/>
          <w:szCs w:val="28"/>
        </w:rPr>
        <w:t>CES</w:t>
      </w:r>
      <w:r w:rsidRPr="009B3743">
        <w:rPr>
          <w:rFonts w:cs="Times New Roman"/>
          <w:b/>
          <w:bCs/>
          <w:sz w:val="28"/>
          <w:szCs w:val="28"/>
        </w:rPr>
        <w:t> :</w:t>
      </w:r>
      <w:bookmarkStart w:id="0" w:name="_GoBack"/>
      <w:bookmarkEnd w:id="0"/>
    </w:p>
    <w:p w:rsidR="00A34F24" w:rsidRPr="009B3743" w:rsidRDefault="00A34F24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 xml:space="preserve">Assainissement intérieur, </w:t>
      </w:r>
    </w:p>
    <w:p w:rsidR="00A34F24" w:rsidRPr="009B3743" w:rsidRDefault="00A34F24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AEP</w:t>
      </w:r>
    </w:p>
    <w:p w:rsidR="00A34F24" w:rsidRPr="009B3743" w:rsidRDefault="00A34F24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Plan de l’alimentation en</w:t>
      </w:r>
      <w:r w:rsidRPr="009B3743">
        <w:rPr>
          <w:rFonts w:cs="Times New Roman"/>
          <w:sz w:val="24"/>
          <w:szCs w:val="24"/>
        </w:rPr>
        <w:t xml:space="preserve"> gaz, </w:t>
      </w:r>
    </w:p>
    <w:p w:rsidR="00A34F24" w:rsidRPr="009B3743" w:rsidRDefault="009B3743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Chauffage</w:t>
      </w:r>
      <w:r w:rsidR="00A34F24" w:rsidRPr="009B3743">
        <w:rPr>
          <w:rFonts w:cs="Times New Roman"/>
          <w:sz w:val="24"/>
          <w:szCs w:val="24"/>
        </w:rPr>
        <w:t xml:space="preserve">, </w:t>
      </w:r>
    </w:p>
    <w:p w:rsidR="00A34F24" w:rsidRPr="009B3743" w:rsidRDefault="009B3743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Climatisation</w:t>
      </w:r>
      <w:r w:rsidR="00A34F24" w:rsidRPr="009B3743">
        <w:rPr>
          <w:rFonts w:cs="Times New Roman"/>
          <w:sz w:val="24"/>
          <w:szCs w:val="24"/>
        </w:rPr>
        <w:t xml:space="preserve">, </w:t>
      </w:r>
    </w:p>
    <w:p w:rsidR="00A34F24" w:rsidRPr="009B3743" w:rsidRDefault="009B3743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Électricité</w:t>
      </w:r>
      <w:r w:rsidR="00A34F24" w:rsidRPr="009B3743">
        <w:rPr>
          <w:rFonts w:cs="Times New Roman"/>
          <w:sz w:val="24"/>
          <w:szCs w:val="24"/>
        </w:rPr>
        <w:t>,</w:t>
      </w:r>
    </w:p>
    <w:p w:rsidR="00A34F24" w:rsidRPr="009B3743" w:rsidRDefault="009B3743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Téléphone</w:t>
      </w:r>
      <w:r w:rsidR="00A34F24" w:rsidRPr="009B3743">
        <w:rPr>
          <w:rFonts w:cs="Times New Roman"/>
          <w:sz w:val="24"/>
          <w:szCs w:val="24"/>
        </w:rPr>
        <w:t>,</w:t>
      </w:r>
    </w:p>
    <w:p w:rsidR="00A34F24" w:rsidRPr="009B3743" w:rsidRDefault="009B3743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Réseaux</w:t>
      </w:r>
      <w:r w:rsidR="00A34F24" w:rsidRPr="009B3743">
        <w:rPr>
          <w:rFonts w:cs="Times New Roman"/>
          <w:sz w:val="24"/>
          <w:szCs w:val="24"/>
        </w:rPr>
        <w:t xml:space="preserve"> internet,</w:t>
      </w:r>
    </w:p>
    <w:p w:rsidR="00A34F24" w:rsidRPr="009B3743" w:rsidRDefault="009B3743" w:rsidP="009B3743">
      <w:pPr>
        <w:pStyle w:val="Paragraphedeliste"/>
        <w:numPr>
          <w:ilvl w:val="0"/>
          <w:numId w:val="3"/>
        </w:numPr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Paratonnerre</w:t>
      </w:r>
    </w:p>
    <w:p w:rsidR="00A34F24" w:rsidRPr="009B3743" w:rsidRDefault="00A34F24" w:rsidP="00A34F24">
      <w:pPr>
        <w:rPr>
          <w:rFonts w:cs="Times New Roman"/>
          <w:b/>
          <w:bCs/>
          <w:sz w:val="28"/>
          <w:szCs w:val="28"/>
        </w:rPr>
      </w:pPr>
      <w:r w:rsidRPr="009B3743">
        <w:rPr>
          <w:rFonts w:cs="Times New Roman"/>
          <w:b/>
          <w:bCs/>
          <w:sz w:val="28"/>
          <w:szCs w:val="28"/>
        </w:rPr>
        <w:t>VRD</w:t>
      </w:r>
      <w:r w:rsidRPr="009B3743">
        <w:rPr>
          <w:rFonts w:cs="Times New Roman"/>
          <w:b/>
          <w:bCs/>
          <w:sz w:val="28"/>
          <w:szCs w:val="28"/>
        </w:rPr>
        <w:t> :</w:t>
      </w:r>
    </w:p>
    <w:p w:rsidR="00A34F24" w:rsidRPr="009B3743" w:rsidRDefault="00A34F24" w:rsidP="009B3743">
      <w:pPr>
        <w:pStyle w:val="Paragraphedeliste"/>
        <w:numPr>
          <w:ilvl w:val="0"/>
          <w:numId w:val="2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Assainissement extérieur,</w:t>
      </w:r>
    </w:p>
    <w:p w:rsidR="00A34F24" w:rsidRPr="009B3743" w:rsidRDefault="00A34F24" w:rsidP="009B3743">
      <w:pPr>
        <w:pStyle w:val="Paragraphedeliste"/>
        <w:numPr>
          <w:ilvl w:val="0"/>
          <w:numId w:val="2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 xml:space="preserve">AEP, </w:t>
      </w:r>
    </w:p>
    <w:p w:rsidR="00A34F24" w:rsidRPr="009B3743" w:rsidRDefault="00A34F24" w:rsidP="009B3743">
      <w:pPr>
        <w:pStyle w:val="Paragraphedeliste"/>
        <w:numPr>
          <w:ilvl w:val="0"/>
          <w:numId w:val="2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Gaz</w:t>
      </w:r>
      <w:r w:rsidRPr="009B3743">
        <w:rPr>
          <w:rFonts w:cs="Times New Roman"/>
          <w:sz w:val="24"/>
          <w:szCs w:val="24"/>
        </w:rPr>
        <w:t xml:space="preserve">, </w:t>
      </w:r>
    </w:p>
    <w:p w:rsidR="00A34F24" w:rsidRPr="009B3743" w:rsidRDefault="009B3743" w:rsidP="009B3743">
      <w:pPr>
        <w:pStyle w:val="Paragraphedeliste"/>
        <w:numPr>
          <w:ilvl w:val="0"/>
          <w:numId w:val="2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Électricité</w:t>
      </w:r>
      <w:r w:rsidR="00A34F24" w:rsidRPr="009B3743">
        <w:rPr>
          <w:rFonts w:cs="Times New Roman"/>
          <w:sz w:val="24"/>
          <w:szCs w:val="24"/>
        </w:rPr>
        <w:t xml:space="preserve">, </w:t>
      </w:r>
    </w:p>
    <w:p w:rsidR="00A34F24" w:rsidRPr="009B3743" w:rsidRDefault="009B3743" w:rsidP="009B3743">
      <w:pPr>
        <w:pStyle w:val="Paragraphedeliste"/>
        <w:numPr>
          <w:ilvl w:val="0"/>
          <w:numId w:val="2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Téléphone</w:t>
      </w:r>
    </w:p>
    <w:p w:rsidR="009B3743" w:rsidRDefault="009B3743" w:rsidP="00A34F24">
      <w:pPr>
        <w:rPr>
          <w:rFonts w:cs="Times New Roman"/>
          <w:sz w:val="24"/>
          <w:szCs w:val="24"/>
        </w:rPr>
      </w:pPr>
    </w:p>
    <w:p w:rsidR="00A34F24" w:rsidRPr="009B3743" w:rsidRDefault="00A34F24" w:rsidP="00A34F24">
      <w:pPr>
        <w:rPr>
          <w:rFonts w:cs="Times New Roman"/>
          <w:b/>
          <w:bCs/>
          <w:sz w:val="28"/>
          <w:szCs w:val="28"/>
        </w:rPr>
      </w:pPr>
      <w:r w:rsidRPr="009B3743">
        <w:rPr>
          <w:rFonts w:cs="Times New Roman"/>
          <w:b/>
          <w:bCs/>
          <w:sz w:val="28"/>
          <w:szCs w:val="28"/>
        </w:rPr>
        <w:t>Cahier des charges comportant :</w:t>
      </w:r>
    </w:p>
    <w:p w:rsidR="009B3743" w:rsidRPr="00BA37AF" w:rsidRDefault="009B3743" w:rsidP="00A34F24">
      <w:pPr>
        <w:rPr>
          <w:rFonts w:cs="Times New Roman"/>
          <w:sz w:val="24"/>
          <w:szCs w:val="24"/>
        </w:rPr>
      </w:pPr>
    </w:p>
    <w:p w:rsidR="00A34F24" w:rsidRPr="009B3743" w:rsidRDefault="00A34F24" w:rsidP="009B3743">
      <w:pPr>
        <w:pStyle w:val="Paragraphedeliste"/>
        <w:numPr>
          <w:ilvl w:val="0"/>
          <w:numId w:val="1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 xml:space="preserve">Cahiers des prescriptions spéciales (CPS) </w:t>
      </w:r>
    </w:p>
    <w:p w:rsidR="00A34F24" w:rsidRPr="009B3743" w:rsidRDefault="00A34F24" w:rsidP="009B3743">
      <w:pPr>
        <w:pStyle w:val="Paragraphedeliste"/>
        <w:numPr>
          <w:ilvl w:val="0"/>
          <w:numId w:val="1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 xml:space="preserve">Cahiers des prescriptions techniques (CPT) </w:t>
      </w:r>
    </w:p>
    <w:p w:rsidR="00A34F24" w:rsidRPr="009B3743" w:rsidRDefault="00A34F24" w:rsidP="009B3743">
      <w:pPr>
        <w:pStyle w:val="Paragraphedeliste"/>
        <w:numPr>
          <w:ilvl w:val="0"/>
          <w:numId w:val="1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Cahiers des prescriptions communes (CPC)</w:t>
      </w:r>
    </w:p>
    <w:p w:rsidR="00A34F24" w:rsidRPr="009B3743" w:rsidRDefault="00A34F24" w:rsidP="009B3743">
      <w:pPr>
        <w:pStyle w:val="Paragraphedeliste"/>
        <w:numPr>
          <w:ilvl w:val="0"/>
          <w:numId w:val="1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Devis descriptif</w:t>
      </w:r>
    </w:p>
    <w:p w:rsidR="00A34F24" w:rsidRPr="009B3743" w:rsidRDefault="00A34F24" w:rsidP="009B3743">
      <w:pPr>
        <w:pStyle w:val="Paragraphedeliste"/>
        <w:numPr>
          <w:ilvl w:val="0"/>
          <w:numId w:val="1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Bordereau des prix unitaires</w:t>
      </w:r>
    </w:p>
    <w:p w:rsidR="00A34F24" w:rsidRPr="009B3743" w:rsidRDefault="00A34F24" w:rsidP="009B3743">
      <w:pPr>
        <w:pStyle w:val="Paragraphedeliste"/>
        <w:numPr>
          <w:ilvl w:val="0"/>
          <w:numId w:val="1"/>
        </w:numPr>
        <w:ind w:firstLine="414"/>
        <w:rPr>
          <w:rFonts w:cs="Times New Roman"/>
          <w:sz w:val="24"/>
          <w:szCs w:val="24"/>
        </w:rPr>
      </w:pPr>
      <w:r w:rsidRPr="009B3743">
        <w:rPr>
          <w:rFonts w:cs="Times New Roman"/>
          <w:sz w:val="24"/>
          <w:szCs w:val="24"/>
        </w:rPr>
        <w:t>Devis quantitatif et estimatif</w:t>
      </w:r>
    </w:p>
    <w:p w:rsidR="009B3743" w:rsidRPr="00BA37AF" w:rsidRDefault="009B3743" w:rsidP="00A34F24">
      <w:pPr>
        <w:rPr>
          <w:rFonts w:cs="Times New Roman"/>
          <w:sz w:val="24"/>
          <w:szCs w:val="24"/>
        </w:rPr>
      </w:pPr>
    </w:p>
    <w:p w:rsidR="00A34F24" w:rsidRPr="00FB3E17" w:rsidRDefault="00A34F24" w:rsidP="00A34F24">
      <w:pPr>
        <w:shd w:val="clear" w:color="auto" w:fill="D9D9D9"/>
        <w:jc w:val="center"/>
        <w:rPr>
          <w:rFonts w:eastAsia="Times New Roman" w:cs="Times New Roman"/>
          <w:i/>
          <w:iCs/>
          <w:sz w:val="24"/>
          <w:szCs w:val="24"/>
        </w:rPr>
      </w:pPr>
      <w:r w:rsidRPr="00FB3E17">
        <w:rPr>
          <w:rFonts w:eastAsia="Times New Roman" w:cs="Times New Roman"/>
          <w:i/>
          <w:iCs/>
          <w:sz w:val="24"/>
          <w:szCs w:val="24"/>
        </w:rPr>
        <w:t xml:space="preserve">  -   Affichage 2   -   (Coefficient 3)</w:t>
      </w:r>
    </w:p>
    <w:p w:rsidR="009C2FE5" w:rsidRDefault="009C2FE5"/>
    <w:sectPr w:rsidR="009C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B7" w:rsidRDefault="004669B7" w:rsidP="00A34F24">
      <w:r>
        <w:separator/>
      </w:r>
    </w:p>
  </w:endnote>
  <w:endnote w:type="continuationSeparator" w:id="0">
    <w:p w:rsidR="004669B7" w:rsidRDefault="004669B7" w:rsidP="00A3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B7" w:rsidRDefault="004669B7" w:rsidP="00A34F24">
      <w:r>
        <w:separator/>
      </w:r>
    </w:p>
  </w:footnote>
  <w:footnote w:type="continuationSeparator" w:id="0">
    <w:p w:rsidR="004669B7" w:rsidRDefault="004669B7" w:rsidP="00A3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0CF2"/>
    <w:multiLevelType w:val="hybridMultilevel"/>
    <w:tmpl w:val="B5EA6D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C2C22"/>
    <w:multiLevelType w:val="hybridMultilevel"/>
    <w:tmpl w:val="A48AD41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ED3BCB"/>
    <w:multiLevelType w:val="hybridMultilevel"/>
    <w:tmpl w:val="51EAE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24"/>
    <w:rsid w:val="004669B7"/>
    <w:rsid w:val="009B3743"/>
    <w:rsid w:val="009C2FE5"/>
    <w:rsid w:val="00A3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022A3-836F-4A24-A75C-7FC3D2F5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F24"/>
    <w:pPr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4F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4F2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A34F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4F24"/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9B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PC_Dell</dc:creator>
  <cp:keywords/>
  <dc:description/>
  <cp:lastModifiedBy>PC_Dell</cp:lastModifiedBy>
  <cp:revision>1</cp:revision>
  <dcterms:created xsi:type="dcterms:W3CDTF">2020-04-23T21:36:00Z</dcterms:created>
  <dcterms:modified xsi:type="dcterms:W3CDTF">2020-04-23T21:50:00Z</dcterms:modified>
</cp:coreProperties>
</file>