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8B" w:rsidRPr="00003152" w:rsidRDefault="00576A8B" w:rsidP="00576A8B">
      <w:pPr>
        <w:pStyle w:val="Paragraphedeliste"/>
        <w:numPr>
          <w:ilvl w:val="1"/>
          <w:numId w:val="2"/>
        </w:numPr>
        <w:shd w:val="clear" w:color="auto" w:fill="FFFFFF" w:themeFill="background1"/>
        <w:bidi/>
        <w:spacing w:line="36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</w:pPr>
      <w:r w:rsidRPr="00003152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rtl/>
          <w:lang w:eastAsia="fr-FR"/>
        </w:rPr>
        <w:t>قواعد رسم الهمزة</w:t>
      </w:r>
    </w:p>
    <w:p w:rsidR="00576A8B" w:rsidRPr="00BD7E65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BD7E65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 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تكون الهمزة في أول الكلام، إما همزة قطع، أو همزة وصل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:</w:t>
      </w:r>
      <w:r>
        <w:rPr>
          <w:rStyle w:val="Appelnotedebasdep"/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footnoteReference w:id="2"/>
      </w:r>
    </w:p>
    <w:p w:rsidR="00576A8B" w:rsidRPr="00BD7E65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1-  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همزة القطع: هي الهمزة التي تظهر في النطق دائما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.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و تكتب همزة القطع وتنطق،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سواء كانت في ابتداء الكلام أم في أثنائه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. </w:t>
      </w:r>
    </w:p>
    <w:p w:rsidR="00576A8B" w:rsidRPr="00BD7E65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-  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تكون همزة القطع في بداية الفعل الماضي الرباعي: (أكرم/ إكرام، أغلق/ إغلاق ، أنصف/ إنصاف، أجهد/ إجهاد</w:t>
      </w:r>
      <w:r w:rsidRPr="00BD7E65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)،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وتأتي همزة القطع في الفعل الرباعي ماضيه، وأمره، ومصدره: ( أقام ، الأمر منه : أقم ، ومصدره : إقامة ). وكذا ألف المضارعة من الرباعي: (أُكرِمُ، أُحجمُ). وإذا وقعت الهمزة أثناء الكلام،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 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فإنها تكتب ولا تنطق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. </w:t>
      </w:r>
    </w:p>
    <w:p w:rsidR="00576A8B" w:rsidRPr="00BD7E65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- </w:t>
      </w:r>
      <w:r w:rsidRPr="00BD7E65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وتكون همزة القطع في أول الحروف (أن، إلى، إن</w:t>
      </w:r>
      <w:r w:rsidRPr="00BD7E65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 2-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همزة الوصل: لا تظهر في الكتابة والنطق،   إلا إذا جاءت في أول الكلام، فإنها تظهر في النطق فقط دون الكتابة (ابتعد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 ،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وهمزة الوصل تكون في   ماضي وأمر ومصدر الفعل الخماسي والسداسي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: </w:t>
      </w:r>
    </w:p>
    <w:p w:rsidR="00576A8B" w:rsidRPr="00F30E88" w:rsidRDefault="00576A8B" w:rsidP="00576A8B">
      <w:pPr>
        <w:pStyle w:val="Paragraphedeliste"/>
        <w:numPr>
          <w:ilvl w:val="0"/>
          <w:numId w:val="1"/>
        </w:num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تأتي همزة الوصل في أول الفعل الماضي الخماسي وفي مصدره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:(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الماضي اعتَرَفَ، الأمر منه : </w:t>
      </w:r>
    </w:p>
    <w:p w:rsidR="00576A8B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اعتَرِفْ،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والمصدر منه : اعتراف، اعتاد/ اعتد/ اعتياد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- 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وتأتي كذلك في أول الفعل الماضي السداسي (استشار/ استسمح/ استأذن)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،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وفي مصدر الفعل السداسي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(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الماضي: استغفَرَ، الأمر منه: استغفِرْ، والمصدر منه: استغفار، استشر/ استشارة، استخرج/ استخراج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).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وتأتي همزة الوصل في الأمر من الثلاثي (اضربْ ، اشربْ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كاستثناء لقاعدة كتابة بقية الحروف (إن/ أن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وتأتي في الأسماء التالية (ابن/ ابنة/ اسم/ امرأة/ امرؤ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.</w:t>
      </w:r>
      <w:r w:rsidRPr="00F30E88"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  <w:t xml:space="preserve"> 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وتأتي همزة الوصل في الأمر من الثلاثي: (اضربْ ، اشربْ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 تأتي همزة الوصل في مفرد ومثنى الأسماء الآتية: ( اسم ، إست ، ابن ، ابنكم ، ابنة ، امرئ ، امرأة ، اثنين، اثنتين ، أيم ، أيمن ) و ( ال ) التعريف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.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وتأتي همزة الوصل أخيرا في حرف التعريف:   (الكتاب/ الوثيقة/ القلم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) ،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وتحذف همزة الوصل من (ال) التعريف، وتعوض بألف ممدودة، إذا دخلت عليها همزة الاستفهام (آلكتاب أفضل من الصحف؟). وتحذف أيضا همزة الوصل من التعريف، إذا دخل عليها حرف الجر " ل" ولام التوكيد (للكتابة قواعد وأساليب / للكد أنفع وأجدى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).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وإن ( ابن ) عندما تكون بين علمين الثاني منهما أب للأول مثل : سعد بن إبراهيم ، فإن الهمزة لا تلفظ ولا تكتب 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،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أما إن فصل بين العلمين بفاصل أو كان أحدهما في سطر والآخر في سطر ، فإن الهمزة تكتب ولا تنطق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. 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</w:pP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lastRenderedPageBreak/>
        <w:t xml:space="preserve">-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وبالنسبة لوسط الكلمة، ترسم الهمزة حسب حركتها وحركة ما قبلها مع ترجيح أقوى الحركتين طبقا للمعادلة: (الكسرة- الضمة- الفتحة- السكون</w:t>
      </w:r>
      <w:r w:rsidRPr="00F30E88"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).</w:t>
      </w:r>
    </w:p>
    <w:p w:rsidR="00576A8B" w:rsidRPr="00F30E88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rtl/>
          <w:lang w:eastAsia="fr-FR" w:bidi="ar-DZ"/>
        </w:rPr>
      </w:pP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ويمكن تلخيص رسم الهمزة في الجدول التالي</w:t>
      </w:r>
      <w:r w:rsidRPr="00F30E88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:</w:t>
      </w:r>
      <w:r>
        <w:rPr>
          <w:rStyle w:val="Appelnotedebasdep"/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footnoteReference w:id="3"/>
      </w:r>
    </w:p>
    <w:tbl>
      <w:tblPr>
        <w:tblpPr w:leftFromText="141" w:rightFromText="141" w:vertAnchor="text" w:horzAnchor="margin" w:tblpXSpec="center" w:tblpY="39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187"/>
        <w:gridCol w:w="2733"/>
        <w:gridCol w:w="2870"/>
        <w:gridCol w:w="1842"/>
      </w:tblGrid>
      <w:tr w:rsidR="00576A8B" w:rsidRPr="0012448D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آخر الكلمة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وسط الكلمة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أول الكلمة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الرسم</w:t>
            </w:r>
          </w:p>
        </w:tc>
      </w:tr>
      <w:tr w:rsidR="00576A8B" w:rsidRPr="0012448D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تكتب الهمزة على الألف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 قبلها مفتوح (خطأ، نشأ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كانت في هذه الصورة منونة بالفتح، فلا يضاف إليها ألف التنوين (نبأ، مبدأ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إِذا سبقت بحركة رسمتْ على حرف مجانس لحركة ما قبلها ( يجرُؤُ ويبدَأُ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ويستهزِئ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. 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إِذا سبقت بحرف ساكن رسمتْ مفردة ( جزءٌ، وهدوءٌ، وجزاءٌ، وشيءٌ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إذا سبقت بحرف ساكن وكانت منونة في حالة النصب، رسمت على نبرة بين أَلف التنوين والحرف والحرف السابق لها إذا كانا يوصلان (بطْئاً، وشيئا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)،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 فإِذا كان ما قبلها لا يوصل بما بعدها، رسمت الهمزة مفردة 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(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بدْءَا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تكتب الهمزة حسب حركتها أو حركة ما قبلها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كانت مفتوحة تكتب فوق الألف (سأل، دأب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إذا كانت ساكنة رسمت على حرف مجانس لحركة ما قبلها (فأْس وبئر وسُؤْل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إذا كانت مكسورة رسمت على ياء (رُئي، ويئس ومئين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إِذا كانت مضمومة رسمت على واو (قرؤُوا، وشؤُون) إلا إذا سبقتها كسرة قصيرة أو طويلة فترسم على ياء (يستنبئونك، ويستهزئون، وبريئون، ومئون، ومئة، وستمئة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إذا كانت مفتوحة رسمت على حرف من جنس حركة ما قبلها، فإِن كان ما قبلها ساكنا غير حرف مد، رسمت على ألف (يسأَل، وييأَس، وجيأَة، وهيأَة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وإن كان هذا الساكن حرف مد،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رسمت مفردة: (تساءَل، وتفاءَل، ولن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 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يسوءه، وإن وضوءه)، إلا إذا وصل ما قبلها بما بعدها فترسم على نبرة مثل (مشيئة، وبريئة، وإن مجيئك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تعتبر الهمزة متوسطة إذا لحق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lastRenderedPageBreak/>
              <w:t>الكلمة ما يتصل بها رسماً، كالضمائر وعلامات التثنية والجمع (جزأَيْن، وجزاؤُه، ويبدؤُون، وشيؤه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فوق الألف إذا كانت مفتوحة (أن، أذن، أمر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أو مضمومة (أم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تحت الألف إذا كانت مكسورة (إن، إنشاء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مثال: ( إن أَكرمني فسوف أُكرمه إكراما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>وكذلك ترسم الهمزة ألفاً إذا دخل على الكلمة حرف (فإِن، بأَن، لأَنَّ، لأن،</w:t>
            </w:r>
            <w:r w:rsidRPr="00F30E88">
              <w:rPr>
                <w:rFonts w:asciiTheme="majorBidi" w:eastAsia="Times New Roman" w:hAnsiTheme="majorBidi" w:cstheme="majorBidi"/>
                <w:sz w:val="24"/>
                <w:szCs w:val="24"/>
                <w:rtl/>
                <w:lang w:eastAsia="fr-FR"/>
              </w:rPr>
              <w:t xml:space="preserve">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  <w:lang w:eastAsia="fr-FR"/>
              </w:rPr>
              <w:t xml:space="preserve">ولأَلا، أَإِذ)ا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الهمزة فوق الألف </w:t>
            </w:r>
          </w:p>
        </w:tc>
      </w:tr>
      <w:tr w:rsidR="00576A8B" w:rsidRPr="00F30E88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lastRenderedPageBreak/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تكتب الهمزة على النبرة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 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كانت مكسورة (يئس، سائل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كانت مفتوحة وقبلها مد(بيئة، جزئية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الهمزة على النبرة </w:t>
            </w:r>
          </w:p>
        </w:tc>
      </w:tr>
      <w:tr w:rsidR="00576A8B" w:rsidRPr="00F30E88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تكتب الهمزة على الواو إذا كانت مضمومة، أو ما قبلها مضموم (مرؤوس، مسؤول، مؤسسة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الهمزة فوق الواو </w:t>
            </w:r>
          </w:p>
        </w:tc>
      </w:tr>
      <w:tr w:rsidR="00576A8B" w:rsidRPr="00F30E88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ترسم الهمزة على السطر إذا كان قبلها سكون (عبء، جزء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عندما يكون في هذه الحالة، يضاف إليه التنوين (عبأا، جزءا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ترسم الهمزة على السطر عندما تكون مفتوحة وما قبلها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ألف مد (إجراءات، تساءل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واو مد (مملوءة، مروءة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الهمزة على السطر </w:t>
            </w:r>
          </w:p>
        </w:tc>
      </w:tr>
      <w:tr w:rsidR="00576A8B" w:rsidRPr="00F30E88" w:rsidTr="001B7A1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تكتب الهمزة حسب حركة ما قبلها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 ما قبلها مكسور، ترسم على الياء (مبادئ، شواطئ، امرئ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 ما قبلها مضموم (يجرؤ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 xml:space="preserve">- </w:t>
            </w: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إذا كان ما قبلها مفتوح (قرأ</w:t>
            </w:r>
            <w:r w:rsidRPr="00F30E88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)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A8B" w:rsidRPr="00F30E88" w:rsidRDefault="00576A8B" w:rsidP="001B7A1D">
            <w:pPr>
              <w:shd w:val="clear" w:color="auto" w:fill="FFFFFF" w:themeFill="background1"/>
              <w:bidi/>
              <w:spacing w:after="0" w:line="36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F30E8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الهمزة فوق الياء </w:t>
            </w:r>
          </w:p>
        </w:tc>
      </w:tr>
    </w:tbl>
    <w:p w:rsidR="00576A8B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F30E88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fr-FR"/>
        </w:rPr>
        <w:t> </w:t>
      </w:r>
      <w:r w:rsidRPr="00E401F0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-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تكتب الهمزة على الياء،   إذا كان الحرف الذي قبلها حرف مكسور: (دافِئ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>..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قارِئ .. بارِئ .. ممالِئ ،   الهمزة في هذه الكلمات تكون متحركة بحركتها حسب موقعها الإعرابي رفعا أو نصبا أوجرا ، وقبلها حرف مكسور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).</w:t>
      </w:r>
    </w:p>
    <w:p w:rsidR="00576A8B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-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تكتب الهمزة على الألف إذا كان الحرف الذي قبلها مفتوحا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lang w:eastAsia="fr-FR"/>
        </w:rPr>
        <w:t xml:space="preserve">: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(</w:t>
      </w:r>
      <w:r w:rsidRPr="00E401F0">
        <w:rPr>
          <w:rFonts w:asciiTheme="majorBidi" w:eastAsia="Times New Roman" w:hAnsiTheme="majorBidi" w:cstheme="majorBidi"/>
          <w:color w:val="000066"/>
          <w:sz w:val="28"/>
          <w:szCs w:val="28"/>
          <w:lang w:eastAsia="fr-FR"/>
        </w:rPr>
        <w:t xml:space="preserve">  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نبـَأ ..قـرَأ .. يبدَأ ، الهمزة متحركة حسب موقعا الإعرابي وقبلها حرف مفتوح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).</w:t>
      </w:r>
    </w:p>
    <w:p w:rsidR="00576A8B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-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تكتب على الواو إذا كان الحرف الذي قبلها مضموما: (تكافُـؤ.. لؤلُـؤ...بؤبُـؤ ،  الهمزة حسب موقعا والحرف الذي قبلها مضموم ).</w:t>
      </w:r>
    </w:p>
    <w:p w:rsidR="00576A8B" w:rsidRPr="00E401F0" w:rsidRDefault="00576A8B" w:rsidP="00576A8B">
      <w:pPr>
        <w:shd w:val="clear" w:color="auto" w:fill="FFFFFF" w:themeFill="background1"/>
        <w:bidi/>
        <w:spacing w:after="0" w:line="360" w:lineRule="auto"/>
        <w:jc w:val="both"/>
        <w:rPr>
          <w:rFonts w:asciiTheme="majorBidi" w:eastAsia="Times New Roman" w:hAnsiTheme="majorBidi" w:cstheme="majorBidi"/>
          <w:color w:val="000066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-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تكتب على السطر إذا كان الحرف الذي قبلها حرف ساكن وحروف المد الثلاثة " الواو والألف والياء( حروف ساكنة): نداء .. ضوْء .. وضوْء.. مضيْء.. شيْء.. دفْء ..كفْء.( الهمزة حسب موقعها الإعرابي)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،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والمقصود بعبارة " حسب موقعها الإعرابي في الجمل " هو أن الهمزة تأخذ الحركة المناسبة لموقعها الإعرابي ، فإن كانت فاعلا رفعت ، مثال      (بلغ نبأُ التحرير أقصى الدنيا)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،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وإن كانت مفعولا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lastRenderedPageBreak/>
        <w:t>به نصبت ، مثال  ( سمعتُ نبأَ التحرير )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،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وإن كانت الكلمة مجرورة كسرت همزتها ، مثال ( استمع إلى نداءِ الواجب وأهمل نداءِ العاطفة  ) ... وتشذ عن هذه القاعدة كلمة " امرئ " ، فهي تكتب على الياء متى كان الحرف الذي قبلها مكسورا (يقدمون الإعانات بطلب  من امرئ صادق في سعيه)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،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وتكون على الواو متى كان مضموما (  ما كان امرؤ القيس ملكيا ولا جمهوريا بل كان شاعرا عربيا )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،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وتكون الهمزة على الألف إذا كان ما قبلها مفتوحا ( إن امرأً  يرحب بالغزاة في وطنه ليس جديرا حتى بالاحتقار !)  وفي المثال الأخير يجيز البعض الإبقاء على الراء مكسورة  ويبقون على الهمزة على الياء " امرئ " .</w:t>
      </w:r>
      <w:r>
        <w:rPr>
          <w:rStyle w:val="Appelnotedebasdep"/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footnoteReference w:id="4"/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    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الهمزة المتوسطة في أثناء الكلمة : لكتابة الهمزة المتوسطة نلاحظ حركتها وحركة الحرف الذي قبلها ، فتكتب على حرف الحركة الأقوى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>،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وأقوى الحركات الكسرة وتناسبها النبرة ( ـئـ ) ، وتليها الضمة وتناسبها الواو (ؤ) ، ثم الفتحة وتناسبها الألف (أ) ، وأضعفها السكون ولا حرف له: ( بِئْر ) ، فالهمزة ساكنة ، وما قبلها مكسور ، والكسرة أقوى من السكون، ولذا جعلت الهمزة على نبرة، (لُؤْلُؤ)، الهمزة ساكنة ، وما قبلها مضموم ، والضمة أقوى من السكون ، ولذا كتبت الهمزة على الواو لمناسبتها لحركة الضمة، (سماؤُنا) ، ما قبل الهمزة حرف ساكن ، وهي مضمومة فكتبت على الواو ، (بؤَساء) ، فالهمزة مفتوحة ، وما قبلها مضموم ، والضمة أقوى من الفتحة ، ولذا كتبت على الحرف المناسب للضمة وهو الواو،  (مختبِئُون) ، فالهمزة مضمومة ، وما قبلها مكسور ، والكسرة أقوى من الضمة ولذا كتبت على ما يناسب الكسرة وهي النبرة، (رَئِيف) ، فالهمزة مكسورة ، وما قبلها مفتوح ، فكتبت على النبرة لمناسبتها للحرف الأقوى الكسرة .</w:t>
      </w:r>
      <w:r>
        <w:rPr>
          <w:rStyle w:val="Appelnotedebasdep"/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footnoteReference w:id="5"/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    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وتشذ عن القاعدة السابقة الحالات التالية :</w:t>
      </w:r>
      <w:r>
        <w:rPr>
          <w:rStyle w:val="Appelnotedebasdep"/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footnoteReference w:id="6"/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- إذا كانت الهمزة المتوسطة مفتوحة وما قبلها ألف ساكنه، فإنها تكتب مفردة ( على السطر ) : (رأيت سماءَنا) . فالهمزة مفتوحة ، وما قبلها ساكن ، ومع هذا لم أكتبها على الألف لمناسبة الفتحة بل على السطر ، فهذا شذوذ عن القاعدة 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- إذا كانت الهمزة المتوسطة مفتوحة أو مضمومة، وما قبلها ياء ساكنة ، فإنها تكتب على نبره: (هيْئَة) ، فالهمزة مفتوحة ، وما قبلها ساكن ، والفتحة أقوى من السكون، فالقاعدة أن تكتب على الألف ، ولكن لكون الحرف الذي قبلها ياء ساكنة ، فقد خالفت القاعدة وكتبت على نبره: (يضيْئُنا) 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lastRenderedPageBreak/>
        <w:t>- إذا كانت الهمزة المتوسطة مفتوحة أو مضمومة وما قبلها واو ساكنة ، فإنها تكتب مفردة ( أي على السطر ): (السموْءَل ، مروءة موْءُودة).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u w:val="single"/>
          <w:rtl/>
          <w:lang w:eastAsia="fr-FR"/>
        </w:rPr>
        <w:t>الهمزة المتطرفة التي تأتي في آخر الكلمة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 xml:space="preserve"> : تكتب الهمزة المتطرفة بحسب حركة ما قبلها دون النظر إلى حركتها ، فإن كان ما قبلها مكسوراً كتبت على الياء (ئ) ، وإن كان ما قبلها مضموماً كتبت على الواو (ؤ) ، وإن كان ما قبلها مفتوحاً كتبت على الألف (أ) ، وإن كان ما قبلها ساكناً كتبت مفردة على السطر (ء) . وإذا لحقت الهمزةُ المتطرفة المفردة ( التي تكتب على السطر ) ألفَ تنوين الفتح ، وكان ما قبلها قابلاً للاتصال بما بعدها كتبت على نبرة: (عبئاً) ، دخل تنوين الفتح على الهمزة ، ولو حذفنا الهمزة لأمكن أن يتصل الباء - الحرف الذي قبل الهمزة - بالألف الذي بعدها ( با )، ولذا كتبت على نبرة 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  <w:lang w:eastAsia="fr-FR"/>
        </w:rPr>
        <w:t xml:space="preserve">      </w:t>
      </w: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وإن كان ما قبلها لا يقبل الاتصال بما بعدها فإنها تكتب على السطر: (بدءاً) ، فالدال التي قبل الهمزة لا يمكن أن تتصل بالألف ؛ لأن الدال لا يقبل الاتصال بل يكتب مفرداً ، ولذا كتبنا الهمزة على السطر . وفي هذه الحال تلحق ألفُ التنوين الهمزةَ 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- إذا سبق الهمزة المتطرفة واو مشددة فإنها تكتب على السطر: (تَبَوَّء) .</w:t>
      </w:r>
    </w:p>
    <w:p w:rsidR="00576A8B" w:rsidRDefault="00576A8B" w:rsidP="00576A8B">
      <w:pPr>
        <w:shd w:val="clear" w:color="auto" w:fill="FFFFFF" w:themeFill="background1"/>
        <w:bidi/>
        <w:spacing w:before="100" w:beforeAutospacing="1" w:after="100" w:afterAutospacing="1" w:line="36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</w:pPr>
      <w:r w:rsidRPr="00E401F0">
        <w:rPr>
          <w:rFonts w:asciiTheme="majorBidi" w:eastAsia="Times New Roman" w:hAnsiTheme="majorBidi" w:cstheme="majorBidi"/>
          <w:color w:val="000000"/>
          <w:sz w:val="28"/>
          <w:szCs w:val="28"/>
          <w:rtl/>
          <w:lang w:eastAsia="fr-FR"/>
        </w:rPr>
        <w:t>- الهمزة المتطرفة المسبوقة بألف ساكنة لا تلحقها ألف التنوين حال الفتح: ( ماءً ) فلا أكتبها ( ماءاً ) .</w:t>
      </w:r>
    </w:p>
    <w:p w:rsidR="003915E6" w:rsidRDefault="00576A8B" w:rsidP="00576A8B">
      <w:pPr>
        <w:tabs>
          <w:tab w:val="left" w:pos="2970"/>
        </w:tabs>
      </w:pPr>
      <w:r>
        <w:tab/>
      </w:r>
    </w:p>
    <w:sectPr w:rsidR="003915E6" w:rsidSect="00576A8B">
      <w:footerReference w:type="default" r:id="rId7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A74" w:rsidRDefault="00AB6A74" w:rsidP="00576A8B">
      <w:pPr>
        <w:spacing w:after="0" w:line="240" w:lineRule="auto"/>
      </w:pPr>
      <w:r>
        <w:separator/>
      </w:r>
    </w:p>
  </w:endnote>
  <w:endnote w:type="continuationSeparator" w:id="1">
    <w:p w:rsidR="00AB6A74" w:rsidRDefault="00AB6A74" w:rsidP="0057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04"/>
      <w:docPartObj>
        <w:docPartGallery w:val="Page Numbers (Bottom of Page)"/>
        <w:docPartUnique/>
      </w:docPartObj>
    </w:sdtPr>
    <w:sdtContent>
      <w:p w:rsidR="00576A8B" w:rsidRDefault="00576A8B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6A8B" w:rsidRDefault="00576A8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A74" w:rsidRDefault="00AB6A74" w:rsidP="00576A8B">
      <w:pPr>
        <w:spacing w:after="0" w:line="240" w:lineRule="auto"/>
      </w:pPr>
      <w:r>
        <w:separator/>
      </w:r>
    </w:p>
  </w:footnote>
  <w:footnote w:type="continuationSeparator" w:id="1">
    <w:p w:rsidR="00AB6A74" w:rsidRDefault="00AB6A74" w:rsidP="00576A8B">
      <w:pPr>
        <w:spacing w:after="0" w:line="240" w:lineRule="auto"/>
      </w:pPr>
      <w:r>
        <w:continuationSeparator/>
      </w:r>
    </w:p>
  </w:footnote>
  <w:footnote w:id="2">
    <w:p w:rsidR="00576A8B" w:rsidRPr="00925C57" w:rsidRDefault="00576A8B" w:rsidP="00576A8B">
      <w:pPr>
        <w:pStyle w:val="Notedebasdepage"/>
        <w:bidi/>
        <w:rPr>
          <w:rFonts w:asciiTheme="majorBidi" w:hAnsiTheme="majorBidi" w:cstheme="majorBidi"/>
          <w:b/>
          <w:bCs/>
          <w:rtl/>
          <w:lang w:bidi="ar-DZ"/>
        </w:rPr>
      </w:pPr>
      <w:r w:rsidRPr="00925C57">
        <w:rPr>
          <w:rStyle w:val="Appelnotedebasdep"/>
          <w:rFonts w:asciiTheme="majorBidi" w:hAnsiTheme="majorBidi" w:cstheme="majorBidi"/>
          <w:b/>
          <w:bCs/>
        </w:rPr>
        <w:footnoteRef/>
      </w:r>
      <w:r w:rsidRPr="00925C57">
        <w:rPr>
          <w:rFonts w:asciiTheme="majorBidi" w:hAnsiTheme="majorBidi" w:cstheme="majorBidi"/>
          <w:b/>
          <w:bCs/>
        </w:rPr>
        <w:t xml:space="preserve"> </w:t>
      </w:r>
      <w:r w:rsidRPr="00925C57">
        <w:rPr>
          <w:rFonts w:asciiTheme="majorBidi" w:hAnsiTheme="majorBidi" w:cstheme="majorBidi"/>
          <w:b/>
          <w:bCs/>
          <w:rtl/>
        </w:rPr>
        <w:t>انظر ، لمعجم</w:t>
      </w:r>
      <w:r w:rsidRPr="00925C57">
        <w:rPr>
          <w:rFonts w:asciiTheme="majorBidi" w:hAnsiTheme="majorBidi" w:cstheme="majorBidi"/>
          <w:b/>
          <w:bCs/>
        </w:rPr>
        <w:t>: </w:t>
      </w:r>
      <w:r w:rsidRPr="00925C57">
        <w:rPr>
          <w:rFonts w:asciiTheme="majorBidi" w:hAnsiTheme="majorBidi" w:cstheme="majorBidi"/>
          <w:b/>
          <w:bCs/>
          <w:rtl/>
        </w:rPr>
        <w:t>لسان العرب.</w:t>
      </w:r>
    </w:p>
  </w:footnote>
  <w:footnote w:id="3">
    <w:p w:rsidR="00576A8B" w:rsidRPr="00820DB0" w:rsidRDefault="00576A8B" w:rsidP="00576A8B">
      <w:pPr>
        <w:pStyle w:val="Notedebasdepage"/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Pr="004864D0">
        <w:rPr>
          <w:rFonts w:asciiTheme="majorBidi" w:hAnsiTheme="majorBidi" w:cstheme="majorBidi"/>
          <w:b/>
          <w:bCs/>
          <w:rtl/>
          <w:lang w:bidi="ar-DZ"/>
        </w:rPr>
        <w:t>المعجم</w:t>
      </w:r>
      <w:r w:rsidRPr="004864D0">
        <w:rPr>
          <w:rFonts w:asciiTheme="majorBidi" w:hAnsiTheme="majorBidi" w:cstheme="majorBidi"/>
          <w:b/>
          <w:bCs/>
          <w:lang w:bidi="ar-DZ"/>
        </w:rPr>
        <w:t>: </w:t>
      </w:r>
      <w:r>
        <w:rPr>
          <w:rFonts w:asciiTheme="majorBidi" w:hAnsiTheme="majorBidi" w:cstheme="majorBidi"/>
          <w:b/>
          <w:bCs/>
          <w:rtl/>
          <w:lang w:bidi="ar-DZ"/>
        </w:rPr>
        <w:t xml:space="preserve">اللغة العربية المعاصر </w:t>
      </w:r>
    </w:p>
  </w:footnote>
  <w:footnote w:id="4">
    <w:p w:rsidR="00576A8B" w:rsidRDefault="00576A8B" w:rsidP="00576A8B">
      <w:pPr>
        <w:pStyle w:val="Notedebasdepage"/>
        <w:jc w:val="right"/>
        <w:rPr>
          <w:rtl/>
          <w:lang w:bidi="ar-DZ"/>
        </w:rPr>
      </w:pPr>
      <w:r w:rsidRPr="004864D0">
        <w:rPr>
          <w:rFonts w:asciiTheme="majorBidi" w:hAnsiTheme="majorBidi" w:cstheme="majorBidi"/>
          <w:b/>
          <w:bCs/>
          <w:rtl/>
          <w:lang w:bidi="ar-DZ"/>
        </w:rPr>
        <w:t>- المعجم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:</w:t>
      </w:r>
      <w:r w:rsidRPr="00925C57">
        <w:rPr>
          <w:rFonts w:asciiTheme="majorBidi" w:hAnsiTheme="majorBidi" w:cstheme="majorBidi"/>
          <w:b/>
          <w:bCs/>
          <w:rtl/>
          <w:lang w:bidi="ar-DZ"/>
        </w:rPr>
        <w:t xml:space="preserve"> </w:t>
      </w:r>
      <w:r w:rsidRPr="004864D0">
        <w:rPr>
          <w:rFonts w:asciiTheme="majorBidi" w:hAnsiTheme="majorBidi" w:cstheme="majorBidi"/>
          <w:b/>
          <w:bCs/>
          <w:rtl/>
          <w:lang w:bidi="ar-DZ"/>
        </w:rPr>
        <w:t>الغني</w:t>
      </w:r>
      <w:r w:rsidRPr="004864D0">
        <w:rPr>
          <w:rFonts w:asciiTheme="majorBidi" w:hAnsiTheme="majorBidi" w:cstheme="majorBidi"/>
          <w:b/>
          <w:bCs/>
          <w:lang w:bidi="ar-DZ"/>
        </w:rPr>
        <w:t> 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576A8B" w:rsidRPr="00925C57" w:rsidRDefault="00576A8B" w:rsidP="00576A8B">
      <w:pPr>
        <w:pStyle w:val="Notedebasdepage"/>
        <w:bidi/>
        <w:rPr>
          <w:rFonts w:asciiTheme="majorBidi" w:hAnsiTheme="majorBidi" w:cstheme="majorBidi"/>
          <w:b/>
          <w:bCs/>
          <w:rtl/>
          <w:lang w:bidi="ar-DZ"/>
        </w:rPr>
      </w:pPr>
      <w:r>
        <w:rPr>
          <w:rStyle w:val="Appelnotedebasdep"/>
        </w:rPr>
        <w:footnoteRef/>
      </w:r>
      <w:r w:rsidRPr="004864D0">
        <w:rPr>
          <w:rFonts w:asciiTheme="majorBidi" w:hAnsiTheme="majorBidi" w:cstheme="majorBidi"/>
          <w:b/>
          <w:bCs/>
          <w:rtl/>
          <w:lang w:bidi="ar-DZ"/>
        </w:rPr>
        <w:t>-- المعجم</w:t>
      </w:r>
      <w:r w:rsidRPr="004864D0">
        <w:rPr>
          <w:rFonts w:asciiTheme="majorBidi" w:hAnsiTheme="majorBidi" w:cstheme="majorBidi"/>
          <w:b/>
          <w:bCs/>
          <w:lang w:bidi="ar-DZ"/>
        </w:rPr>
        <w:t>: </w:t>
      </w:r>
      <w:r w:rsidRPr="004864D0">
        <w:rPr>
          <w:rFonts w:asciiTheme="majorBidi" w:hAnsiTheme="majorBidi" w:cstheme="majorBidi"/>
          <w:b/>
          <w:bCs/>
          <w:rtl/>
          <w:lang w:bidi="ar-DZ"/>
        </w:rPr>
        <w:t xml:space="preserve">الغني </w:t>
      </w:r>
      <w:r>
        <w:t xml:space="preserve"> </w:t>
      </w:r>
    </w:p>
  </w:footnote>
  <w:footnote w:id="6">
    <w:p w:rsidR="00576A8B" w:rsidRDefault="00576A8B" w:rsidP="00576A8B">
      <w:pPr>
        <w:pStyle w:val="Notedebasdepage"/>
        <w:jc w:val="right"/>
        <w:rPr>
          <w:rtl/>
          <w:lang w:bidi="ar-DZ"/>
        </w:rPr>
      </w:pPr>
      <w:r w:rsidRPr="004864D0">
        <w:rPr>
          <w:rFonts w:asciiTheme="majorBidi" w:hAnsiTheme="majorBidi" w:cstheme="majorBidi"/>
          <w:b/>
          <w:bCs/>
          <w:rtl/>
          <w:lang w:bidi="ar-DZ"/>
        </w:rPr>
        <w:t>المعجم</w:t>
      </w:r>
      <w:r w:rsidRPr="004864D0">
        <w:rPr>
          <w:rFonts w:asciiTheme="majorBidi" w:hAnsiTheme="majorBidi" w:cstheme="majorBidi"/>
          <w:b/>
          <w:bCs/>
          <w:lang w:bidi="ar-DZ"/>
        </w:rPr>
        <w:t>: </w:t>
      </w:r>
      <w:r w:rsidRPr="004864D0">
        <w:rPr>
          <w:rFonts w:asciiTheme="majorBidi" w:hAnsiTheme="majorBidi" w:cstheme="majorBidi"/>
          <w:b/>
          <w:bCs/>
          <w:rtl/>
          <w:lang w:bidi="ar-DZ"/>
        </w:rPr>
        <w:t>اللغة العربية المعاص</w:t>
      </w:r>
      <w:r>
        <w:rPr>
          <w:rFonts w:asciiTheme="majorBidi" w:hAnsiTheme="majorBidi" w:cstheme="majorBidi" w:hint="cs"/>
          <w:b/>
          <w:bCs/>
          <w:rtl/>
          <w:lang w:bidi="ar-DZ"/>
        </w:rPr>
        <w:t>ر</w:t>
      </w:r>
      <w:r>
        <w:rPr>
          <w:rStyle w:val="Appelnotedebasdep"/>
        </w:rPr>
        <w:t xml:space="preserve"> 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B53C6"/>
    <w:multiLevelType w:val="multilevel"/>
    <w:tmpl w:val="1F14875C"/>
    <w:lvl w:ilvl="0">
      <w:start w:val="2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7D11376F"/>
    <w:multiLevelType w:val="hybridMultilevel"/>
    <w:tmpl w:val="AA983D32"/>
    <w:lvl w:ilvl="0" w:tplc="4274B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76A8B"/>
    <w:rsid w:val="003915E6"/>
    <w:rsid w:val="00576A8B"/>
    <w:rsid w:val="00811406"/>
    <w:rsid w:val="008B7606"/>
    <w:rsid w:val="00AB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A8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576A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6A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6A8B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7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76A8B"/>
  </w:style>
  <w:style w:type="paragraph" w:styleId="Pieddepage">
    <w:name w:val="footer"/>
    <w:basedOn w:val="Normal"/>
    <w:link w:val="PieddepageCar"/>
    <w:uiPriority w:val="99"/>
    <w:unhideWhenUsed/>
    <w:rsid w:val="00576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6959</Characters>
  <Application>Microsoft Office Word</Application>
  <DocSecurity>0</DocSecurity>
  <Lines>57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2020-04-11T23:23:00Z</dcterms:created>
  <dcterms:modified xsi:type="dcterms:W3CDTF">2020-04-11T23:25:00Z</dcterms:modified>
</cp:coreProperties>
</file>