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CF" w:rsidRDefault="006568CF" w:rsidP="006568CF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مقياس القانون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(أعمال موجهة) للأستاذ: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بلمهدي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ابراهيم</w:t>
      </w:r>
      <w:proofErr w:type="spellEnd"/>
    </w:p>
    <w:p w:rsidR="00F57E24" w:rsidRDefault="00F57E24" w:rsidP="006568CF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proofErr w:type="gramStart"/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الوزارة</w:t>
      </w:r>
      <w:proofErr w:type="gramEnd"/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الأولى</w:t>
      </w:r>
    </w:p>
    <w:p w:rsidR="00F57E24" w:rsidRPr="00991B08" w:rsidRDefault="00F57E24" w:rsidP="00991B08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991B0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المحاور الأساسية للموضوع:</w:t>
      </w:r>
    </w:p>
    <w:p w:rsidR="00F57E24" w:rsidRDefault="00F57E24" w:rsidP="006568CF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91B08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spellStart"/>
      <w:r w:rsidRPr="00991B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احداث</w:t>
      </w:r>
      <w:proofErr w:type="spellEnd"/>
      <w:r w:rsidRPr="00991B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منصب الوزير الأول في النصوص الدستورية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(دستور 1976 المعدل والمتمم، دستور 1989 المعدل والمتمم).</w:t>
      </w:r>
    </w:p>
    <w:p w:rsidR="00F57E24" w:rsidRDefault="00F57E24" w:rsidP="006568CF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91B08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r w:rsidRPr="00991B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تعيين الوزير الأول </w:t>
      </w:r>
      <w:proofErr w:type="spellStart"/>
      <w:r w:rsidRPr="00991B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وانهاء</w:t>
      </w:r>
      <w:proofErr w:type="spellEnd"/>
      <w:r w:rsidRPr="00991B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مهامه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(جهة التعيين، شروط التعيين، جهة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انهاء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مهامه، الحالات: الاستقالة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الارادية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والوجوبية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).</w:t>
      </w:r>
    </w:p>
    <w:p w:rsidR="00F57E24" w:rsidRDefault="00F57E24" w:rsidP="006568CF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91B08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r w:rsidRPr="00991B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الصلاحيات المخولة للوزير الأول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(التعيين في الوظائف المدنية، </w:t>
      </w:r>
      <w:r w:rsidR="002A7379">
        <w:rPr>
          <w:rFonts w:ascii="Simplified Arabic" w:hAnsi="Simplified Arabic" w:cs="Simplified Arabic"/>
          <w:sz w:val="28"/>
          <w:szCs w:val="28"/>
          <w:rtl/>
          <w:lang w:bidi="ar-DZ"/>
        </w:rPr>
        <w:t>توزيع الصلاحيات بين أعضاء الحكومة</w:t>
      </w:r>
      <w:r w:rsidR="002A737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السهر على حسن سير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الادارة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العمومية، </w:t>
      </w:r>
      <w:r w:rsidR="002A737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تنفيذ القوانين والتنظيمات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r w:rsidR="002A737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57E24" w:rsidRDefault="00F57E24" w:rsidP="006568CF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91B08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r w:rsidRPr="00991B0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الأجهزة المساعدة للوزير الأول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(ديوان الوزير الأول: مدير الديوان، رئيس الديوان، ومساعديهم</w:t>
      </w:r>
      <w:r w:rsidR="002A737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...</w:t>
      </w:r>
      <w:r w:rsidR="002A737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ومكلفون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بمهمة).</w:t>
      </w:r>
    </w:p>
    <w:p w:rsidR="00F57E24" w:rsidRPr="00991B08" w:rsidRDefault="00F57E24" w:rsidP="00991B08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991B0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بعض المصادر والمراجع الأساسية</w:t>
      </w:r>
      <w:r w:rsidR="006568C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(ص1 و2)</w:t>
      </w:r>
      <w:r w:rsidRPr="00991B0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:</w:t>
      </w:r>
    </w:p>
    <w:p w:rsidR="00F57E24" w:rsidRDefault="00F57E24" w:rsidP="00991B08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الدساتير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الجزائرية (1976 المعدل والمتمم، 1989 المعدل والمتمم في 1996، 2008، 2016)</w:t>
      </w:r>
      <w:r w:rsidR="00311DA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لاسيما المواد 91-100 و104 و136 و143 فقرة 02 و155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F57E24" w:rsidRDefault="00F57E24" w:rsidP="00991B08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-المرسوم الرئاسي 99-240 المتضمن التعيين في الوظائف المدنية والعسكرية.</w:t>
      </w:r>
    </w:p>
    <w:p w:rsidR="00F57E24" w:rsidRDefault="00F57E24" w:rsidP="00991B08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-المرسوم الرئاسي 20-39 يتعلق بالتعيين في الوظائف المدنية والعسكرية.</w:t>
      </w:r>
    </w:p>
    <w:p w:rsidR="00ED7ECD" w:rsidRDefault="00F57E24" w:rsidP="009E4B6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-بعض المراسيم الرئاسية المتضمنة تعيين أعضاء الحكومة. </w:t>
      </w:r>
    </w:p>
    <w:p w:rsidR="00ED7ECD" w:rsidRPr="00ED7ECD" w:rsidRDefault="002A7379" w:rsidP="009E4B6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المرسوم التنفيذي 09-630 المؤرخ في 07 فبراير 2009 الذي ألغى المرسوم التنفيذي 03-176 المؤرخ في 15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أفريل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2003 يتضمن مهام مصالح رئيس الحكومة وتنظيمها.</w:t>
      </w:r>
    </w:p>
    <w:p w:rsidR="00F57E24" w:rsidRDefault="00F57E24" w:rsidP="00991B08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-عمار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بوضياف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الوجيز في القانون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، جسور للنشر والتوزيع، الطبعة 3، الجزائر، 2015.</w:t>
      </w:r>
    </w:p>
    <w:p w:rsidR="00F57E24" w:rsidRDefault="00F57E24" w:rsidP="00991B08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-جبار جميلة، دروس في القانون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، منشورات كليك، الطبعة 1، الجزائر، 2014.</w:t>
      </w:r>
    </w:p>
    <w:p w:rsidR="00F57E24" w:rsidRDefault="00F57E24" w:rsidP="00991B08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-ناصر لباد، القانون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منشورات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دحلب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، الجزائر.</w:t>
      </w:r>
    </w:p>
    <w:p w:rsidR="008432E2" w:rsidRPr="00F57E24" w:rsidRDefault="008432E2" w:rsidP="00F57E24">
      <w:pPr>
        <w:bidi/>
        <w:rPr>
          <w:sz w:val="28"/>
          <w:szCs w:val="28"/>
          <w:lang w:bidi="ar-DZ"/>
        </w:rPr>
      </w:pPr>
    </w:p>
    <w:sectPr w:rsidR="008432E2" w:rsidRPr="00F57E24" w:rsidSect="00843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E24"/>
    <w:rsid w:val="00082915"/>
    <w:rsid w:val="0026730E"/>
    <w:rsid w:val="002A7379"/>
    <w:rsid w:val="00311DA3"/>
    <w:rsid w:val="00460DAD"/>
    <w:rsid w:val="005534A9"/>
    <w:rsid w:val="00567241"/>
    <w:rsid w:val="006568CF"/>
    <w:rsid w:val="008432E2"/>
    <w:rsid w:val="00991B08"/>
    <w:rsid w:val="009E4B67"/>
    <w:rsid w:val="00A34DA1"/>
    <w:rsid w:val="00A74E98"/>
    <w:rsid w:val="00ED7ECD"/>
    <w:rsid w:val="00F57E24"/>
    <w:rsid w:val="00F7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E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8</cp:revision>
  <dcterms:created xsi:type="dcterms:W3CDTF">2020-05-15T16:36:00Z</dcterms:created>
  <dcterms:modified xsi:type="dcterms:W3CDTF">2020-05-30T15:54:00Z</dcterms:modified>
</cp:coreProperties>
</file>