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A0B2F" w:rsidRDefault="00FA0B2F">
      <w:pPr>
        <w:rPr>
          <w:rFonts w:asciiTheme="majorBidi" w:hAnsiTheme="majorBidi" w:cstheme="majorBidi"/>
          <w:sz w:val="24"/>
          <w:szCs w:val="24"/>
        </w:rPr>
      </w:pPr>
      <w:r w:rsidRPr="00FA0B2F">
        <w:rPr>
          <w:rFonts w:asciiTheme="majorBidi" w:hAnsiTheme="majorBidi" w:cstheme="majorBidi"/>
          <w:sz w:val="24"/>
          <w:szCs w:val="24"/>
        </w:rPr>
        <w:t>COMPTE RENDU DE TP 1 :</w:t>
      </w:r>
    </w:p>
    <w:p w:rsidR="00FA0B2F" w:rsidRPr="00FA0B2F" w:rsidRDefault="00FA0B2F">
      <w:pPr>
        <w:rPr>
          <w:rFonts w:asciiTheme="majorBidi" w:hAnsiTheme="majorBidi" w:cstheme="majorBidi"/>
          <w:sz w:val="24"/>
          <w:szCs w:val="24"/>
        </w:rPr>
      </w:pPr>
    </w:p>
    <w:p w:rsidR="00FA0B2F" w:rsidRPr="00FA0B2F" w:rsidRDefault="00FA0B2F">
      <w:pPr>
        <w:rPr>
          <w:rFonts w:asciiTheme="majorBidi" w:hAnsiTheme="majorBidi" w:cstheme="majorBidi"/>
          <w:sz w:val="24"/>
          <w:szCs w:val="24"/>
        </w:rPr>
      </w:pPr>
    </w:p>
    <w:p w:rsidR="00FA0B2F" w:rsidRPr="00FA0B2F" w:rsidRDefault="00FA0B2F">
      <w:pPr>
        <w:rPr>
          <w:rFonts w:asciiTheme="majorBidi" w:hAnsiTheme="majorBidi" w:cstheme="majorBidi"/>
          <w:sz w:val="24"/>
          <w:szCs w:val="24"/>
        </w:rPr>
      </w:pPr>
      <w:r w:rsidRPr="00FA0B2F">
        <w:rPr>
          <w:rFonts w:asciiTheme="majorBidi" w:hAnsiTheme="majorBidi" w:cstheme="majorBidi"/>
          <w:sz w:val="24"/>
          <w:szCs w:val="24"/>
        </w:rPr>
        <w:t>1- Quel est le type de l'acide sulfurique ?</w:t>
      </w:r>
    </w:p>
    <w:p w:rsidR="00FA0B2F" w:rsidRPr="00FA0B2F" w:rsidRDefault="00FA0B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FA0B2F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</w:t>
      </w:r>
    </w:p>
    <w:p w:rsidR="00FA0B2F" w:rsidRDefault="00FA0B2F">
      <w:pPr>
        <w:rPr>
          <w:rFonts w:asciiTheme="majorBidi" w:hAnsiTheme="majorBidi" w:cstheme="majorBidi"/>
          <w:sz w:val="24"/>
          <w:szCs w:val="24"/>
        </w:rPr>
      </w:pPr>
      <w:r w:rsidRPr="00FA0B2F">
        <w:rPr>
          <w:rFonts w:asciiTheme="majorBidi" w:hAnsiTheme="majorBidi" w:cstheme="majorBidi"/>
          <w:sz w:val="24"/>
          <w:szCs w:val="24"/>
        </w:rPr>
        <w:t>2-</w:t>
      </w:r>
      <w:r>
        <w:rPr>
          <w:rFonts w:asciiTheme="majorBidi" w:hAnsiTheme="majorBidi" w:cstheme="majorBidi"/>
          <w:sz w:val="24"/>
          <w:szCs w:val="24"/>
        </w:rPr>
        <w:t xml:space="preserve"> Ecrire la réaction de dissolution de l'acide sulfurique .</w:t>
      </w:r>
    </w:p>
    <w:p w:rsidR="00FA0B2F" w:rsidRDefault="00FA0B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B2F" w:rsidRDefault="00FA0B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 Citer la verrerie utilisée dans cette manipulation .</w:t>
      </w:r>
    </w:p>
    <w:p w:rsidR="00FA0B2F" w:rsidRDefault="00FA0B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B2F" w:rsidRDefault="00FA0B2F" w:rsidP="00FA0B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 Calculer la concentration de l'acide sulfurique préparée lors de ce TP .</w:t>
      </w:r>
    </w:p>
    <w:p w:rsidR="00FA0B2F" w:rsidRDefault="00FA0B2F" w:rsidP="00FA0B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B2F" w:rsidRDefault="00FA0B2F" w:rsidP="00FA0B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 Conclusion.</w:t>
      </w:r>
    </w:p>
    <w:p w:rsidR="00FA0B2F" w:rsidRDefault="00FA0B2F" w:rsidP="00FA0B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B2F" w:rsidRPr="00FA0B2F" w:rsidRDefault="00FA0B2F">
      <w:pPr>
        <w:rPr>
          <w:rFonts w:asciiTheme="majorBidi" w:hAnsiTheme="majorBidi" w:cstheme="majorBidi"/>
          <w:sz w:val="24"/>
          <w:szCs w:val="24"/>
        </w:rPr>
      </w:pPr>
    </w:p>
    <w:sectPr w:rsidR="00FA0B2F" w:rsidRPr="00FA0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A0B2F"/>
    <w:rsid w:val="00FA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</Words>
  <Characters>3689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2018-04-25T21:53:00Z</dcterms:created>
  <dcterms:modified xsi:type="dcterms:W3CDTF">2018-04-25T22:02:00Z</dcterms:modified>
</cp:coreProperties>
</file>