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488" w:rsidRDefault="00205488" w:rsidP="00205488">
      <w:pPr>
        <w:tabs>
          <w:tab w:val="left" w:pos="-625"/>
        </w:tabs>
        <w:bidi/>
        <w:ind w:hanging="33"/>
        <w:jc w:val="both"/>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المحاضرة الأولى</w:t>
      </w:r>
      <w:r w:rsidR="00284B77">
        <w:rPr>
          <w:rFonts w:ascii="Simplified Arabic" w:hAnsi="Simplified Arabic" w:cs="Simplified Arabic" w:hint="cs"/>
          <w:b/>
          <w:bCs/>
          <w:sz w:val="28"/>
          <w:szCs w:val="28"/>
          <w:rtl/>
          <w:lang w:val="en-US" w:bidi="ar-DZ"/>
        </w:rPr>
        <w:t>:</w:t>
      </w:r>
    </w:p>
    <w:p w:rsidR="00205488" w:rsidRDefault="007719F4" w:rsidP="007719F4">
      <w:pPr>
        <w:tabs>
          <w:tab w:val="left" w:pos="0"/>
        </w:tabs>
        <w:bidi/>
        <w:ind w:hanging="33"/>
        <w:jc w:val="both"/>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w:t>
      </w:r>
      <w:r w:rsidR="00205488">
        <w:rPr>
          <w:rFonts w:ascii="Simplified Arabic" w:hAnsi="Simplified Arabic" w:cs="Simplified Arabic" w:hint="cs"/>
          <w:b/>
          <w:bCs/>
          <w:sz w:val="28"/>
          <w:szCs w:val="28"/>
          <w:rtl/>
          <w:lang w:val="en-US" w:bidi="ar-DZ"/>
        </w:rPr>
        <w:t>مدخل إلى السرد العربي القديم</w:t>
      </w:r>
      <w:r>
        <w:rPr>
          <w:rFonts w:ascii="Simplified Arabic" w:hAnsi="Simplified Arabic" w:cs="Simplified Arabic" w:hint="cs"/>
          <w:b/>
          <w:bCs/>
          <w:sz w:val="28"/>
          <w:szCs w:val="28"/>
          <w:rtl/>
          <w:lang w:val="en-US" w:bidi="ar-DZ"/>
        </w:rPr>
        <w:t>-المفهوم والنشأة</w:t>
      </w:r>
    </w:p>
    <w:p w:rsidR="00205488" w:rsidRDefault="00205488" w:rsidP="00205488">
      <w:pPr>
        <w:tabs>
          <w:tab w:val="left" w:pos="-483"/>
        </w:tabs>
        <w:bidi/>
        <w:ind w:hanging="33"/>
        <w:jc w:val="both"/>
        <w:rPr>
          <w:rFonts w:ascii="Simplified Arabic" w:hAnsi="Simplified Arabic" w:cs="Simplified Arabic" w:hint="cs"/>
          <w:b/>
          <w:bCs/>
          <w:sz w:val="28"/>
          <w:szCs w:val="28"/>
          <w:rtl/>
          <w:lang w:val="en-US" w:bidi="ar-DZ"/>
        </w:rPr>
      </w:pPr>
    </w:p>
    <w:p w:rsidR="00205488" w:rsidRDefault="00205488" w:rsidP="00205488">
      <w:pPr>
        <w:tabs>
          <w:tab w:val="left" w:pos="0"/>
        </w:tabs>
        <w:bidi/>
        <w:ind w:hanging="33"/>
        <w:jc w:val="both"/>
        <w:rPr>
          <w:rFonts w:ascii="Simplified Arabic" w:hAnsi="Simplified Arabic" w:cs="Simplified Arabic" w:hint="cs"/>
          <w:b/>
          <w:bCs/>
          <w:sz w:val="28"/>
          <w:szCs w:val="28"/>
          <w:rtl/>
          <w:lang w:val="en-US" w:bidi="ar-DZ"/>
        </w:rPr>
      </w:pPr>
    </w:p>
    <w:p w:rsidR="00205488" w:rsidRPr="00205488" w:rsidRDefault="00205488" w:rsidP="00205488">
      <w:pPr>
        <w:tabs>
          <w:tab w:val="left" w:pos="0"/>
        </w:tabs>
        <w:bidi/>
        <w:ind w:right="-567" w:hanging="33"/>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val="en-US" w:bidi="ar-DZ"/>
        </w:rPr>
        <w:t xml:space="preserve">مفهوم </w:t>
      </w:r>
      <w:r w:rsidRPr="00205488">
        <w:rPr>
          <w:rFonts w:ascii="Simplified Arabic" w:hAnsi="Simplified Arabic" w:cs="Simplified Arabic"/>
          <w:b/>
          <w:bCs/>
          <w:sz w:val="28"/>
          <w:szCs w:val="28"/>
          <w:rtl/>
          <w:lang w:val="en-US" w:bidi="ar-DZ"/>
        </w:rPr>
        <w:t>الســـرد:</w:t>
      </w:r>
      <w:r w:rsidRPr="00205488">
        <w:rPr>
          <w:rFonts w:ascii="Simplified Arabic" w:hAnsi="Simplified Arabic" w:cs="Simplified Arabic"/>
          <w:b/>
          <w:bCs/>
          <w:sz w:val="28"/>
          <w:szCs w:val="28"/>
          <w:lang w:val="en-US" w:bidi="ar-DZ"/>
        </w:rPr>
        <w:t xml:space="preserve"> </w:t>
      </w:r>
    </w:p>
    <w:p w:rsidR="00205488" w:rsidRPr="00205488" w:rsidRDefault="00205488" w:rsidP="00284B77">
      <w:pPr>
        <w:tabs>
          <w:tab w:val="right" w:pos="0"/>
        </w:tabs>
        <w:bidi/>
        <w:ind w:hanging="58"/>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    </w:t>
      </w:r>
      <w:r w:rsidRPr="00205488">
        <w:rPr>
          <w:rFonts w:ascii="Simplified Arabic" w:hAnsi="Simplified Arabic" w:cs="Simplified Arabic"/>
          <w:sz w:val="28"/>
          <w:szCs w:val="28"/>
          <w:rtl/>
          <w:lang w:val="en-US" w:bidi="ar-DZ"/>
        </w:rPr>
        <w:t>ورد في لسان العرب في مادة سرد "السرد في اللغة تقدِمَه شيء تأتي به متسقا بعضه في إثر بعض متتابعا، يسرُدُ: الحديث سردا. إذا كان جيّد السياق له، وفي صفة كلامه صلى الله عليه وسلم، لم يكن يسرد الحديث سردا يتابعه  يستعجل فيه، وسرد القرآن تابع قراءته في حدْرِ منه والسَّرْدُ: المتتابع، وسرد فلان الصوم إذا والاه وتابعه، ومنه الحديث: كان يسرد الصوم سردا". وهو إذا يعني الاتساق والتواصل.</w:t>
      </w:r>
    </w:p>
    <w:p w:rsidR="00205488" w:rsidRPr="00205488" w:rsidRDefault="00205488" w:rsidP="007719F4">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rtl/>
          <w:lang w:val="en-US" w:bidi="ar-DZ"/>
        </w:rPr>
        <w:t xml:space="preserve">السرد </w:t>
      </w:r>
      <w:r>
        <w:rPr>
          <w:rFonts w:ascii="Simplified Arabic" w:hAnsi="Simplified Arabic" w:cs="Simplified Arabic" w:hint="cs"/>
          <w:sz w:val="28"/>
          <w:szCs w:val="28"/>
          <w:rtl/>
          <w:lang w:val="en-US" w:bidi="ar-DZ"/>
        </w:rPr>
        <w:t xml:space="preserve">وبوصفه </w:t>
      </w:r>
      <w:r w:rsidRPr="00205488">
        <w:rPr>
          <w:rFonts w:ascii="Simplified Arabic" w:hAnsi="Simplified Arabic" w:cs="Simplified Arabic"/>
          <w:sz w:val="28"/>
          <w:szCs w:val="28"/>
          <w:rtl/>
          <w:lang w:val="en-US" w:bidi="ar-DZ"/>
        </w:rPr>
        <w:t>علم</w:t>
      </w:r>
      <w:r>
        <w:rPr>
          <w:rFonts w:ascii="Simplified Arabic" w:hAnsi="Simplified Arabic" w:cs="Simplified Arabic" w:hint="cs"/>
          <w:sz w:val="28"/>
          <w:szCs w:val="28"/>
          <w:rtl/>
          <w:lang w:val="en-US" w:bidi="ar-DZ"/>
        </w:rPr>
        <w:t>ا</w:t>
      </w:r>
      <w:r w:rsidRPr="00205488">
        <w:rPr>
          <w:rFonts w:ascii="Simplified Arabic" w:hAnsi="Simplified Arabic" w:cs="Simplified Arabic"/>
          <w:sz w:val="28"/>
          <w:szCs w:val="28"/>
          <w:rtl/>
          <w:lang w:val="en-US" w:bidi="ar-DZ"/>
        </w:rPr>
        <w:t xml:space="preserve"> هو مصطلح حديث النشأة وإن اختلفت ترجمته وتعددت، فالأكثر شيوعا مصطلح السرديات </w:t>
      </w:r>
      <w:r w:rsidRPr="00205488">
        <w:rPr>
          <w:rFonts w:ascii="Simplified Arabic" w:hAnsi="Simplified Arabic" w:cs="Simplified Arabic"/>
          <w:sz w:val="28"/>
          <w:szCs w:val="28"/>
          <w:lang w:bidi="ar-DZ"/>
        </w:rPr>
        <w:t>Narratologie</w:t>
      </w:r>
      <w:r w:rsidRPr="00205488">
        <w:rPr>
          <w:rFonts w:ascii="Simplified Arabic" w:hAnsi="Simplified Arabic" w:cs="Simplified Arabic"/>
          <w:sz w:val="28"/>
          <w:szCs w:val="28"/>
          <w:rtl/>
          <w:lang w:val="en-US" w:bidi="ar-DZ"/>
        </w:rPr>
        <w:t xml:space="preserve"> الذي يعد</w:t>
      </w:r>
      <w:r w:rsidRPr="00205488">
        <w:rPr>
          <w:rFonts w:ascii="Simplified Arabic" w:hAnsi="Simplified Arabic" w:cs="Simplified Arabic"/>
          <w:sz w:val="28"/>
          <w:szCs w:val="28"/>
          <w:lang w:val="en-US" w:bidi="ar-DZ"/>
        </w:rPr>
        <w:t xml:space="preserve"> </w:t>
      </w:r>
      <w:r w:rsidRPr="00205488">
        <w:rPr>
          <w:rFonts w:ascii="Simplified Arabic" w:hAnsi="Simplified Arabic" w:cs="Simplified Arabic"/>
          <w:sz w:val="28"/>
          <w:szCs w:val="28"/>
          <w:rtl/>
          <w:lang w:val="en-US" w:bidi="ar-DZ"/>
        </w:rPr>
        <w:t xml:space="preserve"> تزفيتان تودوروف </w:t>
      </w:r>
      <w:r w:rsidRPr="00205488">
        <w:rPr>
          <w:rFonts w:ascii="Simplified Arabic" w:hAnsi="Simplified Arabic" w:cs="Simplified Arabic"/>
          <w:sz w:val="28"/>
          <w:szCs w:val="28"/>
          <w:lang w:bidi="ar-DZ"/>
        </w:rPr>
        <w:t>(Tzvetan Todorov)</w:t>
      </w:r>
      <w:r w:rsidRPr="00205488">
        <w:rPr>
          <w:rFonts w:ascii="Simplified Arabic" w:hAnsi="Simplified Arabic" w:cs="Simplified Arabic"/>
          <w:sz w:val="28"/>
          <w:szCs w:val="28"/>
          <w:rtl/>
          <w:lang w:val="en-US" w:bidi="ar-DZ"/>
        </w:rPr>
        <w:t xml:space="preserve"> أول من استعمله، وكذلك مصطلح السردية </w:t>
      </w:r>
      <w:r w:rsidRPr="00205488">
        <w:rPr>
          <w:rFonts w:ascii="Simplified Arabic" w:hAnsi="Simplified Arabic" w:cs="Simplified Arabic"/>
          <w:sz w:val="28"/>
          <w:szCs w:val="28"/>
          <w:lang w:bidi="ar-DZ"/>
        </w:rPr>
        <w:t>Narrativité</w:t>
      </w:r>
      <w:r w:rsidRPr="00205488">
        <w:rPr>
          <w:rFonts w:ascii="Simplified Arabic" w:hAnsi="Simplified Arabic" w:cs="Simplified Arabic"/>
          <w:sz w:val="28"/>
          <w:szCs w:val="28"/>
          <w:rtl/>
          <w:lang w:val="en-US" w:bidi="ar-DZ"/>
        </w:rPr>
        <w:t>.</w:t>
      </w:r>
    </w:p>
    <w:p w:rsidR="00205488" w:rsidRPr="00205488" w:rsidRDefault="00205488" w:rsidP="00205488">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rtl/>
          <w:lang w:val="en-US" w:bidi="ar-DZ"/>
        </w:rPr>
        <w:t>و</w:t>
      </w:r>
      <w:r w:rsidRPr="00205488">
        <w:rPr>
          <w:rFonts w:ascii="Simplified Arabic" w:hAnsi="Simplified Arabic" w:cs="Simplified Arabic"/>
          <w:sz w:val="28"/>
          <w:szCs w:val="28"/>
          <w:rtl/>
          <w:lang w:val="en-US" w:bidi="ar-DZ"/>
        </w:rPr>
        <w:t xml:space="preserve">إذا رجعنا إلى أصل الكلمة "نجد أن مصطلح </w:t>
      </w:r>
      <w:r w:rsidRPr="00205488">
        <w:rPr>
          <w:rFonts w:ascii="Simplified Arabic" w:hAnsi="Simplified Arabic" w:cs="Simplified Arabic"/>
          <w:sz w:val="28"/>
          <w:szCs w:val="28"/>
          <w:lang w:bidi="ar-DZ"/>
        </w:rPr>
        <w:t>Narrative</w:t>
      </w:r>
      <w:r w:rsidRPr="00205488">
        <w:rPr>
          <w:rFonts w:ascii="Simplified Arabic" w:hAnsi="Simplified Arabic" w:cs="Simplified Arabic"/>
          <w:sz w:val="28"/>
          <w:szCs w:val="28"/>
          <w:rtl/>
          <w:lang w:val="en-US" w:bidi="ar-DZ"/>
        </w:rPr>
        <w:t xml:space="preserve"> يتعلق بالمصطلح اللاتيني </w:t>
      </w:r>
      <w:r w:rsidRPr="00205488">
        <w:rPr>
          <w:rFonts w:ascii="Simplified Arabic" w:hAnsi="Simplified Arabic" w:cs="Simplified Arabic"/>
          <w:sz w:val="28"/>
          <w:szCs w:val="28"/>
          <w:lang w:bidi="ar-DZ"/>
        </w:rPr>
        <w:t>Gnarus</w:t>
      </w:r>
      <w:r w:rsidRPr="00205488">
        <w:rPr>
          <w:rFonts w:ascii="Simplified Arabic" w:hAnsi="Simplified Arabic" w:cs="Simplified Arabic"/>
          <w:sz w:val="28"/>
          <w:szCs w:val="28"/>
          <w:rtl/>
          <w:lang w:val="en-US" w:bidi="ar-DZ"/>
        </w:rPr>
        <w:t>، كما أنه يمثل نوعا معينا من المعرفة [...] ويمكن أن يلقي الضوء</w:t>
      </w:r>
    </w:p>
    <w:p w:rsidR="00205488" w:rsidRPr="00205488" w:rsidRDefault="00205488" w:rsidP="00205488">
      <w:pPr>
        <w:bidi/>
        <w:ind w:hanging="33"/>
        <w:jc w:val="both"/>
        <w:rPr>
          <w:rFonts w:ascii="Simplified Arabic" w:hAnsi="Simplified Arabic" w:cs="Simplified Arabic"/>
          <w:sz w:val="28"/>
          <w:szCs w:val="28"/>
          <w:rtl/>
          <w:lang w:val="en-US" w:bidi="ar-DZ"/>
        </w:rPr>
      </w:pPr>
      <w:r w:rsidRPr="00205488">
        <w:rPr>
          <w:rFonts w:ascii="Simplified Arabic" w:hAnsi="Simplified Arabic" w:cs="Simplified Arabic"/>
          <w:sz w:val="28"/>
          <w:szCs w:val="28"/>
          <w:rtl/>
          <w:lang w:val="en-US" w:bidi="ar-DZ"/>
        </w:rPr>
        <w:t xml:space="preserve"> على قدر فردي أو مصير جماعي وعلى وحدة النفس أو طبيعة الجماعة".</w:t>
      </w:r>
    </w:p>
    <w:p w:rsidR="00205488" w:rsidRPr="00205488" w:rsidRDefault="00205488" w:rsidP="00205488">
      <w:pPr>
        <w:bidi/>
        <w:ind w:firstLine="709"/>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w:t>
      </w:r>
      <w:r w:rsidRPr="00205488">
        <w:rPr>
          <w:rFonts w:ascii="Simplified Arabic" w:hAnsi="Simplified Arabic" w:cs="Simplified Arabic"/>
          <w:sz w:val="28"/>
          <w:szCs w:val="28"/>
          <w:rtl/>
          <w:lang w:val="en-US" w:bidi="ar-DZ"/>
        </w:rPr>
        <w:t>بالتالي فالسرد يعني الحكي والإخبار والقص عن فرد أو جماعة أو أي شيء، وهو ما يقتضي وجود موضوع أو قصة تنقل إلى المتلقي وذلك يتم "بواسطة فعل سردي هو السرد، الحكاية والسرد مكونان ضروريان لكل محكي. المحكي خطاب شفوي أو مكتوب يعرض حكاية. والسرد هو الفعل الذي ينتج هذا المحكي.</w:t>
      </w:r>
    </w:p>
    <w:p w:rsidR="00205488" w:rsidRPr="00205488" w:rsidRDefault="00205488" w:rsidP="00205488">
      <w:pPr>
        <w:bidi/>
        <w:ind w:firstLine="709"/>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w:t>
      </w:r>
      <w:r w:rsidRPr="00205488">
        <w:rPr>
          <w:rFonts w:ascii="Simplified Arabic" w:hAnsi="Simplified Arabic" w:cs="Simplified Arabic"/>
          <w:sz w:val="28"/>
          <w:szCs w:val="28"/>
          <w:rtl/>
          <w:lang w:val="en-US" w:bidi="ar-DZ"/>
        </w:rPr>
        <w:t>قد ورد في موسوعة السرد العربي لعبد الله إبراهيم أن السردية تهتم بالطريقة التي تُسرد وتقدم بها القصة أيا كانت فهي تعنى "باستنباط القواعد الداخلية للأجناس الأدبية واستخراج النظم التي تحكمها وتوجه أبنيتها وتحدد خصائصها وسماتها.</w:t>
      </w:r>
    </w:p>
    <w:p w:rsidR="00205488" w:rsidRPr="00205488" w:rsidRDefault="00205488" w:rsidP="00205488">
      <w:pPr>
        <w:bidi/>
        <w:jc w:val="both"/>
        <w:rPr>
          <w:rFonts w:ascii="Simplified Arabic" w:hAnsi="Simplified Arabic" w:cs="Simplified Arabic"/>
          <w:sz w:val="28"/>
          <w:szCs w:val="28"/>
          <w:rtl/>
          <w:lang w:val="en-US" w:bidi="ar-DZ"/>
        </w:rPr>
      </w:pPr>
      <w:r w:rsidRPr="00205488">
        <w:rPr>
          <w:rFonts w:ascii="Simplified Arabic" w:hAnsi="Simplified Arabic" w:cs="Simplified Arabic"/>
          <w:sz w:val="28"/>
          <w:szCs w:val="28"/>
          <w:rtl/>
          <w:lang w:val="en-US" w:bidi="ar-DZ"/>
        </w:rPr>
        <w:lastRenderedPageBreak/>
        <w:t>ووصفت بأنها نظام نظري وخصب بالبحث التجريبي. وهي تبحث في مكونات البنية السردية للخطاب من راوٍ ومروي، ومروى له. ولما كانت بنية الخطاب السردي نسيجا قوامه تفاعل تلك المكونات، أمكن التأكيد على أن السردية هي المبحث النقدي الذي يعنى بمظاهر الخطاب السردي أسلوبا وبناء ودلالة".</w:t>
      </w:r>
    </w:p>
    <w:p w:rsidR="00205488" w:rsidRPr="00205488" w:rsidRDefault="00205488" w:rsidP="004C3317">
      <w:pPr>
        <w:bidi/>
        <w:ind w:firstLine="709"/>
        <w:jc w:val="both"/>
        <w:rPr>
          <w:rFonts w:ascii="Simplified Arabic" w:hAnsi="Simplified Arabic" w:cs="Simplified Arabic"/>
          <w:sz w:val="28"/>
          <w:szCs w:val="28"/>
          <w:rtl/>
          <w:lang w:bidi="ar-DZ"/>
        </w:rPr>
      </w:pPr>
      <w:r w:rsidRPr="00205488">
        <w:rPr>
          <w:rFonts w:ascii="Simplified Arabic" w:hAnsi="Simplified Arabic" w:cs="Simplified Arabic"/>
          <w:sz w:val="28"/>
          <w:szCs w:val="28"/>
          <w:rtl/>
          <w:lang w:val="en-US" w:bidi="ar-DZ"/>
        </w:rPr>
        <w:t xml:space="preserve">لا يتوقف السرد عند النصوص الأدبية التي تقوم على عنصر القص شفويا كان أم كتابيا فـ"السرد فعل لا حدود له. يتسع ليشمل مختلف الخطابات سواء كانت أدبية أو غير أدبية، يبدعه الإنسان أينما وجد وحيثما كان،" وهو يتضمن –كما ذكر رولان بارث </w:t>
      </w:r>
      <w:r w:rsidRPr="00205488">
        <w:rPr>
          <w:rFonts w:ascii="Simplified Arabic" w:hAnsi="Simplified Arabic" w:cs="Simplified Arabic"/>
          <w:sz w:val="28"/>
          <w:szCs w:val="28"/>
          <w:lang w:bidi="ar-DZ"/>
        </w:rPr>
        <w:t xml:space="preserve"> (Roland Barthes)</w:t>
      </w:r>
      <w:r w:rsidRPr="00205488">
        <w:rPr>
          <w:rFonts w:ascii="Simplified Arabic" w:hAnsi="Simplified Arabic" w:cs="Simplified Arabic"/>
          <w:sz w:val="28"/>
          <w:szCs w:val="28"/>
          <w:rtl/>
          <w:lang w:bidi="ar-DZ"/>
        </w:rPr>
        <w:t>- الصورة الثابتة والمتحركة، والإماءة، والأسطورة، والحكاية الخرافية، والحكاية على لسان الحيوان، والأقصوصة والملحمة والتاريخ، والمأساة والدّراما والملهاة واللوحة المرسومة، والنقش على الزجاج، والسينما والخبر الصحفي... وهو حاضر بأشكال لانهائية في كل زمان ومكان وفي كل المجتمعات، فلا يوجد شعب بدون سرد.</w:t>
      </w:r>
    </w:p>
    <w:p w:rsidR="00205488" w:rsidRDefault="00205488" w:rsidP="004C3317">
      <w:pPr>
        <w:bidi/>
        <w:jc w:val="both"/>
        <w:rPr>
          <w:rFonts w:ascii="Simplified Arabic" w:hAnsi="Simplified Arabic" w:cs="Simplified Arabic" w:hint="cs"/>
          <w:sz w:val="28"/>
          <w:szCs w:val="28"/>
          <w:rtl/>
          <w:lang w:bidi="ar-DZ"/>
        </w:rPr>
      </w:pPr>
      <w:r w:rsidRPr="00205488">
        <w:rPr>
          <w:rFonts w:ascii="Simplified Arabic" w:hAnsi="Simplified Arabic" w:cs="Simplified Arabic"/>
          <w:sz w:val="28"/>
          <w:szCs w:val="28"/>
          <w:rtl/>
          <w:lang w:bidi="ar-DZ"/>
        </w:rPr>
        <w:t>ولََئِن عرفت الأمم والمجتمعات أشكالا سردية متعددة منذ القدم، فإن السرد كعلم هو وليد العصر الحديث، وذلك عندما ارتبط بالدراسات النقدية للنصوص الأدبية وأصبحت "أدبية السرد بنت العصر الحديث؛ خاصة في شكلها القصصي والروائي.</w:t>
      </w:r>
      <w:r w:rsidRPr="00205488">
        <w:rPr>
          <w:rFonts w:ascii="Simplified Arabic" w:hAnsi="Simplified Arabic" w:cs="Simplified Arabic"/>
          <w:sz w:val="28"/>
          <w:szCs w:val="28"/>
        </w:rPr>
        <w:t xml:space="preserve"> </w:t>
      </w:r>
    </w:p>
    <w:p w:rsidR="00205488" w:rsidRPr="00205488" w:rsidRDefault="00205488" w:rsidP="00205488">
      <w:pPr>
        <w:bidi/>
        <w:jc w:val="both"/>
        <w:rPr>
          <w:rFonts w:ascii="Simplified Arabic" w:hAnsi="Simplified Arabic" w:cs="Simplified Arabic" w:hint="cs"/>
          <w:b/>
          <w:bCs/>
          <w:sz w:val="28"/>
          <w:szCs w:val="28"/>
          <w:rtl/>
          <w:lang w:bidi="ar-DZ"/>
        </w:rPr>
      </w:pPr>
      <w:r w:rsidRPr="00205488">
        <w:rPr>
          <w:rFonts w:ascii="Simplified Arabic" w:hAnsi="Simplified Arabic" w:cs="Simplified Arabic" w:hint="cs"/>
          <w:b/>
          <w:bCs/>
          <w:sz w:val="28"/>
          <w:szCs w:val="28"/>
          <w:rtl/>
          <w:lang w:bidi="ar-DZ"/>
        </w:rPr>
        <w:t>2-تاريخ السرد العربي القديم واشكاله:</w:t>
      </w:r>
    </w:p>
    <w:p w:rsidR="00205488" w:rsidRPr="00205488" w:rsidRDefault="00205488" w:rsidP="004C3317">
      <w:pPr>
        <w:bidi/>
        <w:jc w:val="both"/>
        <w:rPr>
          <w:rFonts w:ascii="Simplified Arabic" w:hAnsi="Simplified Arabic" w:cs="Simplified Arabic"/>
          <w:sz w:val="28"/>
          <w:szCs w:val="28"/>
          <w:rtl/>
        </w:rPr>
      </w:pPr>
      <w:r w:rsidRPr="00205488">
        <w:rPr>
          <w:rFonts w:ascii="Simplified Arabic" w:hAnsi="Simplified Arabic" w:cs="Simplified Arabic"/>
          <w:sz w:val="28"/>
          <w:szCs w:val="28"/>
          <w:rtl/>
        </w:rPr>
        <w:t xml:space="preserve">   إن المسرودات والمرويات العربية مبثوثة ومتفرقة في مصادر شتى، وكثير من النصوص الموروثة عن الحقب المتقدمة في التاريخ العربي والإسلامي ذات طابع سردي واضح، ويتوسع موضوع السرد ليشمل كل ما روي عن السابقين من أقوال وأفعال وقصص وحكايات وإخبار في كل المجالات والموضوعات، ونجد هذه المادة في الأساطير والخرافات والأخبار وأيام العرب والأمثال والأشعار وفي القران الكريم وأحاديث الرسول صلى الله عليه وسلم، كما نجدها في أدب الرحلات والإسفار والسير المختلفة والقصص الشعبي وفي المقامات...كما نجدها في سياقاتها المختلفة واستعمالاتها المتنوعة فيما نشأ عن قصص وأخبار تتعلق بقيام الدولة الإسلامية والفتوحات وما نتج عنها من توسع جغرافي. </w:t>
      </w:r>
    </w:p>
    <w:p w:rsidR="00205488" w:rsidRPr="00205488" w:rsidRDefault="00205488" w:rsidP="004C3317">
      <w:pPr>
        <w:bidi/>
        <w:jc w:val="both"/>
        <w:rPr>
          <w:rFonts w:ascii="Simplified Arabic" w:hAnsi="Simplified Arabic" w:cs="Simplified Arabic"/>
          <w:sz w:val="28"/>
          <w:szCs w:val="28"/>
          <w:rtl/>
        </w:rPr>
      </w:pPr>
      <w:r w:rsidRPr="00205488">
        <w:rPr>
          <w:rFonts w:ascii="Simplified Arabic" w:hAnsi="Simplified Arabic" w:cs="Simplified Arabic"/>
          <w:sz w:val="28"/>
          <w:szCs w:val="28"/>
          <w:rtl/>
        </w:rPr>
        <w:t>ويمكن القول بأن الأنواع السردية في البيئة العربية وفي البيئات لم تظهر دفعة واحدة جملة وتفصيلا ولا ظهر أي منها ناضجا مكتملا لأول وهلة.</w:t>
      </w:r>
    </w:p>
    <w:p w:rsidR="00205488" w:rsidRPr="00205488" w:rsidRDefault="00205488" w:rsidP="00205488">
      <w:pPr>
        <w:bidi/>
        <w:jc w:val="both"/>
        <w:rPr>
          <w:rFonts w:ascii="Simplified Arabic" w:hAnsi="Simplified Arabic" w:cs="Simplified Arabic"/>
          <w:sz w:val="28"/>
          <w:szCs w:val="28"/>
          <w:rtl/>
        </w:rPr>
      </w:pPr>
      <w:r w:rsidRPr="00205488">
        <w:rPr>
          <w:rFonts w:ascii="Simplified Arabic" w:hAnsi="Simplified Arabic" w:cs="Simplified Arabic"/>
          <w:sz w:val="28"/>
          <w:szCs w:val="28"/>
          <w:rtl/>
        </w:rPr>
        <w:t xml:space="preserve">   إن السرد العربي صورة جلية لنمو الأشكال الشفوية المتحولة إلى نص مكتوب ، والتي توجد في حقول شتى وسط كتب الأدب المتنوعة ومؤلفات التراجم والسير ونصوص المقامات والأخبار وغيرها، وإن التداخل في هذه الأشكال السردية بينما هو أدبي وغير أدبي وتاريخي  أتاح للسرد أن ينمو وينظم، ويمكن أن يبرز في شكلين هما: المؤلفات ذات المادة التاريخية، والمؤلفات ذات المادة </w:t>
      </w:r>
      <w:r w:rsidRPr="00205488">
        <w:rPr>
          <w:rFonts w:ascii="Simplified Arabic" w:hAnsi="Simplified Arabic" w:cs="Simplified Arabic" w:hint="cs"/>
          <w:sz w:val="28"/>
          <w:szCs w:val="28"/>
          <w:rtl/>
        </w:rPr>
        <w:t>الأدبية</w:t>
      </w:r>
      <w:r w:rsidRPr="00205488">
        <w:rPr>
          <w:rFonts w:ascii="Simplified Arabic" w:hAnsi="Simplified Arabic" w:cs="Simplified Arabic"/>
          <w:sz w:val="28"/>
          <w:szCs w:val="28"/>
          <w:rtl/>
        </w:rPr>
        <w:t xml:space="preserve"> المتنوعة</w:t>
      </w:r>
    </w:p>
    <w:p w:rsidR="00205488" w:rsidRPr="00205488" w:rsidRDefault="00205488" w:rsidP="00205488">
      <w:pPr>
        <w:bidi/>
        <w:jc w:val="both"/>
        <w:rPr>
          <w:rFonts w:ascii="Simplified Arabic" w:hAnsi="Simplified Arabic" w:cs="Simplified Arabic"/>
          <w:sz w:val="28"/>
          <w:szCs w:val="28"/>
        </w:rPr>
      </w:pPr>
      <w:r>
        <w:rPr>
          <w:rFonts w:ascii="Simplified Arabic" w:hAnsi="Simplified Arabic" w:cs="Simplified Arabic" w:hint="cs"/>
          <w:sz w:val="28"/>
          <w:szCs w:val="28"/>
          <w:rtl/>
        </w:rPr>
        <w:t>1-</w:t>
      </w:r>
      <w:r w:rsidRPr="00205488">
        <w:rPr>
          <w:rFonts w:ascii="Simplified Arabic" w:hAnsi="Simplified Arabic" w:cs="Simplified Arabic"/>
          <w:sz w:val="28"/>
          <w:szCs w:val="28"/>
          <w:rtl/>
        </w:rPr>
        <w:t>المؤلفات التار</w:t>
      </w:r>
      <w:r>
        <w:rPr>
          <w:rFonts w:ascii="Simplified Arabic" w:hAnsi="Simplified Arabic" w:cs="Simplified Arabic" w:hint="cs"/>
          <w:sz w:val="28"/>
          <w:szCs w:val="28"/>
          <w:rtl/>
        </w:rPr>
        <w:t>ي</w:t>
      </w:r>
      <w:r w:rsidRPr="00205488">
        <w:rPr>
          <w:rFonts w:ascii="Simplified Arabic" w:hAnsi="Simplified Arabic" w:cs="Simplified Arabic"/>
          <w:sz w:val="28"/>
          <w:szCs w:val="28"/>
          <w:rtl/>
        </w:rPr>
        <w:t>خية:</w:t>
      </w:r>
      <w:r>
        <w:rPr>
          <w:rFonts w:ascii="Simplified Arabic" w:hAnsi="Simplified Arabic" w:cs="Simplified Arabic" w:hint="cs"/>
          <w:sz w:val="28"/>
          <w:szCs w:val="28"/>
          <w:rtl/>
        </w:rPr>
        <w:t xml:space="preserve"> </w:t>
      </w:r>
      <w:r w:rsidRPr="00205488">
        <w:rPr>
          <w:rFonts w:ascii="Simplified Arabic" w:hAnsi="Simplified Arabic" w:cs="Simplified Arabic"/>
          <w:sz w:val="28"/>
          <w:szCs w:val="28"/>
          <w:rtl/>
        </w:rPr>
        <w:t>وقائع التاري</w:t>
      </w:r>
      <w:r>
        <w:rPr>
          <w:rFonts w:ascii="Simplified Arabic" w:hAnsi="Simplified Arabic" w:cs="Simplified Arabic"/>
          <w:sz w:val="28"/>
          <w:szCs w:val="28"/>
          <w:rtl/>
        </w:rPr>
        <w:t>خ الحديث القريب ويعني سرد حلقات</w:t>
      </w:r>
      <w:r w:rsidRPr="00205488">
        <w:rPr>
          <w:rFonts w:ascii="Simplified Arabic" w:hAnsi="Simplified Arabic" w:cs="Simplified Arabic"/>
          <w:sz w:val="28"/>
          <w:szCs w:val="28"/>
          <w:rtl/>
        </w:rPr>
        <w:t xml:space="preserve"> وما جاء في الدين </w:t>
      </w:r>
      <w:r w:rsidRPr="00205488">
        <w:rPr>
          <w:rFonts w:ascii="Simplified Arabic" w:hAnsi="Simplified Arabic" w:cs="Simplified Arabic" w:hint="cs"/>
          <w:sz w:val="28"/>
          <w:szCs w:val="28"/>
          <w:rtl/>
        </w:rPr>
        <w:t>الإسلام</w:t>
      </w:r>
      <w:r w:rsidRPr="00205488">
        <w:rPr>
          <w:rFonts w:ascii="Simplified Arabic" w:hAnsi="Simplified Arabic" w:cs="Simplified Arabic"/>
          <w:sz w:val="28"/>
          <w:szCs w:val="28"/>
          <w:rtl/>
        </w:rPr>
        <w:t xml:space="preserve">، وقائع التاريخ البعيد ويشمل الخرافات </w:t>
      </w:r>
      <w:r w:rsidRPr="00205488">
        <w:rPr>
          <w:rFonts w:ascii="Simplified Arabic" w:hAnsi="Simplified Arabic" w:cs="Simplified Arabic" w:hint="cs"/>
          <w:sz w:val="28"/>
          <w:szCs w:val="28"/>
          <w:rtl/>
        </w:rPr>
        <w:t>والأساطير</w:t>
      </w:r>
      <w:r w:rsidRPr="00205488">
        <w:rPr>
          <w:rFonts w:ascii="Simplified Arabic" w:hAnsi="Simplified Arabic" w:cs="Simplified Arabic"/>
          <w:sz w:val="28"/>
          <w:szCs w:val="28"/>
          <w:rtl/>
        </w:rPr>
        <w:t xml:space="preserve"> </w:t>
      </w:r>
      <w:r w:rsidRPr="00205488">
        <w:rPr>
          <w:rFonts w:ascii="Simplified Arabic" w:hAnsi="Simplified Arabic" w:cs="Simplified Arabic" w:hint="cs"/>
          <w:sz w:val="28"/>
          <w:szCs w:val="28"/>
          <w:rtl/>
        </w:rPr>
        <w:t>الأولى</w:t>
      </w:r>
      <w:r w:rsidRPr="00205488">
        <w:rPr>
          <w:rFonts w:ascii="Simplified Arabic" w:hAnsi="Simplified Arabic" w:cs="Simplified Arabic"/>
          <w:sz w:val="28"/>
          <w:szCs w:val="28"/>
          <w:rtl/>
        </w:rPr>
        <w:t xml:space="preserve"> بما فيها الحروب </w:t>
      </w:r>
      <w:r w:rsidRPr="00205488">
        <w:rPr>
          <w:rFonts w:ascii="Simplified Arabic" w:hAnsi="Simplified Arabic" w:cs="Simplified Arabic" w:hint="cs"/>
          <w:sz w:val="28"/>
          <w:szCs w:val="28"/>
          <w:rtl/>
        </w:rPr>
        <w:t>وأخبار</w:t>
      </w:r>
      <w:r w:rsidRPr="00205488">
        <w:rPr>
          <w:rFonts w:ascii="Simplified Arabic" w:hAnsi="Simplified Arabic" w:cs="Simplified Arabic"/>
          <w:sz w:val="28"/>
          <w:szCs w:val="28"/>
          <w:rtl/>
        </w:rPr>
        <w:t xml:space="preserve"> </w:t>
      </w:r>
      <w:r w:rsidRPr="00205488">
        <w:rPr>
          <w:rFonts w:ascii="Simplified Arabic" w:hAnsi="Simplified Arabic" w:cs="Simplified Arabic" w:hint="cs"/>
          <w:sz w:val="28"/>
          <w:szCs w:val="28"/>
          <w:rtl/>
        </w:rPr>
        <w:t>الأولين</w:t>
      </w:r>
      <w:r w:rsidRPr="00205488">
        <w:rPr>
          <w:rFonts w:ascii="Simplified Arabic" w:hAnsi="Simplified Arabic" w:cs="Simplified Arabic"/>
          <w:sz w:val="28"/>
          <w:szCs w:val="28"/>
          <w:rtl/>
        </w:rPr>
        <w:t xml:space="preserve"> من شعراء وملوك وتعتمد على المصدر الشفوي</w:t>
      </w:r>
    </w:p>
    <w:p w:rsidR="00205488" w:rsidRPr="00205488" w:rsidRDefault="00205488" w:rsidP="00205488">
      <w:pPr>
        <w:bidi/>
        <w:jc w:val="both"/>
        <w:rPr>
          <w:rFonts w:ascii="Simplified Arabic" w:hAnsi="Simplified Arabic" w:cs="Simplified Arabic"/>
          <w:sz w:val="28"/>
          <w:szCs w:val="28"/>
          <w:rtl/>
        </w:rPr>
      </w:pPr>
      <w:r>
        <w:rPr>
          <w:rFonts w:ascii="Simplified Arabic" w:hAnsi="Simplified Arabic" w:cs="Simplified Arabic" w:hint="cs"/>
          <w:sz w:val="28"/>
          <w:szCs w:val="28"/>
          <w:rtl/>
        </w:rPr>
        <w:t>2-</w:t>
      </w:r>
      <w:r w:rsidRPr="00205488">
        <w:rPr>
          <w:rFonts w:ascii="Simplified Arabic" w:hAnsi="Simplified Arabic" w:cs="Simplified Arabic"/>
          <w:sz w:val="28"/>
          <w:szCs w:val="28"/>
          <w:rtl/>
        </w:rPr>
        <w:t xml:space="preserve">المؤلفات ذات المادة </w:t>
      </w:r>
      <w:r w:rsidRPr="00205488">
        <w:rPr>
          <w:rFonts w:ascii="Simplified Arabic" w:hAnsi="Simplified Arabic" w:cs="Simplified Arabic" w:hint="cs"/>
          <w:sz w:val="28"/>
          <w:szCs w:val="28"/>
          <w:rtl/>
        </w:rPr>
        <w:t>الأدبية</w:t>
      </w:r>
      <w:r w:rsidRPr="00205488">
        <w:rPr>
          <w:rFonts w:ascii="Simplified Arabic" w:hAnsi="Simplified Arabic" w:cs="Simplified Arabic"/>
          <w:sz w:val="28"/>
          <w:szCs w:val="28"/>
          <w:rtl/>
        </w:rPr>
        <w:t xml:space="preserve"> المتنوعة</w:t>
      </w:r>
      <w:r w:rsidRPr="00205488">
        <w:rPr>
          <w:rFonts w:ascii="Simplified Arabic" w:hAnsi="Simplified Arabic" w:cs="Simplified Arabic" w:hint="cs"/>
          <w:sz w:val="28"/>
          <w:szCs w:val="28"/>
          <w:rtl/>
        </w:rPr>
        <w:t xml:space="preserve">: </w:t>
      </w:r>
      <w:r w:rsidRPr="00205488">
        <w:rPr>
          <w:rFonts w:ascii="Simplified Arabic" w:hAnsi="Simplified Arabic" w:cs="Simplified Arabic"/>
          <w:sz w:val="28"/>
          <w:szCs w:val="28"/>
          <w:rtl/>
        </w:rPr>
        <w:t xml:space="preserve">ساد هذا النوع فترة طويلة مخلفا مؤلفات بالحديث في أبواب مختلفة للغة وأخبار الشعراء والمجالس </w:t>
      </w:r>
      <w:r w:rsidRPr="00205488">
        <w:rPr>
          <w:rFonts w:ascii="Simplified Arabic" w:hAnsi="Simplified Arabic" w:cs="Simplified Arabic" w:hint="cs"/>
          <w:sz w:val="28"/>
          <w:szCs w:val="28"/>
          <w:rtl/>
        </w:rPr>
        <w:t>الأدبية</w:t>
      </w:r>
      <w:r>
        <w:rPr>
          <w:rFonts w:ascii="Simplified Arabic" w:hAnsi="Simplified Arabic" w:cs="Simplified Arabic"/>
          <w:sz w:val="28"/>
          <w:szCs w:val="28"/>
          <w:rtl/>
        </w:rPr>
        <w:t xml:space="preserve"> </w:t>
      </w:r>
      <w:r w:rsidRPr="00205488">
        <w:rPr>
          <w:rFonts w:ascii="Simplified Arabic" w:hAnsi="Simplified Arabic" w:cs="Simplified Arabic"/>
          <w:sz w:val="28"/>
          <w:szCs w:val="28"/>
          <w:rtl/>
        </w:rPr>
        <w:t xml:space="preserve">والتراجم  ووقائع حول الملوك والفرسان أو بعض الغرائب والطرائف  ففي مؤلفات </w:t>
      </w:r>
      <w:r w:rsidRPr="00205488">
        <w:rPr>
          <w:rFonts w:ascii="Simplified Arabic" w:hAnsi="Simplified Arabic" w:cs="Simplified Arabic" w:hint="cs"/>
          <w:sz w:val="28"/>
          <w:szCs w:val="28"/>
          <w:rtl/>
        </w:rPr>
        <w:t>أدب</w:t>
      </w:r>
      <w:r w:rsidRPr="00205488">
        <w:rPr>
          <w:rFonts w:ascii="Simplified Arabic" w:hAnsi="Simplified Arabic" w:cs="Simplified Arabic"/>
          <w:sz w:val="28"/>
          <w:szCs w:val="28"/>
          <w:rtl/>
        </w:rPr>
        <w:t xml:space="preserve"> الكاتب ابن قتيبة والكامل للمبرد والبيان والتبيين للجاحظ وكتاب النوادر </w:t>
      </w:r>
      <w:r w:rsidRPr="00205488">
        <w:rPr>
          <w:rFonts w:ascii="Simplified Arabic" w:hAnsi="Simplified Arabic" w:cs="Simplified Arabic" w:hint="cs"/>
          <w:sz w:val="28"/>
          <w:szCs w:val="28"/>
          <w:rtl/>
        </w:rPr>
        <w:t>لأبي</w:t>
      </w:r>
      <w:r w:rsidRPr="00205488">
        <w:rPr>
          <w:rFonts w:ascii="Simplified Arabic" w:hAnsi="Simplified Arabic" w:cs="Simplified Arabic"/>
          <w:sz w:val="28"/>
          <w:szCs w:val="28"/>
          <w:rtl/>
        </w:rPr>
        <w:t xml:space="preserve"> علي </w:t>
      </w:r>
      <w:r>
        <w:rPr>
          <w:rFonts w:ascii="Simplified Arabic" w:hAnsi="Simplified Arabic" w:cs="Simplified Arabic"/>
          <w:sz w:val="28"/>
          <w:szCs w:val="28"/>
          <w:rtl/>
        </w:rPr>
        <w:t>القالي</w:t>
      </w:r>
      <w:r w:rsidRPr="00205488">
        <w:rPr>
          <w:rFonts w:ascii="Simplified Arabic" w:hAnsi="Simplified Arabic" w:cs="Simplified Arabic"/>
          <w:sz w:val="28"/>
          <w:szCs w:val="28"/>
          <w:rtl/>
        </w:rPr>
        <w:t xml:space="preserve"> منطلقات عامة تتمحو حول </w:t>
      </w:r>
      <w:r w:rsidRPr="00205488">
        <w:rPr>
          <w:rFonts w:ascii="Simplified Arabic" w:hAnsi="Simplified Arabic" w:cs="Simplified Arabic" w:hint="cs"/>
          <w:sz w:val="28"/>
          <w:szCs w:val="28"/>
          <w:rtl/>
        </w:rPr>
        <w:t>الأدب</w:t>
      </w:r>
      <w:r>
        <w:rPr>
          <w:rFonts w:ascii="Simplified Arabic" w:hAnsi="Simplified Arabic" w:cs="Simplified Arabic"/>
          <w:sz w:val="28"/>
          <w:szCs w:val="28"/>
          <w:rtl/>
        </w:rPr>
        <w:t xml:space="preserve"> </w:t>
      </w:r>
      <w:r w:rsidRPr="00205488">
        <w:rPr>
          <w:rFonts w:ascii="Simplified Arabic" w:hAnsi="Simplified Arabic" w:cs="Simplified Arabic"/>
          <w:sz w:val="28"/>
          <w:szCs w:val="28"/>
          <w:rtl/>
        </w:rPr>
        <w:t xml:space="preserve">تداخل </w:t>
      </w:r>
      <w:r w:rsidRPr="00205488">
        <w:rPr>
          <w:rFonts w:ascii="Simplified Arabic" w:hAnsi="Simplified Arabic" w:cs="Simplified Arabic" w:hint="cs"/>
          <w:sz w:val="28"/>
          <w:szCs w:val="28"/>
          <w:rtl/>
        </w:rPr>
        <w:t>الأشكال</w:t>
      </w:r>
      <w:r w:rsidRPr="00205488">
        <w:rPr>
          <w:rFonts w:ascii="Simplified Arabic" w:hAnsi="Simplified Arabic" w:cs="Simplified Arabic"/>
          <w:sz w:val="28"/>
          <w:szCs w:val="28"/>
          <w:rtl/>
        </w:rPr>
        <w:t xml:space="preserve"> السردية وتتفاعل باستمرار مع المصنفات المدرجة  ضمن ما احتضنه الفكر العربي التصنيف فصنف أنماط الناس وكتب عن كل صنف فظهرت في أخبار الظرفاء </w:t>
      </w:r>
      <w:r w:rsidRPr="00205488">
        <w:rPr>
          <w:rFonts w:ascii="Simplified Arabic" w:hAnsi="Simplified Arabic" w:cs="Simplified Arabic" w:hint="cs"/>
          <w:sz w:val="28"/>
          <w:szCs w:val="28"/>
          <w:rtl/>
        </w:rPr>
        <w:t>والأذكياء</w:t>
      </w:r>
      <w:r w:rsidRPr="00205488">
        <w:rPr>
          <w:rFonts w:ascii="Simplified Arabic" w:hAnsi="Simplified Arabic" w:cs="Simplified Arabic"/>
          <w:sz w:val="28"/>
          <w:szCs w:val="28"/>
          <w:rtl/>
        </w:rPr>
        <w:t xml:space="preserve"> وفي أ</w:t>
      </w:r>
      <w:r>
        <w:rPr>
          <w:rFonts w:ascii="Simplified Arabic" w:hAnsi="Simplified Arabic" w:cs="Simplified Arabic"/>
          <w:sz w:val="28"/>
          <w:szCs w:val="28"/>
          <w:rtl/>
        </w:rPr>
        <w:t>خبار المجانين والمغفلين والحمقى</w:t>
      </w:r>
      <w:r w:rsidRPr="00205488">
        <w:rPr>
          <w:rFonts w:ascii="Simplified Arabic" w:hAnsi="Simplified Arabic" w:cs="Simplified Arabic"/>
          <w:sz w:val="28"/>
          <w:szCs w:val="28"/>
          <w:rtl/>
        </w:rPr>
        <w:t xml:space="preserve">، وعلى هذا النمط ظهرت كتب في الحيوانات وعجائب المخلوقات وكتب في الخصائص البلدان </w:t>
      </w:r>
      <w:r w:rsidRPr="00205488">
        <w:rPr>
          <w:rFonts w:ascii="Simplified Arabic" w:hAnsi="Simplified Arabic" w:cs="Simplified Arabic" w:hint="cs"/>
          <w:sz w:val="28"/>
          <w:szCs w:val="28"/>
          <w:rtl/>
        </w:rPr>
        <w:t>إلى</w:t>
      </w:r>
      <w:r w:rsidRPr="00205488">
        <w:rPr>
          <w:rFonts w:ascii="Simplified Arabic" w:hAnsi="Simplified Arabic" w:cs="Simplified Arabic"/>
          <w:sz w:val="28"/>
          <w:szCs w:val="28"/>
          <w:rtl/>
        </w:rPr>
        <w:t xml:space="preserve"> غير ذلك من الكتب التي تختص بظواهر كافة حيث تطورت ارتبطت  بتقاليد المجتمع وتطورت وارتبطت في ا</w:t>
      </w:r>
      <w:r w:rsidR="007719F4">
        <w:rPr>
          <w:rFonts w:ascii="Simplified Arabic" w:hAnsi="Simplified Arabic" w:cs="Simplified Arabic"/>
          <w:sz w:val="28"/>
          <w:szCs w:val="28"/>
          <w:rtl/>
        </w:rPr>
        <w:t>لتقاليد للمجتمع وعاداته وذاكرته</w:t>
      </w:r>
      <w:r w:rsidRPr="00205488">
        <w:rPr>
          <w:rFonts w:ascii="Simplified Arabic" w:hAnsi="Simplified Arabic" w:cs="Simplified Arabic"/>
          <w:sz w:val="28"/>
          <w:szCs w:val="28"/>
          <w:rtl/>
        </w:rPr>
        <w:t xml:space="preserve">، فالتقطت المقامة مادتها الخام من </w:t>
      </w:r>
      <w:r w:rsidR="007719F4" w:rsidRPr="00205488">
        <w:rPr>
          <w:rFonts w:ascii="Simplified Arabic" w:hAnsi="Simplified Arabic" w:cs="Simplified Arabic" w:hint="cs"/>
          <w:sz w:val="28"/>
          <w:szCs w:val="28"/>
          <w:rtl/>
        </w:rPr>
        <w:t>أخبار</w:t>
      </w:r>
      <w:r w:rsidRPr="00205488">
        <w:rPr>
          <w:rFonts w:ascii="Simplified Arabic" w:hAnsi="Simplified Arabic" w:cs="Simplified Arabic"/>
          <w:sz w:val="28"/>
          <w:szCs w:val="28"/>
          <w:rtl/>
        </w:rPr>
        <w:t xml:space="preserve"> الشطار وفي علاقاتهم بذاتهم</w:t>
      </w:r>
      <w:r w:rsidR="007719F4">
        <w:rPr>
          <w:rFonts w:ascii="Simplified Arabic" w:hAnsi="Simplified Arabic" w:cs="Simplified Arabic"/>
          <w:sz w:val="28"/>
          <w:szCs w:val="28"/>
          <w:rtl/>
        </w:rPr>
        <w:t xml:space="preserve"> وبالمجتمع</w:t>
      </w:r>
      <w:r w:rsidRPr="00205488">
        <w:rPr>
          <w:rFonts w:ascii="Simplified Arabic" w:hAnsi="Simplified Arabic" w:cs="Simplified Arabic"/>
          <w:sz w:val="28"/>
          <w:szCs w:val="28"/>
          <w:rtl/>
        </w:rPr>
        <w:t xml:space="preserve">، كما سعت السير والحكايات الشعبية والرحلات </w:t>
      </w:r>
      <w:r w:rsidR="007719F4" w:rsidRPr="00205488">
        <w:rPr>
          <w:rFonts w:ascii="Simplified Arabic" w:hAnsi="Simplified Arabic" w:cs="Simplified Arabic" w:hint="cs"/>
          <w:sz w:val="28"/>
          <w:szCs w:val="28"/>
          <w:rtl/>
        </w:rPr>
        <w:t>إلى</w:t>
      </w:r>
      <w:r w:rsidRPr="00205488">
        <w:rPr>
          <w:rFonts w:ascii="Simplified Arabic" w:hAnsi="Simplified Arabic" w:cs="Simplified Arabic"/>
          <w:sz w:val="28"/>
          <w:szCs w:val="28"/>
          <w:rtl/>
        </w:rPr>
        <w:t xml:space="preserve"> رصد تفاصيل الحياة.</w:t>
      </w:r>
    </w:p>
    <w:p w:rsidR="00205488" w:rsidRPr="00205488" w:rsidRDefault="007719F4" w:rsidP="007719F4">
      <w:pPr>
        <w:bidi/>
        <w:ind w:left="-5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205488">
        <w:rPr>
          <w:rFonts w:ascii="Simplified Arabic" w:hAnsi="Simplified Arabic" w:cs="Simplified Arabic" w:hint="cs"/>
          <w:sz w:val="28"/>
          <w:szCs w:val="28"/>
          <w:rtl/>
        </w:rPr>
        <w:t>إن</w:t>
      </w:r>
      <w:r w:rsidR="00205488" w:rsidRPr="00205488">
        <w:rPr>
          <w:rFonts w:ascii="Simplified Arabic" w:hAnsi="Simplified Arabic" w:cs="Simplified Arabic"/>
          <w:sz w:val="28"/>
          <w:szCs w:val="28"/>
          <w:rtl/>
        </w:rPr>
        <w:t xml:space="preserve"> </w:t>
      </w:r>
      <w:r w:rsidRPr="00205488">
        <w:rPr>
          <w:rFonts w:ascii="Simplified Arabic" w:hAnsi="Simplified Arabic" w:cs="Simplified Arabic" w:hint="cs"/>
          <w:sz w:val="28"/>
          <w:szCs w:val="28"/>
          <w:rtl/>
        </w:rPr>
        <w:t>الأشكال</w:t>
      </w:r>
      <w:r w:rsidR="00205488" w:rsidRPr="00205488">
        <w:rPr>
          <w:rFonts w:ascii="Simplified Arabic" w:hAnsi="Simplified Arabic" w:cs="Simplified Arabic"/>
          <w:sz w:val="28"/>
          <w:szCs w:val="28"/>
          <w:rtl/>
        </w:rPr>
        <w:t xml:space="preserve"> الخالصة قائمة بذاتها تمكنت من خلال النصوص المتوفرة ذات النضج الفني </w:t>
      </w:r>
      <w:r w:rsidRPr="00205488">
        <w:rPr>
          <w:rFonts w:ascii="Simplified Arabic" w:hAnsi="Simplified Arabic" w:cs="Simplified Arabic" w:hint="cs"/>
          <w:sz w:val="28"/>
          <w:szCs w:val="28"/>
          <w:rtl/>
        </w:rPr>
        <w:t>إلى</w:t>
      </w:r>
      <w:r w:rsidR="00205488" w:rsidRPr="00205488">
        <w:rPr>
          <w:rFonts w:ascii="Simplified Arabic" w:hAnsi="Simplified Arabic" w:cs="Simplified Arabic"/>
          <w:sz w:val="28"/>
          <w:szCs w:val="28"/>
          <w:rtl/>
        </w:rPr>
        <w:t xml:space="preserve"> التعبير عن مرحلتها </w:t>
      </w:r>
      <w:r w:rsidRPr="00205488">
        <w:rPr>
          <w:rFonts w:ascii="Simplified Arabic" w:hAnsi="Simplified Arabic" w:cs="Simplified Arabic" w:hint="cs"/>
          <w:sz w:val="28"/>
          <w:szCs w:val="28"/>
          <w:rtl/>
        </w:rPr>
        <w:t>و</w:t>
      </w:r>
      <w:r>
        <w:rPr>
          <w:rFonts w:ascii="Simplified Arabic" w:hAnsi="Simplified Arabic" w:cs="Simplified Arabic" w:hint="cs"/>
          <w:sz w:val="28"/>
          <w:szCs w:val="28"/>
          <w:rtl/>
        </w:rPr>
        <w:t>إقرار</w:t>
      </w:r>
      <w:r w:rsidR="00205488" w:rsidRPr="00205488">
        <w:rPr>
          <w:rFonts w:ascii="Simplified Arabic" w:hAnsi="Simplified Arabic" w:cs="Simplified Arabic"/>
          <w:sz w:val="28"/>
          <w:szCs w:val="28"/>
          <w:rtl/>
        </w:rPr>
        <w:t xml:space="preserve"> مجموعة من الخواص المشتركة بينها فضلا عن خصائصها المتنوعة المميزة لها ولسماتها وبعض أهدافها.</w:t>
      </w:r>
    </w:p>
    <w:p w:rsidR="00205488" w:rsidRPr="00205488" w:rsidRDefault="00205488" w:rsidP="00205488">
      <w:pPr>
        <w:bidi/>
        <w:ind w:left="360"/>
        <w:jc w:val="both"/>
        <w:rPr>
          <w:rFonts w:ascii="Simplified Arabic" w:hAnsi="Simplified Arabic" w:cs="Simplified Arabic"/>
          <w:sz w:val="28"/>
          <w:szCs w:val="28"/>
          <w:rtl/>
        </w:rPr>
      </w:pPr>
    </w:p>
    <w:p w:rsidR="00205488" w:rsidRPr="00205488" w:rsidRDefault="00205488" w:rsidP="00205488">
      <w:pPr>
        <w:bidi/>
        <w:ind w:left="360"/>
        <w:jc w:val="both"/>
        <w:rPr>
          <w:rFonts w:ascii="Simplified Arabic" w:hAnsi="Simplified Arabic" w:cs="Simplified Arabic"/>
          <w:sz w:val="28"/>
          <w:szCs w:val="28"/>
          <w:rtl/>
        </w:rPr>
      </w:pPr>
    </w:p>
    <w:p w:rsidR="00205488" w:rsidRPr="00205488" w:rsidRDefault="00205488" w:rsidP="00205488">
      <w:pPr>
        <w:bidi/>
        <w:ind w:left="360"/>
        <w:jc w:val="both"/>
        <w:rPr>
          <w:rFonts w:ascii="Simplified Arabic" w:hAnsi="Simplified Arabic" w:cs="Simplified Arabic"/>
          <w:sz w:val="28"/>
          <w:szCs w:val="28"/>
          <w:rtl/>
        </w:rPr>
      </w:pPr>
    </w:p>
    <w:p w:rsidR="00205488" w:rsidRPr="00205488" w:rsidRDefault="00205488" w:rsidP="00205488">
      <w:pPr>
        <w:bidi/>
        <w:ind w:left="360"/>
        <w:jc w:val="both"/>
        <w:rPr>
          <w:rFonts w:ascii="Simplified Arabic" w:hAnsi="Simplified Arabic" w:cs="Simplified Arabic"/>
          <w:sz w:val="28"/>
          <w:szCs w:val="28"/>
          <w:rtl/>
        </w:rPr>
      </w:pPr>
    </w:p>
    <w:p w:rsidR="00205488" w:rsidRPr="00205488" w:rsidRDefault="00205488" w:rsidP="00205488">
      <w:pPr>
        <w:bidi/>
        <w:ind w:left="360"/>
        <w:jc w:val="both"/>
        <w:rPr>
          <w:rFonts w:ascii="Simplified Arabic" w:hAnsi="Simplified Arabic" w:cs="Simplified Arabic"/>
          <w:sz w:val="28"/>
          <w:szCs w:val="28"/>
          <w:rtl/>
        </w:rPr>
      </w:pPr>
    </w:p>
    <w:p w:rsidR="00205488" w:rsidRPr="00205488" w:rsidRDefault="00205488" w:rsidP="00205488">
      <w:pPr>
        <w:bidi/>
        <w:ind w:left="360"/>
        <w:jc w:val="both"/>
        <w:rPr>
          <w:rFonts w:ascii="Simplified Arabic" w:hAnsi="Simplified Arabic" w:cs="Simplified Arabic"/>
          <w:sz w:val="28"/>
          <w:szCs w:val="28"/>
          <w:rtl/>
        </w:rPr>
      </w:pPr>
    </w:p>
    <w:p w:rsidR="00205488" w:rsidRPr="00205488" w:rsidRDefault="00205488" w:rsidP="00205488">
      <w:pPr>
        <w:bidi/>
        <w:ind w:left="360"/>
        <w:jc w:val="both"/>
        <w:rPr>
          <w:rFonts w:ascii="Simplified Arabic" w:hAnsi="Simplified Arabic" w:cs="Simplified Arabic"/>
          <w:sz w:val="28"/>
          <w:szCs w:val="28"/>
          <w:rtl/>
        </w:rPr>
      </w:pPr>
    </w:p>
    <w:p w:rsidR="00205488" w:rsidRPr="00205488" w:rsidRDefault="00205488" w:rsidP="00205488">
      <w:pPr>
        <w:bidi/>
        <w:ind w:left="360"/>
        <w:jc w:val="both"/>
        <w:rPr>
          <w:rFonts w:ascii="Simplified Arabic" w:hAnsi="Simplified Arabic" w:cs="Simplified Arabic"/>
          <w:sz w:val="28"/>
          <w:szCs w:val="28"/>
          <w:rtl/>
        </w:rPr>
      </w:pPr>
    </w:p>
    <w:p w:rsidR="00205488" w:rsidRPr="00205488" w:rsidRDefault="00205488" w:rsidP="00205488">
      <w:pPr>
        <w:bidi/>
        <w:ind w:left="360"/>
        <w:jc w:val="both"/>
        <w:rPr>
          <w:rFonts w:ascii="Simplified Arabic" w:hAnsi="Simplified Arabic" w:cs="Simplified Arabic"/>
          <w:sz w:val="28"/>
          <w:szCs w:val="28"/>
          <w:rtl/>
        </w:rPr>
      </w:pPr>
    </w:p>
    <w:p w:rsidR="00205488" w:rsidRDefault="00205488" w:rsidP="00205488">
      <w:pPr>
        <w:bidi/>
        <w:ind w:left="360"/>
        <w:jc w:val="both"/>
        <w:rPr>
          <w:rFonts w:hint="cs"/>
          <w:sz w:val="32"/>
          <w:szCs w:val="32"/>
          <w:rtl/>
        </w:rPr>
      </w:pPr>
    </w:p>
    <w:p w:rsidR="00205488" w:rsidRDefault="00205488" w:rsidP="00205488">
      <w:pPr>
        <w:bidi/>
        <w:ind w:left="360"/>
        <w:jc w:val="both"/>
        <w:rPr>
          <w:rFonts w:hint="cs"/>
          <w:sz w:val="32"/>
          <w:szCs w:val="32"/>
          <w:rtl/>
        </w:rPr>
      </w:pPr>
    </w:p>
    <w:p w:rsidR="00205488" w:rsidRDefault="00205488" w:rsidP="00205488">
      <w:pPr>
        <w:bidi/>
        <w:ind w:left="360"/>
        <w:jc w:val="both"/>
        <w:rPr>
          <w:rFonts w:hint="cs"/>
          <w:sz w:val="32"/>
          <w:szCs w:val="32"/>
          <w:rtl/>
        </w:rPr>
      </w:pPr>
    </w:p>
    <w:p w:rsidR="00205488" w:rsidRDefault="00205488" w:rsidP="00205488">
      <w:pPr>
        <w:bidi/>
        <w:ind w:left="360"/>
        <w:jc w:val="both"/>
        <w:rPr>
          <w:rFonts w:hint="cs"/>
          <w:sz w:val="32"/>
          <w:szCs w:val="32"/>
          <w:rtl/>
        </w:rPr>
      </w:pPr>
    </w:p>
    <w:p w:rsidR="00205488" w:rsidRDefault="00205488" w:rsidP="00205488">
      <w:pPr>
        <w:bidi/>
        <w:ind w:left="360"/>
        <w:jc w:val="both"/>
        <w:rPr>
          <w:rFonts w:hint="cs"/>
          <w:sz w:val="32"/>
          <w:szCs w:val="32"/>
          <w:rtl/>
        </w:rPr>
      </w:pPr>
    </w:p>
    <w:p w:rsidR="00DB3369" w:rsidRDefault="00DB3369" w:rsidP="00205488">
      <w:pPr>
        <w:bidi/>
        <w:jc w:val="both"/>
      </w:pPr>
    </w:p>
    <w:sectPr w:rsidR="00DB3369" w:rsidSect="00284B77">
      <w:pgSz w:w="11906" w:h="16838"/>
      <w:pgMar w:top="1134" w:right="170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369" w:rsidRDefault="00DB3369" w:rsidP="00205488">
      <w:pPr>
        <w:spacing w:after="0" w:line="240" w:lineRule="auto"/>
      </w:pPr>
      <w:r>
        <w:separator/>
      </w:r>
    </w:p>
  </w:endnote>
  <w:endnote w:type="continuationSeparator" w:id="1">
    <w:p w:rsidR="00DB3369" w:rsidRDefault="00DB3369" w:rsidP="002054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369" w:rsidRDefault="00DB3369" w:rsidP="00205488">
      <w:pPr>
        <w:spacing w:after="0" w:line="240" w:lineRule="auto"/>
      </w:pPr>
      <w:r>
        <w:separator/>
      </w:r>
    </w:p>
  </w:footnote>
  <w:footnote w:type="continuationSeparator" w:id="1">
    <w:p w:rsidR="00DB3369" w:rsidRDefault="00DB3369" w:rsidP="002054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1FF6"/>
    <w:multiLevelType w:val="hybridMultilevel"/>
    <w:tmpl w:val="0BFE4F2E"/>
    <w:lvl w:ilvl="0" w:tplc="F45869BA">
      <w:start w:val="1"/>
      <w:numFmt w:val="decimal"/>
      <w:lvlText w:val="%1-"/>
      <w:lvlJc w:val="left"/>
      <w:pPr>
        <w:ind w:left="720" w:hanging="360"/>
      </w:pPr>
      <w:rPr>
        <w:rFonts w:ascii="Simplified Arabic" w:eastAsiaTheme="minorEastAsia" w:hAnsi="Simplified Arabic" w:cs="Simplified Arabic"/>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205488"/>
    <w:rsid w:val="00205488"/>
    <w:rsid w:val="00284B77"/>
    <w:rsid w:val="004C3317"/>
    <w:rsid w:val="007719F4"/>
    <w:rsid w:val="00D87F14"/>
    <w:rsid w:val="00DB33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205488"/>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205488"/>
    <w:rPr>
      <w:rFonts w:ascii="Times New Roman" w:eastAsia="Times New Roman" w:hAnsi="Times New Roman" w:cs="Times New Roman"/>
      <w:sz w:val="20"/>
      <w:szCs w:val="20"/>
    </w:rPr>
  </w:style>
  <w:style w:type="character" w:styleId="Appelnotedebasdep">
    <w:name w:val="footnote reference"/>
    <w:basedOn w:val="Policepardfaut"/>
    <w:semiHidden/>
    <w:unhideWhenUsed/>
    <w:rsid w:val="00205488"/>
    <w:rPr>
      <w:vertAlign w:val="superscript"/>
    </w:rPr>
  </w:style>
  <w:style w:type="paragraph" w:styleId="Paragraphedeliste">
    <w:name w:val="List Paragraph"/>
    <w:basedOn w:val="Normal"/>
    <w:uiPriority w:val="34"/>
    <w:qFormat/>
    <w:rsid w:val="002054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750</Words>
  <Characters>4129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4</cp:revision>
  <dcterms:created xsi:type="dcterms:W3CDTF">2020-11-29T15:26:00Z</dcterms:created>
  <dcterms:modified xsi:type="dcterms:W3CDTF">2020-11-29T15:51:00Z</dcterms:modified>
</cp:coreProperties>
</file>