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B8" w:rsidRPr="00AF17BF" w:rsidRDefault="005F0FB8" w:rsidP="005F0FB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AF17B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قائمة المراجع  لمادة الفرد و الثقافة</w:t>
      </w:r>
    </w:p>
    <w:p w:rsidR="005F0FB8" w:rsidRPr="00AF17BF" w:rsidRDefault="005F0FB8" w:rsidP="005F0FB8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AF17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محور</w:t>
      </w:r>
      <w:r w:rsidRPr="00AF17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AF17B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الشخصية</w:t>
      </w:r>
      <w:r w:rsidRPr="00AF17B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5F0FB8" w:rsidRDefault="005F0FB8" w:rsidP="005F0F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>- مح</w:t>
      </w:r>
      <w:r w:rsidR="0005707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مد عودة </w:t>
      </w:r>
      <w:proofErr w:type="spellStart"/>
      <w:r w:rsidR="00057072">
        <w:rPr>
          <w:rFonts w:ascii="Simplified Arabic" w:hAnsi="Simplified Arabic" w:cs="Simplified Arabic"/>
          <w:sz w:val="32"/>
          <w:szCs w:val="32"/>
          <w:rtl/>
          <w:lang w:bidi="ar-MA"/>
        </w:rPr>
        <w:t>الريماوي</w:t>
      </w:r>
      <w:proofErr w:type="spellEnd"/>
      <w:r w:rsidR="00057072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 آخرون.(2006)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النفس العام.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ط2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المسيرة للنشر و التوزيع و الطباعة.</w:t>
      </w:r>
    </w:p>
    <w:p w:rsidR="005F0FB8" w:rsidRDefault="005F0FB8" w:rsidP="005F0FB8">
      <w:pPr>
        <w:spacing w:after="0" w:line="24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نعيم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الرفاعي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.(1982) الصحة النفسية .ط6.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دمشق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منشورات جامعة دمشق.</w:t>
      </w:r>
    </w:p>
    <w:p w:rsidR="005F0FB8" w:rsidRDefault="005F0FB8" w:rsidP="005F0FB8">
      <w:pPr>
        <w:bidi/>
        <w:jc w:val="both"/>
        <w:rPr>
          <w:rStyle w:val="Lienhypertexte"/>
          <w:color w:val="auto"/>
          <w:u w:val="none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سيمون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كلابيه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فالادون</w:t>
      </w:r>
      <w:proofErr w:type="spellEnd"/>
      <w:r w:rsidR="00057072">
        <w:rPr>
          <w:rFonts w:ascii="Simplified Arabic" w:hAnsi="Simplified Arabic" w:cs="Simplified Arabic"/>
          <w:sz w:val="32"/>
          <w:szCs w:val="32"/>
          <w:rtl/>
          <w:lang w:bidi="ar-DZ"/>
        </w:rPr>
        <w:t>. (1993 )</w:t>
      </w:r>
      <w:r w:rsidR="0005707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نظريات الشخصية 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ترجمة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 المصري.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المؤسسة الجامعية للدراسات و النشر و التوزيع.</w:t>
      </w:r>
      <w:r>
        <w:rPr>
          <w:rFonts w:ascii="Simplified Arabic" w:eastAsia="Times New Roman" w:hAnsi="Simplified Arabic" w:cs="Simplified Arabic"/>
          <w:sz w:val="32"/>
          <w:szCs w:val="32"/>
          <w:lang w:bidi="ar-DZ"/>
        </w:rPr>
        <w:t xml:space="preserve"> </w:t>
      </w:r>
    </w:p>
    <w:p w:rsidR="005F0FB8" w:rsidRDefault="005F0FB8" w:rsidP="005F0FB8">
      <w:pPr>
        <w:bidi/>
        <w:jc w:val="both"/>
        <w:rPr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اسعد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رزوق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.(1979)</w:t>
      </w:r>
      <w:r w:rsidR="0005707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موسوعة علم النفس.ط2.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: المؤسسة العربية للدراسات  </w:t>
      </w: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 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و النشر.</w:t>
      </w:r>
    </w:p>
    <w:p w:rsidR="005F0FB8" w:rsidRDefault="005F0FB8" w:rsidP="005F0F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عبد المنعم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الحفني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.(1994)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موسوعة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النفس و التحليل النفسي.ط4.القاهرة: مكتبة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مدبولي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5F0FB8" w:rsidRDefault="005F0FB8" w:rsidP="005F0FB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فاخر عاقل.(1979) معجم علم النفس.ط3.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: دار العلم للملايين. </w:t>
      </w:r>
    </w:p>
    <w:p w:rsidR="005F0FB8" w:rsidRDefault="005F0FB8" w:rsidP="005F0FB8">
      <w:pPr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- campus.cerimes.fr </w:t>
      </w:r>
    </w:p>
    <w:p w:rsidR="005F0FB8" w:rsidRDefault="005F0FB8" w:rsidP="005F0FB8">
      <w:pPr>
        <w:jc w:val="right"/>
        <w:rPr>
          <w:rtl/>
          <w:lang w:bidi="ar-MA"/>
        </w:rPr>
      </w:pPr>
    </w:p>
    <w:p w:rsidR="005F0FB8" w:rsidRPr="00452598" w:rsidRDefault="005F0FB8" w:rsidP="005F0FB8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452598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محور الفرد و الغير</w:t>
      </w:r>
    </w:p>
    <w:p w:rsidR="005F0FB8" w:rsidRPr="00D51B71" w:rsidRDefault="00A10E2D" w:rsidP="005F0FB8">
      <w:pPr>
        <w:pStyle w:val="Paragraphedeliste"/>
        <w:numPr>
          <w:ilvl w:val="0"/>
          <w:numId w:val="1"/>
        </w:numPr>
        <w:rPr>
          <w:rFonts w:ascii="Simplified Arabic" w:hAnsi="Simplified Arabic" w:cs="Simplified Arabic"/>
          <w:sz w:val="32"/>
          <w:szCs w:val="32"/>
          <w:rtl/>
        </w:rPr>
      </w:pPr>
      <w:hyperlink r:id="rId5" w:history="1">
        <w:r w:rsidR="005F0FB8" w:rsidRPr="00D51B71">
          <w:rPr>
            <w:rStyle w:val="Lienhypertexte"/>
            <w:rFonts w:ascii="Simplified Arabic" w:hAnsi="Simplified Arabic" w:cs="Simplified Arabic"/>
            <w:color w:val="auto"/>
            <w:sz w:val="32"/>
            <w:szCs w:val="32"/>
            <w:u w:val="none"/>
          </w:rPr>
          <w:t>www.canalvie.com/sante-beaute/bien-etre/empathie</w:t>
        </w:r>
      </w:hyperlink>
    </w:p>
    <w:p w:rsidR="005F0FB8" w:rsidRDefault="005F0FB8" w:rsidP="005F0FB8">
      <w:pPr>
        <w:jc w:val="right"/>
      </w:pPr>
    </w:p>
    <w:p w:rsidR="005F0FB8" w:rsidRDefault="005F0FB8" w:rsidP="005F0FB8">
      <w:pPr>
        <w:jc w:val="right"/>
        <w:rPr>
          <w:rtl/>
        </w:rPr>
      </w:pPr>
    </w:p>
    <w:p w:rsidR="005F0FB8" w:rsidRDefault="005F0FB8" w:rsidP="005F0FB8">
      <w:pPr>
        <w:jc w:val="right"/>
        <w:rPr>
          <w:rtl/>
        </w:rPr>
      </w:pPr>
    </w:p>
    <w:p w:rsidR="005F0FB8" w:rsidRDefault="005F0FB8" w:rsidP="005F0FB8">
      <w:pPr>
        <w:jc w:val="right"/>
        <w:rPr>
          <w:rtl/>
        </w:rPr>
      </w:pPr>
    </w:p>
    <w:p w:rsidR="005F0FB8" w:rsidRDefault="005F0FB8" w:rsidP="005F0FB8">
      <w:pPr>
        <w:jc w:val="right"/>
        <w:rPr>
          <w:rtl/>
        </w:rPr>
      </w:pPr>
    </w:p>
    <w:p w:rsidR="005F0FB8" w:rsidRDefault="005F0FB8" w:rsidP="005F0FB8">
      <w:pPr>
        <w:jc w:val="right"/>
      </w:pPr>
    </w:p>
    <w:p w:rsidR="005F0FB8" w:rsidRPr="00452598" w:rsidRDefault="005F0FB8" w:rsidP="005F0FB8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lastRenderedPageBreak/>
        <w:t>محور علاق</w:t>
      </w:r>
      <w:r w:rsidRPr="0046798A">
        <w:rPr>
          <w:rFonts w:hint="cs"/>
          <w:b/>
          <w:bCs/>
          <w:sz w:val="32"/>
          <w:szCs w:val="32"/>
          <w:rtl/>
          <w:lang w:bidi="ar-DZ"/>
        </w:rPr>
        <w:t>ة الفرد بالثقا</w:t>
      </w:r>
      <w:r>
        <w:rPr>
          <w:rFonts w:hint="cs"/>
          <w:b/>
          <w:bCs/>
          <w:sz w:val="32"/>
          <w:szCs w:val="32"/>
          <w:rtl/>
          <w:lang w:bidi="ar-DZ"/>
        </w:rPr>
        <w:t>ف</w:t>
      </w:r>
      <w:r w:rsidRPr="0046798A">
        <w:rPr>
          <w:rFonts w:hint="cs"/>
          <w:b/>
          <w:bCs/>
          <w:sz w:val="32"/>
          <w:szCs w:val="32"/>
          <w:rtl/>
          <w:lang w:bidi="ar-DZ"/>
        </w:rPr>
        <w:t>ة</w:t>
      </w:r>
    </w:p>
    <w:p w:rsidR="005F0FB8" w:rsidRDefault="005F0FB8" w:rsidP="005F0FB8">
      <w:pPr>
        <w:pStyle w:val="NormalWeb"/>
        <w:bidi/>
        <w:ind w:right="-426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05707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زكي حسام الدين.(2001 )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اللغة و الثقافة. القاهرة: دار غريب للطباعة و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النشرو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التوزيع.</w:t>
      </w:r>
    </w:p>
    <w:p w:rsidR="005F0FB8" w:rsidRDefault="005F0FB8" w:rsidP="005F0FB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057072">
        <w:rPr>
          <w:rFonts w:ascii="Simplified Arabic" w:hAnsi="Simplified Arabic" w:cs="Simplified Arabic" w:hint="cs"/>
          <w:sz w:val="32"/>
          <w:szCs w:val="32"/>
          <w:rtl/>
        </w:rPr>
        <w:t xml:space="preserve">الشيخ محمد </w:t>
      </w:r>
      <w:proofErr w:type="spellStart"/>
      <w:r w:rsidR="00057072">
        <w:rPr>
          <w:rFonts w:ascii="Simplified Arabic" w:hAnsi="Simplified Arabic" w:cs="Simplified Arabic" w:hint="cs"/>
          <w:sz w:val="32"/>
          <w:szCs w:val="32"/>
          <w:rtl/>
        </w:rPr>
        <w:t>محمد</w:t>
      </w:r>
      <w:proofErr w:type="spellEnd"/>
      <w:r w:rsidR="0005707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057072">
        <w:rPr>
          <w:rFonts w:ascii="Simplified Arabic" w:hAnsi="Simplified Arabic" w:cs="Simplified Arabic" w:hint="cs"/>
          <w:sz w:val="32"/>
          <w:szCs w:val="32"/>
          <w:rtl/>
        </w:rPr>
        <w:t>عويضة</w:t>
      </w:r>
      <w:proofErr w:type="spellEnd"/>
      <w:r w:rsidR="00057072">
        <w:rPr>
          <w:rFonts w:ascii="Simplified Arabic" w:hAnsi="Simplified Arabic" w:cs="Simplified Arabic" w:hint="cs"/>
          <w:sz w:val="32"/>
          <w:szCs w:val="32"/>
          <w:rtl/>
        </w:rPr>
        <w:t>.(1996)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علم النفس الاجتماعي.بيروت دار الكتب العلمية.</w:t>
      </w:r>
    </w:p>
    <w:p w:rsidR="005F0FB8" w:rsidRDefault="005F0FB8" w:rsidP="005F0FB8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057072">
        <w:rPr>
          <w:rFonts w:ascii="Simplified Arabic" w:hAnsi="Simplified Arabic" w:cs="Simplified Arabic" w:hint="cs"/>
          <w:sz w:val="32"/>
          <w:szCs w:val="32"/>
          <w:rtl/>
        </w:rPr>
        <w:t xml:space="preserve"> السيد عبد المعطي السيد. (2003)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المجتمع و الثقافة و الشخصية.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الإسكندرية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>: دار المعرفة الجامعية للطبع و النشر و التوزيع)</w:t>
      </w:r>
    </w:p>
    <w:p w:rsidR="005F0FB8" w:rsidRPr="00952185" w:rsidRDefault="005F0FB8" w:rsidP="005F0FB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عبد العزيز السيد الشخصي.(2001).علم النفس الاجتماعي.</w:t>
      </w:r>
      <w:proofErr w:type="gramStart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القاهرة</w:t>
      </w:r>
      <w:proofErr w:type="gramEnd"/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: دار القاهرة للكتاب.</w:t>
      </w:r>
    </w:p>
    <w:p w:rsidR="005F0FB8" w:rsidRPr="00477047" w:rsidRDefault="00A10E2D" w:rsidP="005F0FB8">
      <w:pPr>
        <w:bidi/>
        <w:jc w:val="right"/>
        <w:rPr>
          <w:rtl/>
          <w:lang w:bidi="ar-DZ"/>
        </w:rPr>
      </w:pPr>
      <w:hyperlink r:id="rId6" w:history="1">
        <w:r w:rsidR="005F0FB8" w:rsidRPr="00D0578C">
          <w:rPr>
            <w:rFonts w:ascii="Simplified Arabic" w:hAnsi="Simplified Arabic" w:cs="Simplified Arabic"/>
            <w:sz w:val="32"/>
            <w:szCs w:val="32"/>
          </w:rPr>
          <w:t>https://www.mlzamty.com/civilization-culture-civil/</w:t>
        </w:r>
      </w:hyperlink>
      <w:r w:rsidR="005F0FB8">
        <w:rPr>
          <w:rFonts w:hint="cs"/>
          <w:rtl/>
        </w:rPr>
        <w:t>-</w:t>
      </w:r>
    </w:p>
    <w:p w:rsidR="005F0FB8" w:rsidRDefault="005F0FB8" w:rsidP="005F0FB8">
      <w:pPr>
        <w:bidi/>
        <w:ind w:right="-142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="00057072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محمد</w:t>
      </w:r>
      <w:r w:rsidR="00057072">
        <w:rPr>
          <w:rFonts w:ascii="Simplified Arabic" w:hAnsi="Simplified Arabic" w:cs="Simplified Arabic"/>
          <w:sz w:val="32"/>
          <w:szCs w:val="32"/>
          <w:shd w:val="clear" w:color="auto" w:fill="FFFFFF"/>
        </w:rPr>
        <w:t xml:space="preserve"> </w:t>
      </w:r>
      <w:proofErr w:type="spellStart"/>
      <w:r w:rsidR="00057072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الذوادي</w:t>
      </w:r>
      <w:proofErr w:type="spellEnd"/>
      <w:r w:rsidR="00057072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.(2005)</w:t>
      </w:r>
      <w:r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الثقافة</w:t>
      </w:r>
      <w:proofErr w:type="gramEnd"/>
      <w:r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: بيروت: دار الكتاب الجديد المتحدة.</w:t>
      </w:r>
      <w:r w:rsidRPr="00952185">
        <w:rPr>
          <w:rFonts w:ascii="Simplified Arabic" w:hAnsi="Simplified Arabic" w:cs="Simplified Arabic"/>
          <w:sz w:val="32"/>
          <w:szCs w:val="32"/>
        </w:rPr>
        <w:br/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علي عبد الرزاق جلبي.(2008 ) المجتمع و الثقافة و الشخصية.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الإسكندرية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دار المعرفة الجامعية طبع.نشر.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توزيع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5F0FB8" w:rsidRPr="00295B2B" w:rsidRDefault="005F0FB8" w:rsidP="005F0FB8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سيمون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كلابيه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فالادون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.( 1993) نظريات الشخصية . ترجمة : علي المصري.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 المؤسسة الجامعية للدراسات و النشر و التوزيع.</w:t>
      </w:r>
      <w:r w:rsidRPr="003D79DA">
        <w:rPr>
          <w:rFonts w:ascii="Simplified Arabic" w:eastAsia="Times New Roman" w:hAnsi="Simplified Arabic" w:cs="Simplified Arabic"/>
          <w:sz w:val="32"/>
          <w:szCs w:val="32"/>
        </w:rPr>
        <w:t xml:space="preserve"> </w:t>
      </w:r>
      <w:r w:rsidR="00A10E2D" w:rsidRPr="003D79DA">
        <w:rPr>
          <w:rFonts w:ascii="Simplified Arabic" w:eastAsia="Times New Roman" w:hAnsi="Simplified Arabic" w:cs="Simplified Arabic"/>
          <w:sz w:val="32"/>
          <w:szCs w:val="32"/>
        </w:rPr>
        <w:fldChar w:fldCharType="begin"/>
      </w:r>
      <w:r w:rsidRPr="003D79DA">
        <w:rPr>
          <w:rFonts w:ascii="Simplified Arabic" w:eastAsia="Times New Roman" w:hAnsi="Simplified Arabic" w:cs="Simplified Arabic"/>
          <w:sz w:val="32"/>
          <w:szCs w:val="32"/>
        </w:rPr>
        <w:instrText xml:space="preserve"> HYPERLINK "https://www.google.com/url?sa=t&amp;rct=j&amp;q=&amp;esrc=s&amp;source=web&amp;cd=14&amp;cad=rja&amp;uact=8&amp;ved=2ahUKEwiitcP0tMfoAhVk7eAKHQ_pBn4QFjANegQICxAB&amp;url=http%3A%2F%2Fcampus.cerimes.fr%2Fmedia%2Fdisquemiroir%2F2015-06-09%2FUNF3Smiroir%2Fpaces2011%2Fbougerol_thierry%2Fbougerol_thierry_p02%2Fbougerol_thierry_p02.pdf&amp;usg=AOvVaw382Sh2EZLXc73NZSPapfGw" </w:instrText>
      </w:r>
      <w:r w:rsidR="00A10E2D" w:rsidRPr="003D79DA">
        <w:rPr>
          <w:rFonts w:ascii="Simplified Arabic" w:eastAsia="Times New Roman" w:hAnsi="Simplified Arabic" w:cs="Simplified Arabic"/>
          <w:sz w:val="32"/>
          <w:szCs w:val="32"/>
        </w:rPr>
        <w:fldChar w:fldCharType="separate"/>
      </w:r>
    </w:p>
    <w:p w:rsidR="005F0FB8" w:rsidRDefault="00A10E2D" w:rsidP="005F0FB8">
      <w:pPr>
        <w:rPr>
          <w:rFonts w:ascii="Simplified Arabic" w:hAnsi="Simplified Arabic" w:cs="Simplified Arabic"/>
          <w:sz w:val="32"/>
          <w:szCs w:val="32"/>
          <w:rtl/>
        </w:rPr>
      </w:pPr>
      <w:r w:rsidRPr="003D79DA">
        <w:rPr>
          <w:rFonts w:ascii="Simplified Arabic" w:eastAsia="Times New Roman" w:hAnsi="Simplified Arabic" w:cs="Simplified Arabic"/>
          <w:sz w:val="32"/>
          <w:szCs w:val="32"/>
        </w:rPr>
        <w:fldChar w:fldCharType="end"/>
      </w:r>
      <w:r w:rsidR="005F0FB8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>-</w:t>
      </w:r>
      <w:r w:rsidR="005F0FB8" w:rsidRPr="00952185">
        <w:rPr>
          <w:rFonts w:ascii="Simplified Arabic" w:hAnsi="Simplified Arabic" w:cs="Simplified Arabic"/>
          <w:sz w:val="32"/>
          <w:szCs w:val="32"/>
        </w:rPr>
        <w:t>ahmadalex.blogspot.com</w:t>
      </w:r>
    </w:p>
    <w:p w:rsidR="005F0FB8" w:rsidRPr="006B0795" w:rsidRDefault="005F0FB8" w:rsidP="005F0FB8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B079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محور الفرد و قضايا الهامش</w:t>
      </w:r>
    </w:p>
    <w:p w:rsidR="005F0FB8" w:rsidRPr="006B0795" w:rsidRDefault="005F0FB8" w:rsidP="005F0FB8">
      <w:pPr>
        <w:bidi/>
        <w:spacing w:before="100" w:beforeAutospacing="1" w:after="100" w:afterAutospacing="1"/>
        <w:ind w:left="-426" w:right="-142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         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- </w:t>
      </w:r>
      <w:proofErr w:type="gramStart"/>
      <w:r w:rsidRPr="00F30125">
        <w:rPr>
          <w:rFonts w:ascii="Simplified Arabic" w:eastAsia="Times New Roman" w:hAnsi="Simplified Arabic" w:cs="Simplified Arabic"/>
          <w:sz w:val="32"/>
          <w:szCs w:val="32"/>
          <w:rtl/>
        </w:rPr>
        <w:t>معجم :</w:t>
      </w:r>
      <w:proofErr w:type="gramEnd"/>
      <w:r w:rsidRPr="00F30125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r w:rsidRPr="00F30125">
        <w:rPr>
          <w:rFonts w:ascii="Simplified Arabic" w:hAnsi="Simplified Arabic" w:cs="Simplified Arabic"/>
          <w:sz w:val="32"/>
          <w:szCs w:val="32"/>
          <w:rtl/>
        </w:rPr>
        <w:t>لسان العرب لبن منظور(1 /602، مادة:عصب)</w:t>
      </w:r>
    </w:p>
    <w:p w:rsidR="005F0FB8" w:rsidRPr="00F30125" w:rsidRDefault="005F0FB8" w:rsidP="005F0FB8">
      <w:pPr>
        <w:bidi/>
        <w:spacing w:before="100" w:beforeAutospacing="1" w:after="100" w:afterAutospacing="1"/>
        <w:ind w:left="-426" w:right="-142" w:firstLine="708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</w:pPr>
      <w:r w:rsidRPr="00F30125">
        <w:rPr>
          <w:rFonts w:ascii="Simplified Arabic" w:eastAsia="Times New Roman" w:hAnsi="Simplified Arabic" w:cs="Simplified Arabic"/>
          <w:sz w:val="32"/>
          <w:szCs w:val="32"/>
          <w:rtl/>
        </w:rPr>
        <w:t>- 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زين العابدين درويش و آخرون </w:t>
      </w:r>
      <w:r w:rsidR="00057072">
        <w:rPr>
          <w:rFonts w:ascii="Simplified Arabic" w:eastAsia="Times New Roman" w:hAnsi="Simplified Arabic" w:cs="Simplified Arabic" w:hint="cs"/>
          <w:sz w:val="32"/>
          <w:szCs w:val="32"/>
          <w:rtl/>
          <w:lang w:bidi="ar-MA"/>
        </w:rPr>
        <w:t>.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(1993) علم النفس الاجتماعي، </w:t>
      </w:r>
      <w:proofErr w:type="gramStart"/>
      <w:r w:rsidR="00057072" w:rsidRPr="00F30125">
        <w:rPr>
          <w:rFonts w:ascii="Simplified Arabic" w:eastAsia="Times New Roman" w:hAnsi="Simplified Arabic" w:cs="Simplified Arabic" w:hint="cs"/>
          <w:sz w:val="32"/>
          <w:szCs w:val="32"/>
          <w:rtl/>
          <w:lang w:bidi="ar-MA"/>
        </w:rPr>
        <w:t>أسسه</w:t>
      </w:r>
      <w:proofErr w:type="gramEnd"/>
      <w:r w:rsidR="00057072" w:rsidRPr="00F30125">
        <w:rPr>
          <w:rFonts w:ascii="Simplified Arabic" w:eastAsia="Times New Roman" w:hAnsi="Simplified Arabic" w:cs="Simplified Arabic" w:hint="cs"/>
          <w:sz w:val="32"/>
          <w:szCs w:val="32"/>
          <w:rtl/>
          <w:lang w:bidi="ar-MA"/>
        </w:rPr>
        <w:t xml:space="preserve"> </w:t>
      </w:r>
      <w:r w:rsidR="00057072">
        <w:rPr>
          <w:rFonts w:ascii="Simplified Arabic" w:eastAsia="Times New Roman" w:hAnsi="Simplified Arabic" w:cs="Simplified Arabic" w:hint="cs"/>
          <w:sz w:val="32"/>
          <w:szCs w:val="32"/>
          <w:rtl/>
          <w:lang w:bidi="ar-MA"/>
        </w:rPr>
        <w:t>و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تطبيقاته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-MA"/>
        </w:rPr>
        <w:t xml:space="preserve"> 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القاهرة: مطابع زمزم. </w:t>
      </w:r>
    </w:p>
    <w:p w:rsidR="005F0FB8" w:rsidRPr="00F30125" w:rsidRDefault="005F0FB8" w:rsidP="00057072">
      <w:pPr>
        <w:bidi/>
        <w:spacing w:before="100" w:beforeAutospacing="1" w:after="100" w:afterAutospacing="1"/>
        <w:ind w:left="-426" w:right="-142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</w:pPr>
      <w:r w:rsidRPr="00F30125">
        <w:rPr>
          <w:rFonts w:ascii="Simplified Arabic" w:eastAsia="Times New Roman" w:hAnsi="Simplified Arabic" w:cs="Simplified Arabic"/>
          <w:color w:val="000099"/>
          <w:sz w:val="32"/>
          <w:szCs w:val="32"/>
          <w:rtl/>
          <w:lang w:bidi="ar-MA"/>
        </w:rPr>
        <w:t>-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احمد </w:t>
      </w:r>
      <w:proofErr w:type="spellStart"/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اوزي</w:t>
      </w:r>
      <w:proofErr w:type="spellEnd"/>
      <w:r w:rsidR="00057072">
        <w:rPr>
          <w:rFonts w:ascii="Simplified Arabic" w:eastAsia="Times New Roman" w:hAnsi="Simplified Arabic" w:cs="Simplified Arabic" w:hint="cs"/>
          <w:sz w:val="32"/>
          <w:szCs w:val="32"/>
          <w:rtl/>
          <w:lang w:bidi="ar-MA"/>
        </w:rPr>
        <w:t>.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(2014) سيكولوجية العنف ،الدار البيضاء: مطبعة النجاح الجديدة.</w:t>
      </w:r>
    </w:p>
    <w:p w:rsidR="005F0FB8" w:rsidRPr="006B0795" w:rsidRDefault="005F0FB8" w:rsidP="005F0FB8">
      <w:pPr>
        <w:pStyle w:val="Paragraphedeliste"/>
        <w:bidi/>
        <w:spacing w:before="100" w:beforeAutospacing="1" w:after="100" w:afterAutospacing="1"/>
        <w:ind w:left="-426" w:right="-142"/>
        <w:jc w:val="both"/>
        <w:rPr>
          <w:rStyle w:val="Lienhypertexte"/>
          <w:rFonts w:ascii="Simplified Arabic" w:eastAsia="Times New Roman" w:hAnsi="Simplified Arabic" w:cs="Simplified Arabic"/>
          <w:color w:val="000099"/>
          <w:sz w:val="32"/>
          <w:szCs w:val="32"/>
          <w:u w:val="none"/>
          <w:rtl/>
          <w:lang w:eastAsia="fr-FR" w:bidi="ar-MA"/>
        </w:rPr>
      </w:pPr>
      <w:r w:rsidRPr="00F30125">
        <w:rPr>
          <w:rFonts w:ascii="Simplified Arabic" w:eastAsia="Times New Roman" w:hAnsi="Simplified Arabic" w:cs="Simplified Arabic"/>
          <w:color w:val="000099"/>
          <w:sz w:val="32"/>
          <w:szCs w:val="32"/>
          <w:rtl/>
          <w:lang w:eastAsia="fr-FR" w:bidi="ar-MA"/>
        </w:rPr>
        <w:lastRenderedPageBreak/>
        <w:t>-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 محمود عبد الله محمد </w:t>
      </w:r>
      <w:proofErr w:type="spellStart"/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>خوالدة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.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 (2005) علم الن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ف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س </w:t>
      </w:r>
      <w:r w:rsidRPr="00F30125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الإرهاب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، </w:t>
      </w:r>
      <w:r w:rsidRPr="00F30125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الأردن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: عمان دار </w:t>
      </w:r>
      <w:r w:rsidRPr="00F30125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الشروق</w:t>
      </w:r>
      <w:r w:rsidRPr="00F30125">
        <w:rPr>
          <w:rFonts w:ascii="Simplified Arabic" w:eastAsia="Times New Roman" w:hAnsi="Simplified Arabic" w:cs="Simplified Arabic"/>
          <w:sz w:val="32"/>
          <w:szCs w:val="32"/>
          <w:rtl/>
          <w:lang w:eastAsia="fr-FR" w:bidi="ar-MA"/>
        </w:rPr>
        <w:t xml:space="preserve"> للنشر و التوزيع. </w:t>
      </w:r>
    </w:p>
    <w:p w:rsidR="005F0FB8" w:rsidRPr="00452598" w:rsidRDefault="00A10E2D" w:rsidP="005F0FB8">
      <w:pPr>
        <w:spacing w:after="0" w:line="240" w:lineRule="auto"/>
        <w:jc w:val="right"/>
        <w:rPr>
          <w:rStyle w:val="Lienhypertexte"/>
          <w:rFonts w:ascii="Simplified Arabic" w:eastAsia="Times New Roman" w:hAnsi="Simplified Arabic" w:cs="Simplified Arabic"/>
          <w:color w:val="auto"/>
          <w:sz w:val="32"/>
          <w:szCs w:val="32"/>
          <w:u w:val="none"/>
        </w:rPr>
      </w:pPr>
      <w:hyperlink r:id="rId7" w:history="1"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  <w:rtl/>
          </w:rPr>
          <w:t>-</w:t>
        </w:r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</w:rPr>
          <w:t>www.moqatel.com › ... ›</w:t>
        </w:r>
        <w:r w:rsidR="0028689B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</w:rPr>
          <w:t xml:space="preserve">               </w:t>
        </w:r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</w:rPr>
          <w:t xml:space="preserve"> </w:t>
        </w:r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  <w:rtl/>
          </w:rPr>
          <w:t xml:space="preserve">موضوعات اجتماعية ونفسية </w:t>
        </w:r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</w:rPr>
          <w:t xml:space="preserve">› </w:t>
        </w:r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  <w:rtl/>
          </w:rPr>
          <w:t>التعصب</w:t>
        </w:r>
      </w:hyperlink>
      <w:r w:rsidR="005F0FB8">
        <w:t>-</w:t>
      </w:r>
    </w:p>
    <w:p w:rsidR="005F0FB8" w:rsidRPr="00452598" w:rsidRDefault="00A10E2D" w:rsidP="005F0FB8">
      <w:pPr>
        <w:spacing w:after="0" w:line="240" w:lineRule="auto"/>
        <w:rPr>
          <w:rStyle w:val="Lienhypertexte"/>
          <w:rFonts w:ascii="Simplified Arabic" w:eastAsia="Times New Roman" w:hAnsi="Simplified Arabic" w:cs="Simplified Arabic"/>
          <w:color w:val="auto"/>
          <w:sz w:val="32"/>
          <w:szCs w:val="32"/>
          <w:u w:val="none"/>
        </w:rPr>
      </w:pPr>
      <w:hyperlink r:id="rId8" w:history="1"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  <w:rtl/>
          </w:rPr>
          <w:t>-</w:t>
        </w:r>
        <w:r w:rsidR="005F0FB8" w:rsidRPr="00452598">
          <w:rPr>
            <w:rStyle w:val="Lienhypertexte"/>
            <w:rFonts w:ascii="Simplified Arabic" w:eastAsia="Times New Roman" w:hAnsi="Simplified Arabic" w:cs="Simplified Arabic"/>
            <w:color w:val="auto"/>
            <w:sz w:val="32"/>
            <w:szCs w:val="32"/>
            <w:u w:val="none"/>
          </w:rPr>
          <w:t>www.holol.net/files/Intolerance/</w:t>
        </w:r>
      </w:hyperlink>
    </w:p>
    <w:p w:rsidR="005F0FB8" w:rsidRPr="00F30125" w:rsidRDefault="005F0FB8" w:rsidP="005F0FB8">
      <w:pPr>
        <w:spacing w:after="0" w:line="240" w:lineRule="auto"/>
        <w:rPr>
          <w:rFonts w:ascii="Simplified Arabic" w:hAnsi="Simplified Arabic" w:cs="Simplified Arabic"/>
          <w:sz w:val="32"/>
          <w:szCs w:val="32"/>
        </w:rPr>
      </w:pPr>
    </w:p>
    <w:p w:rsidR="005F0FB8" w:rsidRDefault="005F0FB8" w:rsidP="005F0FB8">
      <w:pPr>
        <w:pStyle w:val="Paragraphedeliste"/>
        <w:bidi/>
        <w:spacing w:before="100" w:beforeAutospacing="1" w:after="100" w:afterAutospacing="1" w:line="240" w:lineRule="auto"/>
        <w:ind w:left="-426" w:right="-142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color w:val="000099"/>
          <w:sz w:val="32"/>
          <w:szCs w:val="32"/>
          <w:rtl/>
          <w:lang w:eastAsia="fr-FR" w:bidi="ar-MA"/>
        </w:rPr>
        <w:t xml:space="preserve">-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حسين توفيق إبراهيم.(1992) ظاهرة العنف السياسي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النظم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العربية.بيروت: مركز دراسات الوحدة العربية .</w:t>
      </w:r>
    </w:p>
    <w:p w:rsidR="005F0FB8" w:rsidRDefault="005F0FB8" w:rsidP="005F0FB8">
      <w:pPr>
        <w:pStyle w:val="Paragraphedeliste"/>
        <w:bidi/>
        <w:spacing w:before="100" w:beforeAutospacing="1" w:after="100" w:afterAutospacing="1" w:line="240" w:lineRule="auto"/>
        <w:ind w:left="-426" w:right="-142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 w:hint="cs"/>
          <w:color w:val="000099"/>
          <w:sz w:val="32"/>
          <w:szCs w:val="32"/>
          <w:rtl/>
          <w:lang w:eastAsia="fr-FR" w:bidi="ar-MA"/>
        </w:rPr>
        <w:t>-</w:t>
      </w:r>
      <w:r w:rsidRPr="00F15B4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علي اسعد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وطفة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.(2004)</w:t>
      </w:r>
      <w:r w:rsidR="0028689B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أصل العدوانية الإنسانية .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الكويت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مكتب الطالب الجامعي. </w:t>
      </w:r>
    </w:p>
    <w:p w:rsidR="005F0FB8" w:rsidRPr="00DE1EE8" w:rsidRDefault="005F0FB8" w:rsidP="005F0FB8">
      <w:pPr>
        <w:pStyle w:val="Paragraphedeliste"/>
        <w:bidi/>
        <w:spacing w:before="100" w:beforeAutospacing="1" w:after="100" w:afterAutospacing="1" w:line="240" w:lineRule="auto"/>
        <w:ind w:left="-426" w:right="-142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E1EE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 </w:t>
      </w:r>
      <w:r w:rsidRPr="00DE1EE8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عبد المجيد سيد احمد منصور ، زكريا احمد </w:t>
      </w:r>
      <w:proofErr w:type="spellStart"/>
      <w:r w:rsidRPr="00DE1EE8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الشربيني</w:t>
      </w:r>
      <w:proofErr w:type="spellEnd"/>
      <w:r w:rsidRPr="00DE1EE8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 xml:space="preserve">.(2003) سلوك الإنسان- بين الجريمة . العدوان  الإرهاب. </w:t>
      </w:r>
      <w:proofErr w:type="gramStart"/>
      <w:r w:rsidRPr="00DE1EE8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القاهرة</w:t>
      </w:r>
      <w:proofErr w:type="gramEnd"/>
      <w:r w:rsidRPr="00DE1EE8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MA"/>
        </w:rPr>
        <w:t>: دار الفكر العربي.</w:t>
      </w:r>
    </w:p>
    <w:p w:rsidR="005F0FB8" w:rsidRDefault="005F0FB8" w:rsidP="005F0FB8">
      <w:pPr>
        <w:bidi/>
        <w:rPr>
          <w:b/>
          <w:bCs/>
          <w:sz w:val="32"/>
          <w:szCs w:val="32"/>
          <w:rtl/>
          <w:lang w:bidi="ar-DZ"/>
        </w:rPr>
      </w:pPr>
    </w:p>
    <w:p w:rsidR="005F0FB8" w:rsidRDefault="005F0FB8" w:rsidP="005F0FB8">
      <w:pPr>
        <w:bidi/>
        <w:rPr>
          <w:b/>
          <w:bCs/>
          <w:sz w:val="32"/>
          <w:szCs w:val="32"/>
          <w:rtl/>
          <w:lang w:bidi="ar-DZ"/>
        </w:rPr>
      </w:pPr>
    </w:p>
    <w:p w:rsidR="005F0FB8" w:rsidRDefault="005F0FB8" w:rsidP="005F0FB8">
      <w:pPr>
        <w:bidi/>
        <w:rPr>
          <w:b/>
          <w:bCs/>
          <w:sz w:val="32"/>
          <w:szCs w:val="32"/>
          <w:rtl/>
          <w:lang w:bidi="ar-DZ"/>
        </w:rPr>
      </w:pPr>
    </w:p>
    <w:p w:rsidR="005F0FB8" w:rsidRDefault="005F0FB8" w:rsidP="005F0FB8">
      <w:pPr>
        <w:bidi/>
        <w:rPr>
          <w:b/>
          <w:bCs/>
          <w:sz w:val="32"/>
          <w:szCs w:val="32"/>
          <w:rtl/>
          <w:lang w:bidi="ar-DZ"/>
        </w:rPr>
      </w:pPr>
    </w:p>
    <w:p w:rsidR="005F0FB8" w:rsidRDefault="005F0FB8" w:rsidP="005F0FB8">
      <w:pPr>
        <w:bidi/>
        <w:rPr>
          <w:b/>
          <w:bCs/>
          <w:sz w:val="32"/>
          <w:szCs w:val="32"/>
          <w:rtl/>
          <w:lang w:bidi="ar-DZ"/>
        </w:rPr>
      </w:pPr>
    </w:p>
    <w:p w:rsidR="00A10E2D" w:rsidRDefault="00A10E2D" w:rsidP="005F0FB8">
      <w:pPr>
        <w:jc w:val="right"/>
        <w:rPr>
          <w:lang w:bidi="ar-DZ"/>
        </w:rPr>
      </w:pPr>
    </w:p>
    <w:sectPr w:rsidR="00A10E2D" w:rsidSect="00A1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24B8"/>
    <w:multiLevelType w:val="hybridMultilevel"/>
    <w:tmpl w:val="8EBC2982"/>
    <w:lvl w:ilvl="0" w:tplc="B85A004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FB8"/>
    <w:rsid w:val="00057072"/>
    <w:rsid w:val="0028689B"/>
    <w:rsid w:val="005F0FB8"/>
    <w:rsid w:val="00A1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0F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F0FB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7&amp;cad=rja&amp;uact=8&amp;ved=2ahUKEwizse2AsfPgAhUByoUKHWbrCKgQFjAGegQICBAB&amp;url=http%3A%2F%2Fwww.holol.net%2Ffiles%2FIntolerance%2F&amp;usg=AOvVaw2q9a7Wkv1I_33yw3RMX-b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t&amp;rct=j&amp;q=&amp;esrc=s&amp;source=web&amp;cd=11&amp;cad=rja&amp;uact=8&amp;ved=2ahUKEwjqlJPprvPgAhVG-YUKHbiOCuMQFjAKegQIAxAB&amp;url=http%3A%2F%2Fwww.moqatel.com%2Fopenshare%2FBehoth%2FMnfsia15%2FTaasob%2Fsec01.doc_cvt.htm&amp;usg=AOvVaw0pXw824Zm525RKv4WEu6T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lzamty.com/civilization-culture-civil/" TargetMode="External"/><Relationship Id="rId5" Type="http://schemas.openxmlformats.org/officeDocument/2006/relationships/hyperlink" Target="http://www.canalvie.com/sante-beaute/bien-etre/empath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qlubic7</cp:lastModifiedBy>
  <cp:revision>4</cp:revision>
  <dcterms:created xsi:type="dcterms:W3CDTF">2020-12-01T09:25:00Z</dcterms:created>
  <dcterms:modified xsi:type="dcterms:W3CDTF">2020-12-01T19:19:00Z</dcterms:modified>
</cp:coreProperties>
</file>