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892" w:rsidRPr="0094580D" w:rsidRDefault="00EB2892" w:rsidP="00EB2892">
      <w:pPr>
        <w:shd w:val="clear" w:color="auto" w:fill="D9D9D9" w:themeFill="background1" w:themeFillShade="D9"/>
        <w:jc w:val="both"/>
        <w:rPr>
          <w:rFonts w:asciiTheme="majorBidi" w:hAnsiTheme="majorBidi" w:cstheme="majorBidi"/>
          <w:iCs/>
        </w:rPr>
      </w:pPr>
      <w:r w:rsidRPr="0094580D">
        <w:rPr>
          <w:rFonts w:asciiTheme="majorBidi" w:hAnsiTheme="majorBidi" w:cstheme="majorBidi"/>
          <w:b/>
        </w:rPr>
        <w:t>Semestre </w:t>
      </w:r>
      <w:r w:rsidRPr="0094580D">
        <w:rPr>
          <w:rFonts w:asciiTheme="majorBidi" w:hAnsiTheme="majorBidi" w:cstheme="majorBidi"/>
          <w:b/>
          <w:iCs/>
        </w:rPr>
        <w:t>:</w:t>
      </w:r>
      <w:r w:rsidRPr="0094580D">
        <w:rPr>
          <w:rFonts w:asciiTheme="majorBidi" w:hAnsiTheme="majorBidi" w:cstheme="majorBidi"/>
          <w:b/>
          <w:i/>
        </w:rPr>
        <w:t xml:space="preserve"> </w:t>
      </w:r>
      <w:r w:rsidRPr="0094580D">
        <w:rPr>
          <w:rFonts w:asciiTheme="majorBidi" w:hAnsiTheme="majorBidi" w:cstheme="majorBidi"/>
          <w:b/>
          <w:iCs/>
        </w:rPr>
        <w:t>5</w:t>
      </w:r>
    </w:p>
    <w:p w:rsidR="00EB2892" w:rsidRPr="0094580D" w:rsidRDefault="00EB2892" w:rsidP="00EB2892">
      <w:pPr>
        <w:shd w:val="clear" w:color="auto" w:fill="D9D9D9" w:themeFill="background1" w:themeFillShade="D9"/>
        <w:jc w:val="both"/>
        <w:rPr>
          <w:rFonts w:asciiTheme="majorBidi" w:hAnsiTheme="majorBidi" w:cstheme="majorBidi"/>
          <w:b/>
          <w:bCs/>
          <w:iCs/>
        </w:rPr>
      </w:pPr>
      <w:r w:rsidRPr="0094580D">
        <w:rPr>
          <w:rFonts w:asciiTheme="majorBidi" w:hAnsiTheme="majorBidi" w:cstheme="majorBidi"/>
          <w:b/>
          <w:bCs/>
          <w:iCs/>
        </w:rPr>
        <w:t xml:space="preserve">Unité d’enseignement Fondamentale 2 </w:t>
      </w:r>
      <w:r w:rsidRPr="0094580D">
        <w:rPr>
          <w:rFonts w:asciiTheme="majorBidi" w:hAnsiTheme="majorBidi" w:cstheme="majorBidi"/>
          <w:b/>
          <w:bCs/>
        </w:rPr>
        <w:t xml:space="preserve">(UEF 2.5) : </w:t>
      </w:r>
      <w:r w:rsidRPr="0094580D">
        <w:rPr>
          <w:rFonts w:asciiTheme="majorBidi" w:hAnsiTheme="majorBidi" w:cstheme="majorBidi"/>
          <w:b/>
          <w:bCs/>
          <w:iCs/>
        </w:rPr>
        <w:t>Microbiologie moléculaire</w:t>
      </w:r>
    </w:p>
    <w:p w:rsidR="00EB2892" w:rsidRPr="0094580D" w:rsidRDefault="00EB2892" w:rsidP="00EB2892">
      <w:pPr>
        <w:shd w:val="clear" w:color="auto" w:fill="D9D9D9" w:themeFill="background1" w:themeFillShade="D9"/>
        <w:jc w:val="both"/>
        <w:rPr>
          <w:rFonts w:asciiTheme="majorBidi" w:hAnsiTheme="majorBidi" w:cstheme="majorBidi"/>
          <w:b/>
          <w:bCs/>
          <w:iCs/>
        </w:rPr>
      </w:pPr>
      <w:r w:rsidRPr="0094580D">
        <w:rPr>
          <w:rFonts w:asciiTheme="majorBidi" w:hAnsiTheme="majorBidi" w:cstheme="majorBidi"/>
          <w:b/>
          <w:bCs/>
          <w:iCs/>
        </w:rPr>
        <w:t xml:space="preserve">Matière 2 </w:t>
      </w:r>
      <w:r w:rsidRPr="0094580D">
        <w:rPr>
          <w:rFonts w:asciiTheme="majorBidi" w:hAnsiTheme="majorBidi" w:cstheme="majorBidi"/>
          <w:b/>
          <w:bCs/>
        </w:rPr>
        <w:t>(UEF 2.5.2)</w:t>
      </w:r>
      <w:r w:rsidRPr="0094580D">
        <w:rPr>
          <w:rFonts w:asciiTheme="majorBidi" w:hAnsiTheme="majorBidi" w:cstheme="majorBidi"/>
          <w:b/>
          <w:bCs/>
          <w:iCs/>
        </w:rPr>
        <w:t xml:space="preserve">: </w:t>
      </w:r>
      <w:r w:rsidRPr="0094580D">
        <w:rPr>
          <w:rFonts w:asciiTheme="majorBidi" w:hAnsiTheme="majorBidi" w:cstheme="majorBidi"/>
          <w:b/>
          <w:bCs/>
        </w:rPr>
        <w:t>Biologie moléculaire et génie génétique</w:t>
      </w:r>
    </w:p>
    <w:p w:rsidR="00EB2892" w:rsidRPr="0094580D" w:rsidRDefault="00EB2892" w:rsidP="00EB2892">
      <w:pPr>
        <w:shd w:val="clear" w:color="auto" w:fill="D9D9D9" w:themeFill="background1" w:themeFillShade="D9"/>
        <w:jc w:val="both"/>
        <w:rPr>
          <w:rFonts w:asciiTheme="majorBidi" w:hAnsiTheme="majorBidi" w:cstheme="majorBidi"/>
          <w:b/>
          <w:bCs/>
          <w:iCs/>
        </w:rPr>
      </w:pPr>
      <w:r w:rsidRPr="0094580D">
        <w:rPr>
          <w:rFonts w:asciiTheme="majorBidi" w:hAnsiTheme="majorBidi" w:cstheme="majorBidi"/>
          <w:b/>
          <w:bCs/>
          <w:iCs/>
        </w:rPr>
        <w:t>Crédits : 5</w:t>
      </w:r>
    </w:p>
    <w:p w:rsidR="00EB2892" w:rsidRPr="0094580D" w:rsidRDefault="00EB2892" w:rsidP="00EB2892">
      <w:pPr>
        <w:shd w:val="clear" w:color="auto" w:fill="D9D9D9" w:themeFill="background1" w:themeFillShade="D9"/>
        <w:jc w:val="both"/>
        <w:rPr>
          <w:rFonts w:asciiTheme="majorBidi" w:hAnsiTheme="majorBidi" w:cstheme="majorBidi"/>
          <w:b/>
        </w:rPr>
      </w:pPr>
      <w:r w:rsidRPr="0094580D">
        <w:rPr>
          <w:rFonts w:asciiTheme="majorBidi" w:hAnsiTheme="majorBidi" w:cstheme="majorBidi"/>
          <w:b/>
          <w:bCs/>
          <w:iCs/>
        </w:rPr>
        <w:t>Coefficient : 3</w:t>
      </w:r>
    </w:p>
    <w:p w:rsidR="00EB2892" w:rsidRPr="00EC6FC8" w:rsidRDefault="00EB2892" w:rsidP="00EB2892">
      <w:pPr>
        <w:spacing w:before="100" w:beforeAutospacing="1" w:after="100" w:afterAutospacing="1"/>
        <w:jc w:val="both"/>
        <w:rPr>
          <w:rFonts w:asciiTheme="majorBidi" w:hAnsiTheme="majorBidi" w:cstheme="majorBidi"/>
          <w:i/>
        </w:rPr>
      </w:pPr>
      <w:r w:rsidRPr="00EC6FC8">
        <w:rPr>
          <w:rFonts w:asciiTheme="majorBidi" w:hAnsiTheme="majorBidi" w:cstheme="majorBidi"/>
          <w:b/>
        </w:rPr>
        <w:t>Objectifs de l’enseignement</w:t>
      </w:r>
      <w:r w:rsidRPr="00EC6FC8">
        <w:rPr>
          <w:rFonts w:asciiTheme="majorBidi" w:hAnsiTheme="majorBidi" w:cstheme="majorBidi"/>
        </w:rPr>
        <w:t xml:space="preserve"> </w:t>
      </w:r>
    </w:p>
    <w:p w:rsidR="00EB2892" w:rsidRPr="00EC6FC8" w:rsidRDefault="00EB2892" w:rsidP="00EB2892">
      <w:pPr>
        <w:pStyle w:val="Paragraphedeliste"/>
        <w:bidi w:val="0"/>
        <w:ind w:left="0" w:firstLine="708"/>
        <w:jc w:val="both"/>
        <w:rPr>
          <w:rFonts w:asciiTheme="majorBidi" w:hAnsiTheme="majorBidi" w:cstheme="majorBidi"/>
        </w:rPr>
      </w:pPr>
      <w:r w:rsidRPr="00EC6FC8">
        <w:rPr>
          <w:rFonts w:asciiTheme="majorBidi" w:hAnsiTheme="majorBidi" w:cstheme="majorBidi"/>
          <w:lang w:val="fr-FR"/>
        </w:rPr>
        <w:t xml:space="preserve">La matière vise à donner les notions de bases aussi bien de la biologie moléculaire que le génie génétique. Une introduction générale en bioinformatique concernant les bases de données génomiques est introduite à la fin de cette matière. </w:t>
      </w:r>
    </w:p>
    <w:p w:rsidR="00EB2892" w:rsidRPr="00EC6FC8" w:rsidRDefault="00EB2892" w:rsidP="00EB2892">
      <w:pPr>
        <w:spacing w:before="100" w:beforeAutospacing="1" w:after="100" w:afterAutospacing="1"/>
        <w:jc w:val="both"/>
        <w:rPr>
          <w:rFonts w:asciiTheme="majorBidi" w:hAnsiTheme="majorBidi" w:cstheme="majorBidi"/>
          <w:b/>
          <w:sz w:val="24"/>
          <w:szCs w:val="24"/>
        </w:rPr>
      </w:pPr>
      <w:r w:rsidRPr="00EC6FC8">
        <w:rPr>
          <w:rFonts w:asciiTheme="majorBidi" w:hAnsiTheme="majorBidi" w:cstheme="majorBidi"/>
          <w:b/>
          <w:sz w:val="24"/>
          <w:szCs w:val="24"/>
        </w:rPr>
        <w:t>Connaissances préalables recommandées :</w:t>
      </w:r>
    </w:p>
    <w:p w:rsidR="00EB2892" w:rsidRPr="00EC6FC8" w:rsidRDefault="00EB2892" w:rsidP="00EB2892">
      <w:pPr>
        <w:jc w:val="both"/>
        <w:rPr>
          <w:rFonts w:asciiTheme="majorBidi" w:hAnsiTheme="majorBidi" w:cstheme="majorBidi"/>
          <w:bCs/>
          <w:sz w:val="24"/>
          <w:szCs w:val="24"/>
        </w:rPr>
      </w:pPr>
      <w:r w:rsidRPr="00EB2892">
        <w:rPr>
          <w:rFonts w:asciiTheme="majorBidi" w:hAnsiTheme="majorBidi" w:cstheme="majorBidi"/>
          <w:bCs/>
          <w:sz w:val="24"/>
          <w:szCs w:val="24"/>
          <w:u w:val="single"/>
        </w:rPr>
        <w:t>Génétique</w:t>
      </w:r>
      <w:r>
        <w:rPr>
          <w:rFonts w:asciiTheme="majorBidi" w:hAnsiTheme="majorBidi" w:cstheme="majorBidi"/>
          <w:bCs/>
          <w:sz w:val="24"/>
          <w:szCs w:val="24"/>
        </w:rPr>
        <w:t>,</w:t>
      </w:r>
      <w:r w:rsidRPr="00EC6FC8">
        <w:rPr>
          <w:rFonts w:asciiTheme="majorBidi" w:hAnsiTheme="majorBidi" w:cstheme="majorBidi"/>
          <w:bCs/>
          <w:sz w:val="24"/>
          <w:szCs w:val="24"/>
        </w:rPr>
        <w:t xml:space="preserve"> </w:t>
      </w:r>
      <w:r>
        <w:rPr>
          <w:rFonts w:asciiTheme="majorBidi" w:hAnsiTheme="majorBidi" w:cstheme="majorBidi"/>
          <w:bCs/>
          <w:sz w:val="24"/>
          <w:szCs w:val="24"/>
        </w:rPr>
        <w:t>b</w:t>
      </w:r>
      <w:r w:rsidRPr="00EC6FC8">
        <w:rPr>
          <w:rFonts w:asciiTheme="majorBidi" w:hAnsiTheme="majorBidi" w:cstheme="majorBidi"/>
          <w:bCs/>
          <w:sz w:val="24"/>
          <w:szCs w:val="24"/>
        </w:rPr>
        <w:t>iochimie, immunologie</w:t>
      </w:r>
      <w:proofErr w:type="gramStart"/>
      <w:r w:rsidRPr="00EC6FC8">
        <w:rPr>
          <w:rFonts w:asciiTheme="majorBidi" w:hAnsiTheme="majorBidi" w:cstheme="majorBidi"/>
          <w:bCs/>
          <w:sz w:val="24"/>
          <w:szCs w:val="24"/>
        </w:rPr>
        <w:t>, ,</w:t>
      </w:r>
      <w:proofErr w:type="gramEnd"/>
      <w:r w:rsidRPr="00EC6FC8">
        <w:rPr>
          <w:rFonts w:asciiTheme="majorBidi" w:hAnsiTheme="majorBidi" w:cstheme="majorBidi"/>
          <w:bCs/>
          <w:sz w:val="24"/>
          <w:szCs w:val="24"/>
        </w:rPr>
        <w:t xml:space="preserve"> biologie cellulaire</w:t>
      </w:r>
    </w:p>
    <w:p w:rsidR="00EB2892" w:rsidRPr="00EC6FC8" w:rsidRDefault="00EB2892" w:rsidP="00EB2892">
      <w:pPr>
        <w:spacing w:before="100" w:beforeAutospacing="1" w:after="100" w:afterAutospacing="1"/>
        <w:ind w:left="-176" w:hanging="181"/>
        <w:jc w:val="both"/>
        <w:rPr>
          <w:rFonts w:asciiTheme="majorBidi" w:hAnsiTheme="majorBidi" w:cstheme="majorBidi"/>
          <w:b/>
          <w:bCs/>
          <w:color w:val="000000"/>
          <w:sz w:val="24"/>
          <w:szCs w:val="24"/>
        </w:rPr>
      </w:pPr>
      <w:r w:rsidRPr="00EC6FC8">
        <w:rPr>
          <w:rFonts w:asciiTheme="majorBidi" w:hAnsiTheme="majorBidi" w:cstheme="majorBidi"/>
          <w:b/>
          <w:bCs/>
          <w:color w:val="000000"/>
          <w:sz w:val="24"/>
          <w:szCs w:val="24"/>
        </w:rPr>
        <w:t>Partie I : Biologie moléculaire :</w:t>
      </w:r>
    </w:p>
    <w:p w:rsidR="00EB2892" w:rsidRPr="00EC6FC8" w:rsidRDefault="00EB2892" w:rsidP="00EB2892">
      <w:pPr>
        <w:pStyle w:val="Paragraphedeliste"/>
        <w:numPr>
          <w:ilvl w:val="0"/>
          <w:numId w:val="1"/>
        </w:numPr>
        <w:bidi w:val="0"/>
        <w:jc w:val="both"/>
        <w:rPr>
          <w:rFonts w:asciiTheme="majorBidi" w:eastAsia="Arial" w:hAnsiTheme="majorBidi" w:cstheme="majorBidi"/>
          <w:spacing w:val="8"/>
          <w:w w:val="97"/>
          <w:lang w:val="fr-FR"/>
        </w:rPr>
      </w:pPr>
      <w:r w:rsidRPr="00EC6FC8">
        <w:rPr>
          <w:rFonts w:asciiTheme="majorBidi" w:eastAsia="Arial" w:hAnsiTheme="majorBidi" w:cstheme="majorBidi"/>
          <w:b/>
          <w:bCs/>
          <w:spacing w:val="7"/>
          <w:lang w:val="fr-FR"/>
        </w:rPr>
        <w:t>Expression de l’information  génétique</w:t>
      </w:r>
      <w:r w:rsidRPr="00EC6FC8">
        <w:rPr>
          <w:rFonts w:asciiTheme="majorBidi" w:hAnsiTheme="majorBidi" w:cstheme="majorBidi"/>
          <w:b/>
          <w:bCs/>
          <w:color w:val="000000"/>
          <w:lang w:val="fr-FR"/>
        </w:rPr>
        <w:t xml:space="preserve">: </w:t>
      </w:r>
      <w:r w:rsidRPr="00EC6FC8">
        <w:rPr>
          <w:rFonts w:asciiTheme="majorBidi" w:hAnsiTheme="majorBidi" w:cstheme="majorBidi"/>
          <w:color w:val="000000"/>
          <w:lang w:val="fr-FR"/>
        </w:rPr>
        <w:t>synthèse protéique</w:t>
      </w:r>
      <w:r w:rsidRPr="00EC6FC8">
        <w:rPr>
          <w:rFonts w:asciiTheme="majorBidi" w:hAnsiTheme="majorBidi" w:cstheme="majorBidi"/>
          <w:b/>
          <w:bCs/>
          <w:color w:val="000000"/>
          <w:lang w:val="fr-FR"/>
        </w:rPr>
        <w:t xml:space="preserve"> (</w:t>
      </w:r>
      <w:r w:rsidRPr="00EC6FC8">
        <w:rPr>
          <w:rFonts w:asciiTheme="majorBidi" w:eastAsia="Arial" w:hAnsiTheme="majorBidi" w:cstheme="majorBidi"/>
          <w:w w:val="97"/>
          <w:lang w:val="fr-FR"/>
        </w:rPr>
        <w:t xml:space="preserve">Transcription, </w:t>
      </w:r>
      <w:r w:rsidRPr="00EC6FC8">
        <w:rPr>
          <w:rFonts w:asciiTheme="majorBidi" w:eastAsia="Arial" w:hAnsiTheme="majorBidi" w:cstheme="majorBidi"/>
          <w:w w:val="96"/>
          <w:lang w:val="fr-FR"/>
        </w:rPr>
        <w:t>Traduction).</w:t>
      </w:r>
      <w:r w:rsidRPr="00EC6FC8">
        <w:rPr>
          <w:rFonts w:asciiTheme="majorBidi" w:eastAsia="Arial" w:hAnsiTheme="majorBidi" w:cstheme="majorBidi"/>
          <w:spacing w:val="8"/>
          <w:w w:val="97"/>
          <w:lang w:val="fr-FR"/>
        </w:rPr>
        <w:t xml:space="preserve"> </w:t>
      </w:r>
    </w:p>
    <w:p w:rsidR="00EB2892" w:rsidRPr="00EC6FC8" w:rsidRDefault="00EB2892" w:rsidP="00EB2892">
      <w:pPr>
        <w:pStyle w:val="Paragraphedeliste"/>
        <w:numPr>
          <w:ilvl w:val="0"/>
          <w:numId w:val="1"/>
        </w:numPr>
        <w:bidi w:val="0"/>
        <w:jc w:val="both"/>
        <w:rPr>
          <w:rFonts w:asciiTheme="majorBidi" w:eastAsia="Arial" w:hAnsiTheme="majorBidi" w:cstheme="majorBidi"/>
          <w:spacing w:val="8"/>
          <w:w w:val="97"/>
          <w:lang w:val="fr-FR"/>
        </w:rPr>
      </w:pPr>
      <w:r w:rsidRPr="00EC6FC8">
        <w:rPr>
          <w:rFonts w:asciiTheme="majorBidi" w:hAnsiTheme="majorBidi" w:cstheme="majorBidi"/>
          <w:b/>
          <w:bCs/>
          <w:color w:val="000000"/>
          <w:lang w:val="fr-FR"/>
        </w:rPr>
        <w:t xml:space="preserve">Régulation de l’expression génique : </w:t>
      </w:r>
      <w:r w:rsidRPr="00EC6FC8">
        <w:rPr>
          <w:rFonts w:asciiTheme="majorBidi" w:eastAsia="Arial" w:hAnsiTheme="majorBidi" w:cstheme="majorBidi"/>
          <w:w w:val="96"/>
          <w:lang w:val="fr-FR"/>
        </w:rPr>
        <w:t>Régulation transcriptionnelle, Régulation traductionnelle.</w:t>
      </w:r>
    </w:p>
    <w:p w:rsidR="00EB2892" w:rsidRPr="00EC6FC8" w:rsidRDefault="00EB2892" w:rsidP="00EB2892">
      <w:pPr>
        <w:pStyle w:val="Paragraphedeliste"/>
        <w:numPr>
          <w:ilvl w:val="0"/>
          <w:numId w:val="1"/>
        </w:numPr>
        <w:bidi w:val="0"/>
        <w:jc w:val="both"/>
        <w:rPr>
          <w:rFonts w:asciiTheme="majorBidi" w:eastAsia="Arial" w:hAnsiTheme="majorBidi" w:cstheme="majorBidi"/>
          <w:b/>
          <w:bCs/>
          <w:spacing w:val="7"/>
          <w:lang w:val="fr-FR"/>
        </w:rPr>
      </w:pPr>
      <w:r w:rsidRPr="00EC6FC8">
        <w:rPr>
          <w:rFonts w:asciiTheme="majorBidi" w:eastAsia="Arial" w:hAnsiTheme="majorBidi" w:cstheme="majorBidi"/>
          <w:b/>
          <w:bCs/>
          <w:spacing w:val="7"/>
          <w:lang w:val="fr-FR"/>
        </w:rPr>
        <w:t>Techniques de base de la biologie moléculaire :</w:t>
      </w:r>
    </w:p>
    <w:p w:rsidR="00EB2892" w:rsidRPr="00EC6FC8" w:rsidRDefault="00EB2892" w:rsidP="00EB2892">
      <w:pPr>
        <w:pStyle w:val="Paragraphedeliste"/>
        <w:numPr>
          <w:ilvl w:val="1"/>
          <w:numId w:val="2"/>
        </w:numPr>
        <w:bidi w:val="0"/>
        <w:jc w:val="both"/>
        <w:rPr>
          <w:rFonts w:asciiTheme="majorBidi" w:hAnsiTheme="majorBidi" w:cstheme="majorBidi"/>
          <w:color w:val="000000"/>
          <w:lang w:val="fr-FR"/>
        </w:rPr>
      </w:pPr>
      <w:r w:rsidRPr="00EC6FC8">
        <w:rPr>
          <w:rFonts w:asciiTheme="majorBidi" w:hAnsiTheme="majorBidi" w:cstheme="majorBidi"/>
          <w:color w:val="000000"/>
          <w:lang w:val="fr-FR"/>
        </w:rPr>
        <w:t>préparation des acides nucléiques (extraction et purification)</w:t>
      </w:r>
    </w:p>
    <w:p w:rsidR="00EB2892" w:rsidRPr="00EC6FC8" w:rsidRDefault="00EB2892" w:rsidP="00EB2892">
      <w:pPr>
        <w:pStyle w:val="Paragraphedeliste"/>
        <w:numPr>
          <w:ilvl w:val="1"/>
          <w:numId w:val="2"/>
        </w:numPr>
        <w:bidi w:val="0"/>
        <w:jc w:val="both"/>
        <w:rPr>
          <w:rFonts w:asciiTheme="majorBidi" w:hAnsiTheme="majorBidi" w:cstheme="majorBidi"/>
          <w:color w:val="000000"/>
          <w:lang w:val="fr-FR"/>
        </w:rPr>
      </w:pPr>
      <w:r w:rsidRPr="00EC6FC8">
        <w:rPr>
          <w:rFonts w:asciiTheme="majorBidi" w:hAnsiTheme="majorBidi" w:cstheme="majorBidi"/>
          <w:color w:val="000000"/>
          <w:lang w:val="fr-FR"/>
        </w:rPr>
        <w:t xml:space="preserve">séparations des acides nucléiques (électrophorèse sur gel d’agarose, en champ pulsé,…...). </w:t>
      </w:r>
    </w:p>
    <w:p w:rsidR="00EB2892" w:rsidRPr="00EC6FC8" w:rsidRDefault="00EB2892" w:rsidP="00EB2892">
      <w:pPr>
        <w:pStyle w:val="Paragraphedeliste"/>
        <w:numPr>
          <w:ilvl w:val="1"/>
          <w:numId w:val="2"/>
        </w:numPr>
        <w:bidi w:val="0"/>
        <w:jc w:val="both"/>
        <w:rPr>
          <w:rFonts w:asciiTheme="majorBidi" w:hAnsiTheme="majorBidi" w:cstheme="majorBidi"/>
          <w:color w:val="000000"/>
          <w:lang w:val="fr-FR"/>
        </w:rPr>
      </w:pPr>
      <w:r w:rsidRPr="00EC6FC8">
        <w:rPr>
          <w:rFonts w:asciiTheme="majorBidi" w:hAnsiTheme="majorBidi" w:cstheme="majorBidi"/>
          <w:color w:val="000000"/>
          <w:lang w:val="fr-FR"/>
        </w:rPr>
        <w:t>détection, caractérisation et identification des acides nucléiques (transfert sur membrane, marquage, hybridation…).</w:t>
      </w:r>
    </w:p>
    <w:p w:rsidR="00EB2892" w:rsidRPr="00EC6FC8" w:rsidRDefault="00EB2892" w:rsidP="00EB2892">
      <w:pPr>
        <w:pStyle w:val="Paragraphedeliste"/>
        <w:numPr>
          <w:ilvl w:val="1"/>
          <w:numId w:val="2"/>
        </w:numPr>
        <w:bidi w:val="0"/>
        <w:jc w:val="both"/>
        <w:rPr>
          <w:rFonts w:asciiTheme="majorBidi" w:hAnsiTheme="majorBidi" w:cstheme="majorBidi"/>
          <w:color w:val="000000"/>
        </w:rPr>
      </w:pPr>
      <w:r w:rsidRPr="00EC6FC8">
        <w:rPr>
          <w:rFonts w:asciiTheme="majorBidi" w:hAnsiTheme="majorBidi" w:cstheme="majorBidi"/>
          <w:color w:val="000000"/>
        </w:rPr>
        <w:t xml:space="preserve">Le </w:t>
      </w:r>
      <w:proofErr w:type="spellStart"/>
      <w:r w:rsidRPr="00EC6FC8">
        <w:rPr>
          <w:rFonts w:asciiTheme="majorBidi" w:hAnsiTheme="majorBidi" w:cstheme="majorBidi"/>
          <w:color w:val="000000"/>
        </w:rPr>
        <w:t>séquençage</w:t>
      </w:r>
      <w:proofErr w:type="spellEnd"/>
      <w:r w:rsidRPr="00EC6FC8">
        <w:rPr>
          <w:rFonts w:asciiTheme="majorBidi" w:hAnsiTheme="majorBidi" w:cstheme="majorBidi"/>
          <w:color w:val="000000"/>
        </w:rPr>
        <w:t xml:space="preserve"> de </w:t>
      </w:r>
      <w:proofErr w:type="spellStart"/>
      <w:r w:rsidRPr="00EC6FC8">
        <w:rPr>
          <w:rFonts w:asciiTheme="majorBidi" w:hAnsiTheme="majorBidi" w:cstheme="majorBidi"/>
          <w:color w:val="000000"/>
        </w:rPr>
        <w:t>l'ADN</w:t>
      </w:r>
      <w:proofErr w:type="spellEnd"/>
      <w:r w:rsidRPr="00EC6FC8">
        <w:rPr>
          <w:rFonts w:asciiTheme="majorBidi" w:hAnsiTheme="majorBidi" w:cstheme="majorBidi"/>
          <w:color w:val="000000"/>
        </w:rPr>
        <w:t xml:space="preserve">. </w:t>
      </w:r>
    </w:p>
    <w:p w:rsidR="00EB2892" w:rsidRPr="00EC6FC8" w:rsidRDefault="00EB2892" w:rsidP="00EB2892">
      <w:pPr>
        <w:pStyle w:val="Paragraphedeliste"/>
        <w:numPr>
          <w:ilvl w:val="1"/>
          <w:numId w:val="2"/>
        </w:numPr>
        <w:bidi w:val="0"/>
        <w:jc w:val="both"/>
        <w:rPr>
          <w:rFonts w:asciiTheme="majorBidi" w:hAnsiTheme="majorBidi" w:cstheme="majorBidi"/>
          <w:color w:val="000000"/>
          <w:lang w:val="fr-FR"/>
        </w:rPr>
      </w:pPr>
      <w:r w:rsidRPr="00EC6FC8">
        <w:rPr>
          <w:rFonts w:asciiTheme="majorBidi" w:hAnsiTheme="majorBidi" w:cstheme="majorBidi"/>
          <w:color w:val="000000"/>
          <w:lang w:val="fr-FR"/>
        </w:rPr>
        <w:t>amplification in vitro des acides nucléiques (</w:t>
      </w:r>
      <w:r w:rsidRPr="00EC6FC8">
        <w:rPr>
          <w:rFonts w:asciiTheme="majorBidi" w:eastAsia="Arial" w:hAnsiTheme="majorBidi" w:cstheme="majorBidi"/>
          <w:spacing w:val="7"/>
          <w:lang w:val="fr-FR"/>
        </w:rPr>
        <w:t>PCR, RT (reverse-transcriptase)-PCR</w:t>
      </w:r>
      <w:r w:rsidRPr="00EC6FC8">
        <w:rPr>
          <w:rFonts w:asciiTheme="majorBidi" w:hAnsiTheme="majorBidi" w:cstheme="majorBidi"/>
          <w:color w:val="000000"/>
          <w:lang w:val="fr-FR"/>
        </w:rPr>
        <w:t xml:space="preserve"> …).</w:t>
      </w:r>
    </w:p>
    <w:p w:rsidR="00EB2892" w:rsidRPr="00EC6FC8" w:rsidRDefault="00EB2892" w:rsidP="00EB2892">
      <w:pPr>
        <w:spacing w:before="100" w:beforeAutospacing="1" w:after="100" w:afterAutospacing="1"/>
        <w:ind w:left="-357"/>
        <w:jc w:val="both"/>
        <w:rPr>
          <w:rFonts w:asciiTheme="majorBidi" w:hAnsiTheme="majorBidi" w:cstheme="majorBidi"/>
          <w:b/>
          <w:bCs/>
          <w:color w:val="000000"/>
          <w:sz w:val="24"/>
          <w:szCs w:val="24"/>
        </w:rPr>
      </w:pPr>
      <w:r w:rsidRPr="00EC6FC8">
        <w:rPr>
          <w:rFonts w:asciiTheme="majorBidi" w:hAnsiTheme="majorBidi" w:cstheme="majorBidi"/>
          <w:b/>
          <w:bCs/>
          <w:color w:val="000000"/>
          <w:sz w:val="24"/>
          <w:szCs w:val="24"/>
        </w:rPr>
        <w:t>Partie II : génie génétique :</w:t>
      </w:r>
    </w:p>
    <w:p w:rsidR="00EB2892" w:rsidRPr="00EC6FC8" w:rsidRDefault="00EB2892" w:rsidP="00EB2892">
      <w:pPr>
        <w:jc w:val="both"/>
        <w:rPr>
          <w:rFonts w:asciiTheme="majorBidi" w:hAnsiTheme="majorBidi" w:cstheme="majorBidi"/>
          <w:b/>
          <w:iCs/>
          <w:sz w:val="24"/>
          <w:szCs w:val="24"/>
        </w:rPr>
      </w:pPr>
      <w:r w:rsidRPr="00EC6FC8">
        <w:rPr>
          <w:rFonts w:asciiTheme="majorBidi" w:hAnsiTheme="majorBidi" w:cstheme="majorBidi"/>
          <w:b/>
          <w:iCs/>
          <w:sz w:val="24"/>
          <w:szCs w:val="24"/>
        </w:rPr>
        <w:t xml:space="preserve">       1</w:t>
      </w:r>
      <w:r w:rsidRPr="00EC6FC8">
        <w:rPr>
          <w:rFonts w:asciiTheme="majorBidi" w:hAnsiTheme="majorBidi" w:cstheme="majorBidi"/>
          <w:b/>
          <w:i/>
          <w:sz w:val="24"/>
          <w:szCs w:val="24"/>
        </w:rPr>
        <w:t xml:space="preserve">. </w:t>
      </w:r>
      <w:r w:rsidRPr="00EC6FC8">
        <w:rPr>
          <w:rFonts w:asciiTheme="majorBidi" w:hAnsiTheme="majorBidi" w:cstheme="majorBidi"/>
          <w:b/>
          <w:iCs/>
          <w:sz w:val="24"/>
          <w:szCs w:val="24"/>
        </w:rPr>
        <w:t>clonage in vivo :</w:t>
      </w:r>
    </w:p>
    <w:p w:rsidR="00EB2892" w:rsidRPr="00EC6FC8" w:rsidRDefault="00EB2892" w:rsidP="00EB2892">
      <w:pPr>
        <w:jc w:val="both"/>
        <w:rPr>
          <w:rFonts w:asciiTheme="majorBidi" w:hAnsiTheme="majorBidi" w:cstheme="majorBidi"/>
          <w:b/>
          <w:bCs/>
          <w:sz w:val="24"/>
          <w:szCs w:val="24"/>
        </w:rPr>
      </w:pPr>
      <w:r w:rsidRPr="00EC6FC8">
        <w:rPr>
          <w:rFonts w:asciiTheme="majorBidi" w:hAnsiTheme="majorBidi" w:cstheme="majorBidi"/>
          <w:b/>
          <w:bCs/>
          <w:sz w:val="24"/>
          <w:szCs w:val="24"/>
        </w:rPr>
        <w:tab/>
        <w:t>1.1. Éléments nécessaires au clonage : </w:t>
      </w:r>
      <w:r w:rsidRPr="00EC6FC8">
        <w:rPr>
          <w:rFonts w:asciiTheme="majorBidi" w:hAnsiTheme="majorBidi" w:cstheme="majorBidi"/>
          <w:sz w:val="24"/>
          <w:szCs w:val="24"/>
        </w:rPr>
        <w:t>l’ADN à cloner</w:t>
      </w:r>
      <w:r w:rsidRPr="00EC6FC8">
        <w:rPr>
          <w:rFonts w:asciiTheme="majorBidi" w:hAnsiTheme="majorBidi" w:cstheme="majorBidi"/>
          <w:b/>
          <w:bCs/>
          <w:sz w:val="24"/>
          <w:szCs w:val="24"/>
        </w:rPr>
        <w:t xml:space="preserve">, </w:t>
      </w:r>
      <w:r w:rsidRPr="00EC6FC8">
        <w:rPr>
          <w:rFonts w:asciiTheme="majorBidi" w:hAnsiTheme="majorBidi" w:cstheme="majorBidi"/>
          <w:sz w:val="24"/>
          <w:szCs w:val="24"/>
        </w:rPr>
        <w:t xml:space="preserve">enzymes de restriction, enzymes de </w:t>
      </w:r>
      <w:proofErr w:type="spellStart"/>
      <w:r w:rsidRPr="00EC6FC8">
        <w:rPr>
          <w:rFonts w:asciiTheme="majorBidi" w:hAnsiTheme="majorBidi" w:cstheme="majorBidi"/>
          <w:sz w:val="24"/>
          <w:szCs w:val="24"/>
        </w:rPr>
        <w:t>ligation</w:t>
      </w:r>
      <w:proofErr w:type="spellEnd"/>
      <w:r w:rsidRPr="00EC6FC8">
        <w:rPr>
          <w:rFonts w:asciiTheme="majorBidi" w:hAnsiTheme="majorBidi" w:cstheme="majorBidi"/>
          <w:sz w:val="24"/>
          <w:szCs w:val="24"/>
        </w:rPr>
        <w:t>, les vecteurs de clonage, leur construction et leurs caractéristiques</w:t>
      </w:r>
      <w:r w:rsidRPr="00EC6FC8">
        <w:rPr>
          <w:rFonts w:asciiTheme="majorBidi" w:hAnsiTheme="majorBidi" w:cstheme="majorBidi"/>
          <w:b/>
          <w:bCs/>
          <w:sz w:val="24"/>
          <w:szCs w:val="24"/>
        </w:rPr>
        <w:t xml:space="preserve">, </w:t>
      </w:r>
      <w:r w:rsidRPr="00EC6FC8">
        <w:rPr>
          <w:rFonts w:asciiTheme="majorBidi" w:hAnsiTheme="majorBidi" w:cstheme="majorBidi"/>
          <w:sz w:val="24"/>
          <w:szCs w:val="24"/>
        </w:rPr>
        <w:t xml:space="preserve"> les cellules hôte.</w:t>
      </w:r>
    </w:p>
    <w:p w:rsidR="00EB2892" w:rsidRPr="00EC6FC8" w:rsidRDefault="00EB2892" w:rsidP="00EB2892">
      <w:pPr>
        <w:jc w:val="both"/>
        <w:rPr>
          <w:rFonts w:asciiTheme="majorBidi" w:hAnsiTheme="majorBidi" w:cstheme="majorBidi"/>
          <w:sz w:val="24"/>
          <w:szCs w:val="24"/>
        </w:rPr>
      </w:pPr>
      <w:r w:rsidRPr="00EC6FC8">
        <w:rPr>
          <w:rFonts w:asciiTheme="majorBidi" w:hAnsiTheme="majorBidi" w:cstheme="majorBidi"/>
          <w:b/>
          <w:bCs/>
          <w:sz w:val="24"/>
          <w:szCs w:val="24"/>
        </w:rPr>
        <w:t xml:space="preserve"> </w:t>
      </w:r>
      <w:r w:rsidRPr="00EC6FC8">
        <w:rPr>
          <w:rFonts w:asciiTheme="majorBidi" w:hAnsiTheme="majorBidi" w:cstheme="majorBidi"/>
          <w:b/>
          <w:bCs/>
          <w:sz w:val="24"/>
          <w:szCs w:val="24"/>
        </w:rPr>
        <w:tab/>
        <w:t>1.2. Les étapes du clonage : </w:t>
      </w:r>
      <w:r w:rsidRPr="00EC6FC8">
        <w:rPr>
          <w:rFonts w:asciiTheme="majorBidi" w:hAnsiTheme="majorBidi" w:cstheme="majorBidi"/>
          <w:sz w:val="24"/>
          <w:szCs w:val="24"/>
        </w:rPr>
        <w:t>construction du vecteur, insertion de l’ADN à cloner</w:t>
      </w:r>
      <w:r w:rsidRPr="00EC6FC8">
        <w:rPr>
          <w:rFonts w:asciiTheme="majorBidi" w:hAnsiTheme="majorBidi" w:cstheme="majorBidi"/>
          <w:b/>
          <w:bCs/>
          <w:sz w:val="24"/>
          <w:szCs w:val="24"/>
        </w:rPr>
        <w:t xml:space="preserve">, </w:t>
      </w:r>
      <w:r w:rsidRPr="00EC6FC8">
        <w:rPr>
          <w:rFonts w:asciiTheme="majorBidi" w:hAnsiTheme="majorBidi" w:cstheme="majorBidi"/>
          <w:sz w:val="24"/>
          <w:szCs w:val="24"/>
        </w:rPr>
        <w:t>transformation des bactéries,</w:t>
      </w:r>
      <w:r w:rsidRPr="00EC6FC8">
        <w:rPr>
          <w:rFonts w:asciiTheme="majorBidi" w:hAnsiTheme="majorBidi" w:cstheme="majorBidi"/>
          <w:b/>
          <w:bCs/>
          <w:sz w:val="24"/>
          <w:szCs w:val="24"/>
        </w:rPr>
        <w:t xml:space="preserve">  </w:t>
      </w:r>
      <w:r w:rsidRPr="00EC6FC8">
        <w:rPr>
          <w:rFonts w:asciiTheme="majorBidi" w:hAnsiTheme="majorBidi" w:cstheme="majorBidi"/>
          <w:sz w:val="24"/>
          <w:szCs w:val="24"/>
        </w:rPr>
        <w:t>sélection des recombinants, analyse des recombinants.</w:t>
      </w:r>
    </w:p>
    <w:p w:rsidR="00DC6BF7" w:rsidRDefault="00EB2892" w:rsidP="00EB2892">
      <w:pPr>
        <w:jc w:val="both"/>
        <w:rPr>
          <w:rFonts w:asciiTheme="majorBidi" w:hAnsiTheme="majorBidi" w:cstheme="majorBidi"/>
          <w:sz w:val="24"/>
          <w:szCs w:val="24"/>
        </w:rPr>
      </w:pPr>
      <w:r w:rsidRPr="00EC6FC8">
        <w:rPr>
          <w:rFonts w:asciiTheme="majorBidi" w:hAnsiTheme="majorBidi" w:cstheme="majorBidi"/>
          <w:b/>
          <w:bCs/>
          <w:sz w:val="24"/>
          <w:szCs w:val="24"/>
        </w:rPr>
        <w:lastRenderedPageBreak/>
        <w:t xml:space="preserve">            2. Technologie de l’ADN recombinant</w:t>
      </w:r>
      <w:r w:rsidRPr="00EC6FC8">
        <w:rPr>
          <w:rFonts w:asciiTheme="majorBidi" w:hAnsiTheme="majorBidi" w:cstheme="majorBidi"/>
          <w:sz w:val="24"/>
          <w:szCs w:val="24"/>
        </w:rPr>
        <w:t xml:space="preserve"> : </w:t>
      </w:r>
      <w:r w:rsidRPr="00EC6FC8">
        <w:rPr>
          <w:rFonts w:asciiTheme="majorBidi" w:hAnsiTheme="majorBidi" w:cstheme="majorBidi"/>
          <w:iCs/>
          <w:sz w:val="24"/>
          <w:szCs w:val="24"/>
        </w:rPr>
        <w:t>Synthèse de protéines recombinantes</w:t>
      </w:r>
      <w:r w:rsidRPr="00EC6FC8">
        <w:rPr>
          <w:rFonts w:asciiTheme="majorBidi" w:hAnsiTheme="majorBidi" w:cstheme="majorBidi"/>
          <w:sz w:val="24"/>
          <w:szCs w:val="24"/>
        </w:rPr>
        <w:t xml:space="preserve">, </w:t>
      </w:r>
      <w:proofErr w:type="spellStart"/>
      <w:r w:rsidRPr="00EC6FC8">
        <w:rPr>
          <w:rFonts w:asciiTheme="majorBidi" w:hAnsiTheme="majorBidi" w:cstheme="majorBidi"/>
          <w:iCs/>
          <w:sz w:val="24"/>
          <w:szCs w:val="24"/>
        </w:rPr>
        <w:t>ADNc</w:t>
      </w:r>
      <w:proofErr w:type="spellEnd"/>
      <w:r w:rsidRPr="00EC6FC8">
        <w:rPr>
          <w:rFonts w:asciiTheme="majorBidi" w:hAnsiTheme="majorBidi" w:cstheme="majorBidi"/>
          <w:iCs/>
          <w:sz w:val="24"/>
          <w:szCs w:val="24"/>
        </w:rPr>
        <w:t xml:space="preserve"> et vecteurs d’expression.</w:t>
      </w:r>
      <w:r w:rsidRPr="00EC6FC8">
        <w:rPr>
          <w:rFonts w:asciiTheme="majorBidi" w:hAnsiTheme="majorBidi" w:cstheme="majorBidi"/>
          <w:sz w:val="24"/>
          <w:szCs w:val="24"/>
        </w:rPr>
        <w:t xml:space="preserve"> Exemple de </w:t>
      </w:r>
      <w:r w:rsidRPr="00EC6FC8">
        <w:rPr>
          <w:rFonts w:asciiTheme="majorBidi" w:hAnsiTheme="majorBidi" w:cstheme="majorBidi"/>
          <w:iCs/>
          <w:sz w:val="24"/>
          <w:szCs w:val="24"/>
        </w:rPr>
        <w:t>p</w:t>
      </w:r>
      <w:r w:rsidRPr="00EC6FC8">
        <w:rPr>
          <w:rFonts w:asciiTheme="majorBidi" w:hAnsiTheme="majorBidi" w:cstheme="majorBidi"/>
          <w:sz w:val="24"/>
          <w:szCs w:val="24"/>
        </w:rPr>
        <w:t xml:space="preserve">roduction de protéine par </w:t>
      </w:r>
      <w:r w:rsidRPr="00EC6FC8">
        <w:rPr>
          <w:rFonts w:asciiTheme="majorBidi" w:hAnsiTheme="majorBidi" w:cstheme="majorBidi"/>
          <w:i/>
          <w:iCs/>
          <w:sz w:val="24"/>
          <w:szCs w:val="24"/>
        </w:rPr>
        <w:t>E. coli</w:t>
      </w:r>
      <w:r w:rsidRPr="00EC6FC8">
        <w:rPr>
          <w:rFonts w:asciiTheme="majorBidi" w:hAnsiTheme="majorBidi" w:cstheme="majorBidi"/>
          <w:sz w:val="24"/>
          <w:szCs w:val="24"/>
        </w:rPr>
        <w:t xml:space="preserve"> et par </w:t>
      </w:r>
      <w:r w:rsidRPr="00EC6FC8">
        <w:rPr>
          <w:rFonts w:asciiTheme="majorBidi" w:hAnsiTheme="majorBidi" w:cstheme="majorBidi"/>
          <w:i/>
          <w:iCs/>
          <w:sz w:val="24"/>
          <w:szCs w:val="24"/>
        </w:rPr>
        <w:t xml:space="preserve">Saccharomyces </w:t>
      </w:r>
      <w:proofErr w:type="spellStart"/>
      <w:r w:rsidRPr="00EC6FC8">
        <w:rPr>
          <w:rFonts w:asciiTheme="majorBidi" w:hAnsiTheme="majorBidi" w:cstheme="majorBidi"/>
          <w:i/>
          <w:iCs/>
          <w:sz w:val="24"/>
          <w:szCs w:val="24"/>
        </w:rPr>
        <w:t>cerevisiae</w:t>
      </w:r>
      <w:proofErr w:type="spellEnd"/>
      <w:r w:rsidRPr="00EC6FC8">
        <w:rPr>
          <w:rFonts w:asciiTheme="majorBidi" w:hAnsiTheme="majorBidi" w:cstheme="majorBidi"/>
          <w:sz w:val="24"/>
          <w:szCs w:val="24"/>
        </w:rPr>
        <w:t>.</w:t>
      </w:r>
    </w:p>
    <w:p w:rsidR="00DC6BF7" w:rsidRDefault="00DC6BF7">
      <w:pPr>
        <w:rPr>
          <w:rFonts w:asciiTheme="majorBidi" w:hAnsiTheme="majorBidi" w:cstheme="majorBidi"/>
          <w:sz w:val="24"/>
          <w:szCs w:val="24"/>
        </w:rPr>
      </w:pPr>
      <w:r>
        <w:rPr>
          <w:rFonts w:asciiTheme="majorBidi" w:hAnsiTheme="majorBidi" w:cstheme="majorBidi"/>
          <w:sz w:val="24"/>
          <w:szCs w:val="24"/>
        </w:rPr>
        <w:br w:type="page"/>
      </w:r>
    </w:p>
    <w:p w:rsidR="00DC6BF7" w:rsidRDefault="00DC6BF7" w:rsidP="00DC6BF7">
      <w:pPr>
        <w:jc w:val="center"/>
        <w:rPr>
          <w:rFonts w:asciiTheme="majorBidi" w:hAnsiTheme="majorBidi" w:cstheme="majorBidi"/>
          <w:b/>
          <w:bCs/>
          <w:sz w:val="28"/>
          <w:szCs w:val="28"/>
        </w:rPr>
      </w:pPr>
      <w:r>
        <w:rPr>
          <w:rFonts w:asciiTheme="majorBidi" w:hAnsiTheme="majorBidi" w:cstheme="majorBidi"/>
          <w:b/>
          <w:bCs/>
          <w:sz w:val="28"/>
          <w:szCs w:val="28"/>
        </w:rPr>
        <w:lastRenderedPageBreak/>
        <w:t>Biologie moléculaire et G</w:t>
      </w:r>
      <w:r w:rsidRPr="00133EAD">
        <w:rPr>
          <w:rFonts w:asciiTheme="majorBidi" w:hAnsiTheme="majorBidi" w:cstheme="majorBidi"/>
          <w:b/>
          <w:bCs/>
          <w:sz w:val="28"/>
          <w:szCs w:val="28"/>
        </w:rPr>
        <w:t>énie génétique</w:t>
      </w:r>
    </w:p>
    <w:p w:rsidR="00DC6BF7" w:rsidRPr="000216B2" w:rsidRDefault="00DC6BF7" w:rsidP="00DC6BF7">
      <w:pPr>
        <w:pStyle w:val="Paragraphedeliste"/>
        <w:numPr>
          <w:ilvl w:val="0"/>
          <w:numId w:val="9"/>
        </w:numPr>
        <w:bidi w:val="0"/>
        <w:spacing w:before="100" w:beforeAutospacing="1" w:after="100" w:afterAutospacing="1" w:line="276" w:lineRule="auto"/>
        <w:ind w:left="714" w:hanging="357"/>
        <w:contextualSpacing w:val="0"/>
        <w:rPr>
          <w:rFonts w:asciiTheme="majorBidi" w:hAnsiTheme="majorBidi" w:cstheme="majorBidi"/>
          <w:b/>
          <w:bCs/>
        </w:rPr>
      </w:pPr>
      <w:proofErr w:type="spellStart"/>
      <w:r w:rsidRPr="000216B2">
        <w:rPr>
          <w:rFonts w:asciiTheme="majorBidi" w:hAnsiTheme="majorBidi" w:cstheme="majorBidi"/>
          <w:b/>
          <w:bCs/>
          <w:sz w:val="28"/>
          <w:szCs w:val="28"/>
        </w:rPr>
        <w:t>Définitions</w:t>
      </w:r>
      <w:proofErr w:type="spellEnd"/>
      <w:r w:rsidRPr="000216B2">
        <w:rPr>
          <w:rFonts w:asciiTheme="majorBidi" w:hAnsiTheme="majorBidi" w:cstheme="majorBidi"/>
          <w:b/>
          <w:bCs/>
        </w:rPr>
        <w:t> :</w:t>
      </w:r>
    </w:p>
    <w:p w:rsidR="00DC6BF7" w:rsidRPr="00DC6BF7" w:rsidRDefault="00DC6BF7" w:rsidP="00DC6BF7">
      <w:pPr>
        <w:pStyle w:val="Paragraphedeliste"/>
        <w:tabs>
          <w:tab w:val="left" w:pos="284"/>
        </w:tabs>
        <w:bidi w:val="0"/>
        <w:spacing w:before="100" w:beforeAutospacing="1" w:after="100" w:afterAutospacing="1" w:line="276" w:lineRule="auto"/>
        <w:ind w:left="0"/>
        <w:contextualSpacing w:val="0"/>
        <w:jc w:val="both"/>
        <w:rPr>
          <w:rFonts w:asciiTheme="majorBidi" w:hAnsiTheme="majorBidi" w:cstheme="majorBidi"/>
          <w:b/>
          <w:bCs/>
          <w:lang w:val="fr-FR"/>
        </w:rPr>
      </w:pPr>
      <w:r w:rsidRPr="00DC6BF7">
        <w:rPr>
          <w:rFonts w:asciiTheme="majorBidi" w:hAnsiTheme="majorBidi" w:cstheme="majorBidi"/>
          <w:b/>
          <w:bCs/>
          <w:lang w:val="fr-FR"/>
        </w:rPr>
        <w:t>Biologie moléculaire :</w:t>
      </w:r>
      <w:r w:rsidRPr="00DC6BF7">
        <w:rPr>
          <w:lang w:val="fr-FR"/>
        </w:rPr>
        <w:t xml:space="preserve"> </w:t>
      </w:r>
      <w:r w:rsidRPr="00DC6BF7">
        <w:rPr>
          <w:rFonts w:asciiTheme="majorBidi" w:hAnsiTheme="majorBidi" w:cstheme="majorBidi"/>
          <w:b/>
          <w:bCs/>
          <w:lang w:val="fr-FR"/>
        </w:rPr>
        <w:t>e</w:t>
      </w:r>
      <w:r w:rsidRPr="00DC6BF7">
        <w:rPr>
          <w:rFonts w:asciiTheme="majorBidi" w:hAnsiTheme="majorBidi" w:cstheme="majorBidi"/>
          <w:lang w:val="fr-FR"/>
        </w:rPr>
        <w:t xml:space="preserve">st une science consacrée à l'étude des molécules porteuses du message héréditaire </w:t>
      </w:r>
      <w:r w:rsidRPr="00DC6BF7">
        <w:rPr>
          <w:rFonts w:asciiTheme="majorBidi" w:hAnsiTheme="majorBidi" w:cstheme="majorBidi"/>
          <w:shd w:val="clear" w:color="auto" w:fill="FFFFFF"/>
          <w:lang w:val="fr-FR"/>
        </w:rPr>
        <w:t>en particulier les acides nucléiques</w:t>
      </w:r>
      <w:r w:rsidRPr="00DC6BF7">
        <w:rPr>
          <w:rFonts w:asciiTheme="majorBidi" w:hAnsiTheme="majorBidi" w:cstheme="majorBidi"/>
          <w:lang w:val="fr-FR"/>
        </w:rPr>
        <w:t xml:space="preserve"> (ADN, ARN), de leur structure, synthèse, altérations (mutations). Donc c’</w:t>
      </w:r>
      <w:r w:rsidRPr="00DC6BF7">
        <w:rPr>
          <w:rFonts w:asciiTheme="majorBidi" w:hAnsiTheme="majorBidi" w:cstheme="majorBidi"/>
          <w:shd w:val="clear" w:color="auto" w:fill="FFFFFF"/>
          <w:lang w:val="fr-FR"/>
        </w:rPr>
        <w:t>est une</w:t>
      </w:r>
      <w:r w:rsidRPr="00DC6BF7">
        <w:rPr>
          <w:rStyle w:val="apple-converted-space"/>
          <w:rFonts w:asciiTheme="majorBidi" w:hAnsiTheme="majorBidi" w:cstheme="majorBidi"/>
          <w:shd w:val="clear" w:color="auto" w:fill="FFFFFF"/>
          <w:lang w:val="fr-FR"/>
        </w:rPr>
        <w:t> </w:t>
      </w:r>
      <w:hyperlink r:id="rId7" w:tooltip="Discipline (spécialité)" w:history="1">
        <w:r w:rsidRPr="00DC6BF7">
          <w:rPr>
            <w:rStyle w:val="Lienhypertexte"/>
            <w:rFonts w:asciiTheme="majorBidi" w:hAnsiTheme="majorBidi" w:cstheme="majorBidi"/>
            <w:color w:val="auto"/>
            <w:u w:val="none"/>
            <w:shd w:val="clear" w:color="auto" w:fill="FFFFFF"/>
            <w:lang w:val="fr-FR"/>
          </w:rPr>
          <w:t>discipline scientifique</w:t>
        </w:r>
      </w:hyperlink>
      <w:r w:rsidRPr="00DC6BF7">
        <w:rPr>
          <w:rStyle w:val="apple-converted-space"/>
          <w:rFonts w:asciiTheme="majorBidi" w:hAnsiTheme="majorBidi" w:cstheme="majorBidi"/>
          <w:shd w:val="clear" w:color="auto" w:fill="FFFFFF"/>
          <w:lang w:val="fr-FR"/>
        </w:rPr>
        <w:t xml:space="preserve"> qui se trouve </w:t>
      </w:r>
      <w:r w:rsidRPr="00DC6BF7">
        <w:rPr>
          <w:rFonts w:asciiTheme="majorBidi" w:hAnsiTheme="majorBidi" w:cstheme="majorBidi"/>
          <w:shd w:val="clear" w:color="auto" w:fill="FFFFFF"/>
          <w:lang w:val="fr-FR"/>
        </w:rPr>
        <w:t>au croisement de la</w:t>
      </w:r>
      <w:r w:rsidRPr="00DC6BF7">
        <w:rPr>
          <w:rStyle w:val="apple-converted-space"/>
          <w:rFonts w:asciiTheme="majorBidi" w:hAnsiTheme="majorBidi" w:cstheme="majorBidi"/>
          <w:shd w:val="clear" w:color="auto" w:fill="FFFFFF"/>
          <w:lang w:val="fr-FR"/>
        </w:rPr>
        <w:t> </w:t>
      </w:r>
      <w:hyperlink r:id="rId8" w:tooltip="Génétique" w:history="1">
        <w:r w:rsidRPr="00DC6BF7">
          <w:rPr>
            <w:rStyle w:val="Lienhypertexte"/>
            <w:rFonts w:asciiTheme="majorBidi" w:hAnsiTheme="majorBidi" w:cstheme="majorBidi"/>
            <w:color w:val="auto"/>
            <w:u w:val="none"/>
            <w:shd w:val="clear" w:color="auto" w:fill="FFFFFF"/>
            <w:lang w:val="fr-FR"/>
          </w:rPr>
          <w:t>génétique</w:t>
        </w:r>
      </w:hyperlink>
      <w:r w:rsidRPr="00DC6BF7">
        <w:rPr>
          <w:rFonts w:asciiTheme="majorBidi" w:hAnsiTheme="majorBidi" w:cstheme="majorBidi"/>
          <w:shd w:val="clear" w:color="auto" w:fill="FFFFFF"/>
          <w:lang w:val="fr-FR"/>
        </w:rPr>
        <w:t>, de la</w:t>
      </w:r>
      <w:r w:rsidRPr="00DC6BF7">
        <w:rPr>
          <w:rStyle w:val="apple-converted-space"/>
          <w:rFonts w:asciiTheme="majorBidi" w:hAnsiTheme="majorBidi" w:cstheme="majorBidi"/>
          <w:shd w:val="clear" w:color="auto" w:fill="FFFFFF"/>
          <w:lang w:val="fr-FR"/>
        </w:rPr>
        <w:t> </w:t>
      </w:r>
      <w:hyperlink r:id="rId9" w:tooltip="Biochimie" w:history="1">
        <w:r w:rsidRPr="00DC6BF7">
          <w:rPr>
            <w:rStyle w:val="Lienhypertexte"/>
            <w:rFonts w:asciiTheme="majorBidi" w:hAnsiTheme="majorBidi" w:cstheme="majorBidi"/>
            <w:color w:val="auto"/>
            <w:u w:val="none"/>
            <w:shd w:val="clear" w:color="auto" w:fill="FFFFFF"/>
            <w:lang w:val="fr-FR"/>
          </w:rPr>
          <w:t>biochimie</w:t>
        </w:r>
      </w:hyperlink>
      <w:r w:rsidRPr="00DC6BF7">
        <w:rPr>
          <w:rStyle w:val="apple-converted-space"/>
          <w:rFonts w:asciiTheme="majorBidi" w:hAnsiTheme="majorBidi" w:cstheme="majorBidi"/>
          <w:shd w:val="clear" w:color="auto" w:fill="FFFFFF"/>
          <w:lang w:val="fr-FR"/>
        </w:rPr>
        <w:t> </w:t>
      </w:r>
      <w:r w:rsidRPr="00DC6BF7">
        <w:rPr>
          <w:rFonts w:asciiTheme="majorBidi" w:hAnsiTheme="majorBidi" w:cstheme="majorBidi"/>
          <w:shd w:val="clear" w:color="auto" w:fill="FFFFFF"/>
          <w:lang w:val="fr-FR"/>
        </w:rPr>
        <w:t>et de la</w:t>
      </w:r>
      <w:r w:rsidRPr="00DC6BF7">
        <w:rPr>
          <w:rStyle w:val="apple-converted-space"/>
          <w:rFonts w:asciiTheme="majorBidi" w:hAnsiTheme="majorBidi" w:cstheme="majorBidi"/>
          <w:shd w:val="clear" w:color="auto" w:fill="FFFFFF"/>
          <w:lang w:val="fr-FR"/>
        </w:rPr>
        <w:t> </w:t>
      </w:r>
      <w:hyperlink r:id="rId10" w:tooltip="Physique" w:history="1">
        <w:r w:rsidRPr="00DC6BF7">
          <w:rPr>
            <w:rStyle w:val="Lienhypertexte"/>
            <w:rFonts w:asciiTheme="majorBidi" w:hAnsiTheme="majorBidi" w:cstheme="majorBidi"/>
            <w:color w:val="auto"/>
            <w:u w:val="none"/>
            <w:shd w:val="clear" w:color="auto" w:fill="FFFFFF"/>
            <w:lang w:val="fr-FR"/>
          </w:rPr>
          <w:t>physique</w:t>
        </w:r>
      </w:hyperlink>
      <w:r w:rsidRPr="00DC6BF7">
        <w:rPr>
          <w:rFonts w:asciiTheme="majorBidi" w:hAnsiTheme="majorBidi" w:cstheme="majorBidi"/>
          <w:shd w:val="clear" w:color="auto" w:fill="FFFFFF"/>
          <w:lang w:val="fr-FR"/>
        </w:rPr>
        <w:t>, dont le but est la compréhension des mécanismes de fonctionnement de la</w:t>
      </w:r>
      <w:r w:rsidRPr="00DC6BF7">
        <w:rPr>
          <w:rStyle w:val="apple-converted-space"/>
          <w:rFonts w:asciiTheme="majorBidi" w:hAnsiTheme="majorBidi" w:cstheme="majorBidi"/>
          <w:shd w:val="clear" w:color="auto" w:fill="FFFFFF"/>
          <w:lang w:val="fr-FR"/>
        </w:rPr>
        <w:t> </w:t>
      </w:r>
      <w:hyperlink r:id="rId11" w:tooltip="Cellule (biologie)" w:history="1">
        <w:r w:rsidRPr="00DC6BF7">
          <w:rPr>
            <w:rStyle w:val="Lienhypertexte"/>
            <w:rFonts w:asciiTheme="majorBidi" w:hAnsiTheme="majorBidi" w:cstheme="majorBidi"/>
            <w:color w:val="auto"/>
            <w:u w:val="none"/>
            <w:shd w:val="clear" w:color="auto" w:fill="FFFFFF"/>
            <w:lang w:val="fr-FR"/>
          </w:rPr>
          <w:t>cellule</w:t>
        </w:r>
      </w:hyperlink>
      <w:r w:rsidRPr="00DC6BF7">
        <w:rPr>
          <w:rStyle w:val="apple-converted-space"/>
          <w:rFonts w:asciiTheme="majorBidi" w:hAnsiTheme="majorBidi" w:cstheme="majorBidi"/>
          <w:shd w:val="clear" w:color="auto" w:fill="FFFFFF"/>
          <w:lang w:val="fr-FR"/>
        </w:rPr>
        <w:t> </w:t>
      </w:r>
      <w:r w:rsidRPr="00DC6BF7">
        <w:rPr>
          <w:rFonts w:asciiTheme="majorBidi" w:hAnsiTheme="majorBidi" w:cstheme="majorBidi"/>
          <w:shd w:val="clear" w:color="auto" w:fill="FFFFFF"/>
          <w:lang w:val="fr-FR"/>
        </w:rPr>
        <w:t>au niveau moléculaire</w:t>
      </w:r>
      <w:r w:rsidRPr="00DC6BF7">
        <w:rPr>
          <w:rFonts w:ascii="Arial" w:hAnsi="Arial" w:cs="Arial"/>
          <w:sz w:val="23"/>
          <w:szCs w:val="23"/>
          <w:shd w:val="clear" w:color="auto" w:fill="FFFFFF"/>
          <w:lang w:val="fr-FR"/>
        </w:rPr>
        <w:t>.</w:t>
      </w:r>
      <w:r w:rsidRPr="00DC6BF7">
        <w:rPr>
          <w:rStyle w:val="apple-converted-space"/>
          <w:rFonts w:ascii="Arial" w:hAnsi="Arial" w:cs="Arial"/>
          <w:sz w:val="23"/>
          <w:szCs w:val="23"/>
          <w:shd w:val="clear" w:color="auto" w:fill="FFFFFF"/>
          <w:lang w:val="fr-FR"/>
        </w:rPr>
        <w:t> </w:t>
      </w:r>
    </w:p>
    <w:p w:rsidR="00DC6BF7" w:rsidRPr="00DC6BF7" w:rsidRDefault="00DC6BF7" w:rsidP="00DC6BF7">
      <w:pPr>
        <w:pStyle w:val="Paragraphedeliste"/>
        <w:tabs>
          <w:tab w:val="left" w:pos="284"/>
        </w:tabs>
        <w:bidi w:val="0"/>
        <w:spacing w:before="100" w:beforeAutospacing="1" w:after="100" w:afterAutospacing="1" w:line="276" w:lineRule="auto"/>
        <w:ind w:left="0"/>
        <w:contextualSpacing w:val="0"/>
        <w:jc w:val="both"/>
        <w:rPr>
          <w:rFonts w:asciiTheme="majorBidi" w:hAnsiTheme="majorBidi" w:cstheme="majorBidi"/>
          <w:shd w:val="clear" w:color="auto" w:fill="FFFFFF"/>
          <w:lang w:val="fr-FR"/>
        </w:rPr>
      </w:pPr>
      <w:r w:rsidRPr="00DC6BF7">
        <w:rPr>
          <w:rFonts w:asciiTheme="majorBidi" w:hAnsiTheme="majorBidi" w:cstheme="majorBidi"/>
          <w:b/>
          <w:bCs/>
          <w:lang w:val="fr-FR"/>
        </w:rPr>
        <w:t xml:space="preserve">Génie génétique : </w:t>
      </w:r>
      <w:r w:rsidRPr="00DC6BF7">
        <w:rPr>
          <w:rFonts w:asciiTheme="majorBidi" w:hAnsiTheme="majorBidi" w:cstheme="majorBidi"/>
          <w:shd w:val="clear" w:color="auto" w:fill="FFFFFF"/>
          <w:lang w:val="fr-FR"/>
        </w:rPr>
        <w:t>ou ingénierie génétique est un ensemble de techniques, faisant partie de la</w:t>
      </w:r>
      <w:r w:rsidRPr="00DC6BF7">
        <w:rPr>
          <w:rStyle w:val="apple-converted-space"/>
          <w:rFonts w:asciiTheme="majorBidi" w:hAnsiTheme="majorBidi" w:cstheme="majorBidi"/>
          <w:shd w:val="clear" w:color="auto" w:fill="FFFFFF"/>
          <w:lang w:val="fr-FR"/>
        </w:rPr>
        <w:t> </w:t>
      </w:r>
      <w:hyperlink r:id="rId12" w:tooltip="Biologie moléculaire" w:history="1">
        <w:r w:rsidRPr="00DC6BF7">
          <w:rPr>
            <w:rStyle w:val="Lienhypertexte"/>
            <w:rFonts w:asciiTheme="majorBidi" w:hAnsiTheme="majorBidi" w:cstheme="majorBidi"/>
            <w:color w:val="auto"/>
            <w:u w:val="none"/>
            <w:shd w:val="clear" w:color="auto" w:fill="FFFFFF"/>
            <w:lang w:val="fr-FR"/>
          </w:rPr>
          <w:t>biologie moléculaire</w:t>
        </w:r>
      </w:hyperlink>
      <w:r w:rsidRPr="00DC6BF7">
        <w:rPr>
          <w:rFonts w:asciiTheme="majorBidi" w:hAnsiTheme="majorBidi" w:cstheme="majorBidi"/>
          <w:lang w:val="fr-FR"/>
        </w:rPr>
        <w:t>, la bactériologie, la virologie et la génétique,</w:t>
      </w:r>
      <w:r w:rsidRPr="00DC6BF7">
        <w:rPr>
          <w:rStyle w:val="apple-converted-space"/>
          <w:rFonts w:asciiTheme="majorBidi" w:hAnsiTheme="majorBidi" w:cstheme="majorBidi"/>
          <w:shd w:val="clear" w:color="auto" w:fill="FFFFFF"/>
          <w:lang w:val="fr-FR"/>
        </w:rPr>
        <w:t> </w:t>
      </w:r>
      <w:r w:rsidRPr="00DC6BF7">
        <w:rPr>
          <w:rFonts w:asciiTheme="majorBidi" w:hAnsiTheme="majorBidi" w:cstheme="majorBidi"/>
          <w:shd w:val="clear" w:color="auto" w:fill="FFFFFF"/>
          <w:lang w:val="fr-FR"/>
        </w:rPr>
        <w:t>et ayant pour objet l’utilisation des connaissances acquises</w:t>
      </w:r>
      <w:r w:rsidRPr="00DC6BF7">
        <w:rPr>
          <w:rStyle w:val="apple-converted-space"/>
          <w:rFonts w:asciiTheme="majorBidi" w:hAnsiTheme="majorBidi" w:cstheme="majorBidi"/>
          <w:shd w:val="clear" w:color="auto" w:fill="FFFFFF"/>
          <w:lang w:val="fr-FR"/>
        </w:rPr>
        <w:t> </w:t>
      </w:r>
      <w:r w:rsidRPr="00DC6BF7">
        <w:rPr>
          <w:rFonts w:asciiTheme="majorBidi" w:hAnsiTheme="majorBidi" w:cstheme="majorBidi"/>
          <w:shd w:val="clear" w:color="auto" w:fill="FFFFFF"/>
          <w:lang w:val="fr-FR"/>
        </w:rPr>
        <w:t>pour utiliser, reproduire, ou modifier le</w:t>
      </w:r>
      <w:r w:rsidRPr="00DC6BF7">
        <w:rPr>
          <w:rStyle w:val="apple-converted-space"/>
          <w:rFonts w:asciiTheme="majorBidi" w:hAnsiTheme="majorBidi" w:cstheme="majorBidi"/>
          <w:shd w:val="clear" w:color="auto" w:fill="FFFFFF"/>
          <w:lang w:val="fr-FR"/>
        </w:rPr>
        <w:t> </w:t>
      </w:r>
      <w:hyperlink r:id="rId13" w:tooltip="Génome" w:history="1">
        <w:r w:rsidRPr="00DC6BF7">
          <w:rPr>
            <w:rStyle w:val="Lienhypertexte"/>
            <w:rFonts w:asciiTheme="majorBidi" w:hAnsiTheme="majorBidi" w:cstheme="majorBidi"/>
            <w:color w:val="auto"/>
            <w:u w:val="none"/>
            <w:shd w:val="clear" w:color="auto" w:fill="FFFFFF"/>
            <w:lang w:val="fr-FR"/>
          </w:rPr>
          <w:t>génome</w:t>
        </w:r>
      </w:hyperlink>
      <w:r w:rsidRPr="00DC6BF7">
        <w:rPr>
          <w:rStyle w:val="apple-converted-space"/>
          <w:rFonts w:asciiTheme="majorBidi" w:hAnsiTheme="majorBidi" w:cstheme="majorBidi"/>
          <w:shd w:val="clear" w:color="auto" w:fill="FFFFFF"/>
          <w:lang w:val="fr-FR"/>
        </w:rPr>
        <w:t> </w:t>
      </w:r>
      <w:r w:rsidRPr="00DC6BF7">
        <w:rPr>
          <w:rFonts w:asciiTheme="majorBidi" w:hAnsiTheme="majorBidi" w:cstheme="majorBidi"/>
          <w:shd w:val="clear" w:color="auto" w:fill="FFFFFF"/>
          <w:lang w:val="fr-FR"/>
        </w:rPr>
        <w:t>des êtres vivants.</w:t>
      </w:r>
    </w:p>
    <w:p w:rsidR="00DC6BF7" w:rsidRPr="00A01DD3" w:rsidRDefault="00DC6BF7" w:rsidP="00DC6BF7">
      <w:pPr>
        <w:jc w:val="center"/>
        <w:rPr>
          <w:rFonts w:asciiTheme="majorBidi" w:hAnsiTheme="majorBidi" w:cstheme="majorBidi"/>
          <w:b/>
          <w:bCs/>
          <w:sz w:val="28"/>
          <w:szCs w:val="28"/>
        </w:rPr>
      </w:pPr>
      <w:r>
        <w:rPr>
          <w:rFonts w:asciiTheme="majorBidi" w:hAnsiTheme="majorBidi" w:cstheme="majorBidi"/>
          <w:b/>
          <w:bCs/>
          <w:sz w:val="28"/>
          <w:szCs w:val="28"/>
        </w:rPr>
        <w:t xml:space="preserve">I. Rappels </w:t>
      </w:r>
    </w:p>
    <w:p w:rsidR="00DC6BF7" w:rsidRDefault="00DC6BF7" w:rsidP="00DC6BF7">
      <w:pPr>
        <w:pStyle w:val="Titre1"/>
        <w:numPr>
          <w:ilvl w:val="0"/>
          <w:numId w:val="9"/>
        </w:numPr>
        <w:shd w:val="clear" w:color="auto" w:fill="FFFFFF"/>
        <w:spacing w:after="167"/>
        <w:rPr>
          <w:color w:val="333333"/>
          <w:sz w:val="28"/>
          <w:szCs w:val="28"/>
        </w:rPr>
      </w:pPr>
      <w:r>
        <w:rPr>
          <w:color w:val="333333"/>
          <w:sz w:val="28"/>
          <w:szCs w:val="28"/>
        </w:rPr>
        <w:t>Support de l’information génétique :</w:t>
      </w:r>
    </w:p>
    <w:p w:rsidR="00DC6BF7" w:rsidRPr="00B47B7A" w:rsidRDefault="00DC6BF7" w:rsidP="00DC6BF7">
      <w:pPr>
        <w:rPr>
          <w:rFonts w:asciiTheme="majorBidi" w:hAnsiTheme="majorBidi" w:cstheme="majorBidi"/>
          <w:sz w:val="24"/>
          <w:szCs w:val="24"/>
          <w:lang w:eastAsia="zh-CN"/>
        </w:rPr>
      </w:pPr>
      <w:r>
        <w:rPr>
          <w:lang w:eastAsia="zh-CN"/>
        </w:rPr>
        <w:tab/>
      </w:r>
      <w:r>
        <w:rPr>
          <w:rFonts w:asciiTheme="majorBidi" w:hAnsiTheme="majorBidi" w:cstheme="majorBidi"/>
          <w:sz w:val="24"/>
          <w:szCs w:val="24"/>
          <w:lang w:eastAsia="zh-CN"/>
        </w:rPr>
        <w:t>L’ADN est le matériel génétique de tous les êtres vivants à part les rétrovirus : de l’homme, des animaux, des plantes, des bactéries et de certaines virus.</w:t>
      </w:r>
    </w:p>
    <w:p w:rsidR="00DC6BF7" w:rsidRDefault="00DC6BF7" w:rsidP="00DC6BF7">
      <w:pPr>
        <w:pStyle w:val="Titre1"/>
        <w:numPr>
          <w:ilvl w:val="0"/>
          <w:numId w:val="9"/>
        </w:numPr>
        <w:shd w:val="clear" w:color="auto" w:fill="FFFFFF"/>
        <w:spacing w:after="167"/>
        <w:rPr>
          <w:color w:val="333333"/>
          <w:sz w:val="28"/>
          <w:szCs w:val="28"/>
        </w:rPr>
      </w:pPr>
      <w:r>
        <w:rPr>
          <w:color w:val="333333"/>
          <w:sz w:val="28"/>
          <w:szCs w:val="28"/>
        </w:rPr>
        <w:t>Les acides nucléiques </w:t>
      </w:r>
      <w:r w:rsidR="000151D5">
        <w:rPr>
          <w:color w:val="333333"/>
          <w:sz w:val="28"/>
          <w:szCs w:val="28"/>
        </w:rPr>
        <w:t>(AN)</w:t>
      </w:r>
      <w:r>
        <w:rPr>
          <w:color w:val="333333"/>
          <w:sz w:val="28"/>
          <w:szCs w:val="28"/>
        </w:rPr>
        <w:t>:</w:t>
      </w:r>
    </w:p>
    <w:p w:rsidR="00DC6BF7" w:rsidRPr="00056A4E" w:rsidRDefault="00DC6BF7" w:rsidP="00DC6BF7">
      <w:pPr>
        <w:ind w:firstLine="708"/>
        <w:jc w:val="both"/>
        <w:rPr>
          <w:rFonts w:asciiTheme="majorBidi" w:hAnsiTheme="majorBidi" w:cstheme="majorBidi"/>
          <w:sz w:val="24"/>
          <w:szCs w:val="24"/>
          <w:lang w:eastAsia="zh-CN"/>
        </w:rPr>
      </w:pPr>
      <w:r w:rsidRPr="00056A4E">
        <w:rPr>
          <w:rFonts w:asciiTheme="majorBidi" w:hAnsiTheme="majorBidi" w:cstheme="majorBidi"/>
          <w:sz w:val="24"/>
          <w:szCs w:val="24"/>
        </w:rPr>
        <w:t>Les AN so</w:t>
      </w:r>
      <w:r>
        <w:rPr>
          <w:rFonts w:asciiTheme="majorBidi" w:hAnsiTheme="majorBidi" w:cstheme="majorBidi"/>
          <w:sz w:val="24"/>
          <w:szCs w:val="24"/>
        </w:rPr>
        <w:t>nt des macromolécules fournissa</w:t>
      </w:r>
      <w:r w:rsidRPr="00056A4E">
        <w:rPr>
          <w:rFonts w:asciiTheme="majorBidi" w:hAnsiTheme="majorBidi" w:cstheme="majorBidi"/>
          <w:sz w:val="24"/>
          <w:szCs w:val="24"/>
        </w:rPr>
        <w:t>nt les informations nécessaires au développement de la vie. Ils sont responsables de la transmission du patrimoine génétique de gén</w:t>
      </w:r>
      <w:r>
        <w:rPr>
          <w:rFonts w:asciiTheme="majorBidi" w:hAnsiTheme="majorBidi" w:cstheme="majorBidi"/>
          <w:sz w:val="24"/>
          <w:szCs w:val="24"/>
        </w:rPr>
        <w:t>ération à génération et contrôl</w:t>
      </w:r>
      <w:r w:rsidRPr="00056A4E">
        <w:rPr>
          <w:rFonts w:asciiTheme="majorBidi" w:hAnsiTheme="majorBidi" w:cstheme="majorBidi"/>
          <w:sz w:val="24"/>
          <w:szCs w:val="24"/>
        </w:rPr>
        <w:t>ent la fabrication des protéines nécessaires à la vie.</w:t>
      </w:r>
    </w:p>
    <w:p w:rsidR="00DC6BF7" w:rsidRDefault="00DC6BF7" w:rsidP="00DC6BF7">
      <w:pPr>
        <w:pStyle w:val="Titre1"/>
        <w:shd w:val="clear" w:color="auto" w:fill="FFFFFF"/>
        <w:spacing w:after="167"/>
        <w:rPr>
          <w:color w:val="333333"/>
          <w:sz w:val="28"/>
          <w:szCs w:val="28"/>
        </w:rPr>
      </w:pPr>
      <w:r>
        <w:rPr>
          <w:color w:val="333333"/>
          <w:sz w:val="28"/>
          <w:szCs w:val="28"/>
        </w:rPr>
        <w:t>1. Acide désoxyribonucléique ADN:</w:t>
      </w:r>
    </w:p>
    <w:p w:rsidR="00DC6BF7" w:rsidRPr="000D6587" w:rsidRDefault="00DC6BF7" w:rsidP="00DC6BF7">
      <w:pPr>
        <w:pStyle w:val="Titre1"/>
        <w:shd w:val="clear" w:color="auto" w:fill="FFFFFF"/>
        <w:spacing w:after="167"/>
        <w:rPr>
          <w:color w:val="333333"/>
          <w:sz w:val="28"/>
          <w:szCs w:val="28"/>
        </w:rPr>
      </w:pPr>
      <w:r>
        <w:rPr>
          <w:color w:val="333333"/>
          <w:sz w:val="28"/>
          <w:szCs w:val="28"/>
        </w:rPr>
        <w:t xml:space="preserve">1.1. </w:t>
      </w:r>
      <w:r w:rsidRPr="009D1C46">
        <w:rPr>
          <w:color w:val="333333"/>
          <w:sz w:val="28"/>
          <w:szCs w:val="28"/>
        </w:rPr>
        <w:t>Histoire de la recherche sur l'ADN</w:t>
      </w:r>
      <w:r>
        <w:rPr>
          <w:color w:val="333333"/>
          <w:sz w:val="28"/>
          <w:szCs w:val="28"/>
        </w:rPr>
        <w:t> :</w:t>
      </w:r>
    </w:p>
    <w:p w:rsidR="00DC6BF7" w:rsidRDefault="00DC6BF7" w:rsidP="00DC6BF7">
      <w:pPr>
        <w:pStyle w:val="Paragraphedeliste"/>
        <w:tabs>
          <w:tab w:val="left" w:pos="0"/>
        </w:tabs>
        <w:bidi w:val="0"/>
        <w:spacing w:before="100" w:beforeAutospacing="1" w:after="100" w:afterAutospacing="1" w:line="276" w:lineRule="auto"/>
        <w:ind w:left="0" w:firstLine="567"/>
        <w:contextualSpacing w:val="0"/>
        <w:jc w:val="both"/>
        <w:rPr>
          <w:rFonts w:asciiTheme="majorBidi" w:hAnsiTheme="majorBidi" w:cstheme="majorBidi"/>
          <w:lang w:val="fr-FR"/>
        </w:rPr>
      </w:pPr>
      <w:r>
        <w:rPr>
          <w:rFonts w:asciiTheme="majorBidi" w:hAnsiTheme="majorBidi" w:cstheme="majorBidi"/>
          <w:lang w:val="fr-FR"/>
        </w:rPr>
        <w:t>Les plus importantes expériences qui conduit à la découverte de l’ADN, support de l’information génétique sont les suivantes :</w:t>
      </w:r>
    </w:p>
    <w:p w:rsidR="00DC6BF7" w:rsidRPr="008E4789" w:rsidRDefault="00DC6BF7" w:rsidP="00DC6BF7">
      <w:pPr>
        <w:pStyle w:val="NormalWeb"/>
        <w:shd w:val="clear" w:color="auto" w:fill="FFFFFF"/>
        <w:spacing w:before="0" w:beforeAutospacing="0" w:after="0" w:afterAutospacing="0" w:line="276" w:lineRule="auto"/>
        <w:ind w:firstLine="567"/>
        <w:jc w:val="both"/>
        <w:textAlignment w:val="baseline"/>
        <w:rPr>
          <w:rFonts w:asciiTheme="majorBidi" w:hAnsiTheme="majorBidi" w:cstheme="majorBidi"/>
          <w:color w:val="333333"/>
        </w:rPr>
      </w:pPr>
      <w:r w:rsidRPr="008E4789">
        <w:rPr>
          <w:rFonts w:asciiTheme="majorBidi" w:hAnsiTheme="majorBidi" w:cstheme="majorBidi"/>
          <w:color w:val="333333"/>
        </w:rPr>
        <w:t xml:space="preserve">L'histoire de la recherche génétique a commencé par </w:t>
      </w:r>
      <w:r w:rsidRPr="008E4789">
        <w:rPr>
          <w:rFonts w:asciiTheme="majorBidi" w:hAnsiTheme="majorBidi" w:cstheme="majorBidi"/>
          <w:b/>
          <w:bCs/>
          <w:color w:val="333333"/>
        </w:rPr>
        <w:t>Gregor Mendel</w:t>
      </w:r>
      <w:r w:rsidRPr="008E4789">
        <w:rPr>
          <w:rFonts w:asciiTheme="majorBidi" w:hAnsiTheme="majorBidi" w:cstheme="majorBidi"/>
          <w:color w:val="333333"/>
        </w:rPr>
        <w:t xml:space="preserve">, le « père de la génétique ». Il avait effectué des expérimentations avec des plantes en 1857 qui ont mené à un intérêt accru pour l'étude de la génétique. </w:t>
      </w:r>
      <w:r w:rsidRPr="008E4789">
        <w:rPr>
          <w:rFonts w:asciiTheme="majorBidi" w:hAnsiTheme="majorBidi" w:cstheme="majorBidi"/>
        </w:rPr>
        <w:t>Ses expériences forment la base de la génétique et ont donné une idée juste de l'héritage</w:t>
      </w:r>
      <w:r w:rsidRPr="008E4789">
        <w:rPr>
          <w:rFonts w:asciiTheme="majorBidi" w:hAnsiTheme="majorBidi" w:cstheme="majorBidi"/>
          <w:b/>
          <w:bCs/>
        </w:rPr>
        <w:t xml:space="preserve">. </w:t>
      </w:r>
      <w:r w:rsidRPr="008E4789">
        <w:rPr>
          <w:rFonts w:asciiTheme="majorBidi" w:hAnsiTheme="majorBidi" w:cstheme="majorBidi"/>
        </w:rPr>
        <w:t>Il</w:t>
      </w:r>
      <w:r w:rsidRPr="008E4789">
        <w:rPr>
          <w:rFonts w:asciiTheme="majorBidi" w:hAnsiTheme="majorBidi" w:cstheme="majorBidi"/>
          <w:b/>
          <w:bCs/>
        </w:rPr>
        <w:t xml:space="preserve"> </w:t>
      </w:r>
      <w:r w:rsidRPr="008E4789">
        <w:rPr>
          <w:rFonts w:asciiTheme="majorBidi" w:hAnsiTheme="majorBidi" w:cstheme="majorBidi"/>
          <w:color w:val="333333"/>
        </w:rPr>
        <w:t>a pu écrire 3 lois :</w:t>
      </w:r>
    </w:p>
    <w:p w:rsidR="00DC6BF7" w:rsidRDefault="00DC6BF7" w:rsidP="00DC6BF7">
      <w:pPr>
        <w:pStyle w:val="NormalWeb"/>
        <w:numPr>
          <w:ilvl w:val="0"/>
          <w:numId w:val="3"/>
        </w:numPr>
        <w:shd w:val="clear" w:color="auto" w:fill="FFFFFF"/>
        <w:spacing w:before="0" w:beforeAutospacing="0" w:after="0" w:afterAutospacing="0" w:line="276" w:lineRule="auto"/>
        <w:jc w:val="both"/>
        <w:textAlignment w:val="baseline"/>
        <w:rPr>
          <w:rFonts w:asciiTheme="majorBidi" w:hAnsiTheme="majorBidi" w:cstheme="majorBidi"/>
          <w:color w:val="333333"/>
        </w:rPr>
      </w:pPr>
      <w:r w:rsidRPr="008E4789">
        <w:rPr>
          <w:rFonts w:asciiTheme="majorBidi" w:hAnsiTheme="majorBidi" w:cstheme="majorBidi"/>
          <w:color w:val="333333"/>
        </w:rPr>
        <w:t>la première loi dite</w:t>
      </w:r>
      <w:r w:rsidRPr="008E4789">
        <w:rPr>
          <w:rStyle w:val="apple-converted-space"/>
          <w:rFonts w:asciiTheme="majorBidi" w:hAnsiTheme="majorBidi" w:cstheme="majorBidi"/>
          <w:color w:val="333333"/>
        </w:rPr>
        <w:t> </w:t>
      </w:r>
      <w:r w:rsidRPr="008E4789">
        <w:rPr>
          <w:rFonts w:asciiTheme="majorBidi" w:hAnsiTheme="majorBidi" w:cstheme="majorBidi"/>
          <w:color w:val="333333"/>
          <w:bdr w:val="none" w:sz="0" w:space="0" w:color="auto" w:frame="1"/>
        </w:rPr>
        <w:t>d’uniformité des hybrides de 1ère génération</w:t>
      </w:r>
      <w:r>
        <w:rPr>
          <w:rFonts w:asciiTheme="majorBidi" w:hAnsiTheme="majorBidi" w:cstheme="majorBidi"/>
          <w:color w:val="333333"/>
          <w:bdr w:val="none" w:sz="0" w:space="0" w:color="auto" w:frame="1"/>
        </w:rPr>
        <w:t>.</w:t>
      </w:r>
    </w:p>
    <w:p w:rsidR="00DC6BF7" w:rsidRDefault="00DC6BF7" w:rsidP="00DC6BF7">
      <w:pPr>
        <w:pStyle w:val="NormalWeb"/>
        <w:numPr>
          <w:ilvl w:val="0"/>
          <w:numId w:val="3"/>
        </w:numPr>
        <w:shd w:val="clear" w:color="auto" w:fill="FFFFFF"/>
        <w:spacing w:before="0" w:beforeAutospacing="0" w:after="0" w:afterAutospacing="0" w:line="276" w:lineRule="auto"/>
        <w:jc w:val="both"/>
        <w:textAlignment w:val="baseline"/>
        <w:rPr>
          <w:rFonts w:asciiTheme="majorBidi" w:hAnsiTheme="majorBidi" w:cstheme="majorBidi"/>
          <w:color w:val="333333"/>
        </w:rPr>
      </w:pPr>
      <w:r w:rsidRPr="008E4789">
        <w:rPr>
          <w:rFonts w:asciiTheme="majorBidi" w:hAnsiTheme="majorBidi" w:cstheme="majorBidi"/>
          <w:color w:val="333333"/>
          <w:shd w:val="clear" w:color="auto" w:fill="FFFFFF"/>
        </w:rPr>
        <w:t>la deuxième loi est la loi dite de</w:t>
      </w:r>
      <w:r w:rsidRPr="008E4789">
        <w:rPr>
          <w:rStyle w:val="apple-converted-space"/>
          <w:rFonts w:asciiTheme="majorBidi" w:hAnsiTheme="majorBidi" w:cstheme="majorBidi"/>
          <w:color w:val="333333"/>
          <w:shd w:val="clear" w:color="auto" w:fill="FFFFFF"/>
        </w:rPr>
        <w:t> </w:t>
      </w:r>
      <w:r w:rsidRPr="008E4789">
        <w:rPr>
          <w:rFonts w:asciiTheme="majorBidi" w:hAnsiTheme="majorBidi" w:cstheme="majorBidi"/>
          <w:color w:val="333333"/>
          <w:bdr w:val="none" w:sz="0" w:space="0" w:color="auto" w:frame="1"/>
          <w:shd w:val="clear" w:color="auto" w:fill="FFFFFF"/>
        </w:rPr>
        <w:t>disjonction des allèles</w:t>
      </w:r>
      <w:r w:rsidRPr="008E4789">
        <w:rPr>
          <w:rFonts w:asciiTheme="majorBidi" w:hAnsiTheme="majorBidi" w:cstheme="majorBidi"/>
          <w:color w:val="333333"/>
          <w:shd w:val="clear" w:color="auto" w:fill="FFFFFF"/>
        </w:rPr>
        <w:t>.</w:t>
      </w:r>
    </w:p>
    <w:p w:rsidR="00DC6BF7" w:rsidRPr="001B3225" w:rsidRDefault="00DC6BF7" w:rsidP="00DC6BF7">
      <w:pPr>
        <w:pStyle w:val="NormalWeb"/>
        <w:numPr>
          <w:ilvl w:val="0"/>
          <w:numId w:val="3"/>
        </w:numPr>
        <w:shd w:val="clear" w:color="auto" w:fill="FFFFFF"/>
        <w:spacing w:before="0" w:beforeAutospacing="0" w:after="0" w:afterAutospacing="0" w:line="276" w:lineRule="auto"/>
        <w:jc w:val="both"/>
        <w:textAlignment w:val="baseline"/>
        <w:rPr>
          <w:rFonts w:asciiTheme="majorBidi" w:hAnsiTheme="majorBidi" w:cstheme="majorBidi"/>
          <w:color w:val="333333"/>
        </w:rPr>
      </w:pPr>
      <w:r w:rsidRPr="008E4789">
        <w:rPr>
          <w:rFonts w:asciiTheme="majorBidi" w:hAnsiTheme="majorBidi" w:cstheme="majorBidi"/>
          <w:color w:val="333333"/>
          <w:shd w:val="clear" w:color="auto" w:fill="FFFFFF"/>
        </w:rPr>
        <w:t>la troisième loi est la loi dite</w:t>
      </w:r>
      <w:r w:rsidRPr="008E4789">
        <w:rPr>
          <w:rStyle w:val="apple-converted-space"/>
          <w:rFonts w:asciiTheme="majorBidi" w:hAnsiTheme="majorBidi" w:cstheme="majorBidi"/>
          <w:color w:val="333333"/>
          <w:shd w:val="clear" w:color="auto" w:fill="FFFFFF"/>
        </w:rPr>
        <w:t> </w:t>
      </w:r>
      <w:r w:rsidRPr="008E4789">
        <w:rPr>
          <w:rFonts w:asciiTheme="majorBidi" w:hAnsiTheme="majorBidi" w:cstheme="majorBidi"/>
          <w:color w:val="333333"/>
          <w:bdr w:val="none" w:sz="0" w:space="0" w:color="auto" w:frame="1"/>
          <w:shd w:val="clear" w:color="auto" w:fill="FFFFFF"/>
        </w:rPr>
        <w:t>d’indépendance des caractères</w:t>
      </w:r>
      <w:r w:rsidRPr="008E4789">
        <w:rPr>
          <w:rFonts w:asciiTheme="majorBidi" w:hAnsiTheme="majorBidi" w:cstheme="majorBidi"/>
          <w:color w:val="333333"/>
          <w:shd w:val="clear" w:color="auto" w:fill="FFFFFF"/>
        </w:rPr>
        <w:t>.</w:t>
      </w:r>
    </w:p>
    <w:p w:rsidR="00DC6BF7" w:rsidRPr="00B80D26" w:rsidRDefault="00DC6BF7" w:rsidP="00DC6BF7">
      <w:pPr>
        <w:pStyle w:val="Paragraphedeliste"/>
        <w:tabs>
          <w:tab w:val="left" w:pos="0"/>
        </w:tabs>
        <w:bidi w:val="0"/>
        <w:spacing w:before="100" w:beforeAutospacing="1" w:after="100" w:afterAutospacing="1" w:line="276" w:lineRule="auto"/>
        <w:ind w:left="0" w:firstLine="567"/>
        <w:contextualSpacing w:val="0"/>
        <w:jc w:val="both"/>
        <w:rPr>
          <w:rFonts w:asciiTheme="majorBidi" w:hAnsiTheme="majorBidi" w:cstheme="majorBidi"/>
          <w:lang w:val="fr-FR"/>
        </w:rPr>
      </w:pPr>
      <w:r>
        <w:rPr>
          <w:rFonts w:asciiTheme="majorBidi" w:hAnsiTheme="majorBidi" w:cstheme="majorBidi"/>
          <w:lang w:val="fr-FR"/>
        </w:rPr>
        <w:lastRenderedPageBreak/>
        <w:t>E</w:t>
      </w:r>
      <w:r w:rsidRPr="00B80D26">
        <w:rPr>
          <w:rFonts w:asciiTheme="majorBidi" w:hAnsiTheme="majorBidi" w:cstheme="majorBidi"/>
          <w:lang w:val="fr-FR"/>
        </w:rPr>
        <w:t>n 1869</w:t>
      </w:r>
      <w:r>
        <w:rPr>
          <w:rFonts w:asciiTheme="majorBidi" w:hAnsiTheme="majorBidi" w:cstheme="majorBidi"/>
          <w:lang w:val="fr-FR"/>
        </w:rPr>
        <w:t xml:space="preserve">, </w:t>
      </w:r>
      <w:r w:rsidRPr="00AB1C31">
        <w:rPr>
          <w:rFonts w:asciiTheme="majorBidi" w:hAnsiTheme="majorBidi" w:cstheme="majorBidi"/>
          <w:b/>
          <w:bCs/>
          <w:lang w:val="fr-FR"/>
        </w:rPr>
        <w:t>Friedrich Miescher</w:t>
      </w:r>
      <w:r w:rsidRPr="00B80D26">
        <w:rPr>
          <w:rFonts w:asciiTheme="majorBidi" w:hAnsiTheme="majorBidi" w:cstheme="majorBidi"/>
          <w:lang w:val="fr-FR"/>
        </w:rPr>
        <w:t xml:space="preserve"> a découvert une substance, il a appelé </w:t>
      </w:r>
      <w:r>
        <w:rPr>
          <w:rFonts w:asciiTheme="majorBidi" w:hAnsiTheme="majorBidi" w:cstheme="majorBidi"/>
          <w:lang w:val="fr-FR"/>
        </w:rPr>
        <w:t>"</w:t>
      </w:r>
      <w:proofErr w:type="spellStart"/>
      <w:r w:rsidRPr="00AB1C31">
        <w:rPr>
          <w:rFonts w:asciiTheme="majorBidi" w:hAnsiTheme="majorBidi" w:cstheme="majorBidi"/>
          <w:b/>
          <w:bCs/>
          <w:lang w:val="fr-FR"/>
        </w:rPr>
        <w:t>nuclein</w:t>
      </w:r>
      <w:proofErr w:type="spellEnd"/>
      <w:r>
        <w:rPr>
          <w:rFonts w:asciiTheme="majorBidi" w:hAnsiTheme="majorBidi" w:cstheme="majorBidi"/>
          <w:lang w:val="fr-FR"/>
        </w:rPr>
        <w:t>".</w:t>
      </w:r>
      <w:r w:rsidRPr="00B80D26">
        <w:rPr>
          <w:rFonts w:asciiTheme="majorBidi" w:hAnsiTheme="majorBidi" w:cstheme="majorBidi"/>
          <w:color w:val="333333"/>
          <w:shd w:val="clear" w:color="auto" w:fill="FFFFFF"/>
          <w:lang w:val="fr-FR"/>
        </w:rPr>
        <w:t xml:space="preserve"> Il l’isole, pour la première fois, à partir de leucocytes (globules blancs) puis retrouve cette molécule dans d’autres cellules telles que des cellules du rein, du foie, de levure, ou encore d’œuf de poule</w:t>
      </w:r>
      <w:r w:rsidRPr="00B80D26">
        <w:rPr>
          <w:rFonts w:asciiTheme="majorBidi" w:hAnsiTheme="majorBidi" w:cstheme="majorBidi"/>
          <w:lang w:val="fr-FR"/>
        </w:rPr>
        <w:t>. Plus tard, il a isolé un échantillon pur du matériel maintenant connu comme l'ADN du sperme de saumon, et en 1889 son é</w:t>
      </w:r>
      <w:r>
        <w:rPr>
          <w:rFonts w:asciiTheme="majorBidi" w:hAnsiTheme="majorBidi" w:cstheme="majorBidi"/>
          <w:lang w:val="fr-FR"/>
        </w:rPr>
        <w:t xml:space="preserve">lève, </w:t>
      </w:r>
      <w:r w:rsidRPr="00AB1C31">
        <w:rPr>
          <w:rFonts w:asciiTheme="majorBidi" w:hAnsiTheme="majorBidi" w:cstheme="majorBidi"/>
          <w:b/>
          <w:bCs/>
          <w:lang w:val="fr-FR"/>
        </w:rPr>
        <w:t xml:space="preserve">Richard </w:t>
      </w:r>
      <w:proofErr w:type="spellStart"/>
      <w:r w:rsidRPr="00AB1C31">
        <w:rPr>
          <w:rFonts w:asciiTheme="majorBidi" w:hAnsiTheme="majorBidi" w:cstheme="majorBidi"/>
          <w:b/>
          <w:bCs/>
          <w:lang w:val="fr-FR"/>
        </w:rPr>
        <w:t>Altmann</w:t>
      </w:r>
      <w:proofErr w:type="spellEnd"/>
      <w:r>
        <w:rPr>
          <w:rFonts w:asciiTheme="majorBidi" w:hAnsiTheme="majorBidi" w:cstheme="majorBidi"/>
          <w:b/>
          <w:bCs/>
          <w:lang w:val="fr-FR"/>
        </w:rPr>
        <w:t>,</w:t>
      </w:r>
      <w:r>
        <w:rPr>
          <w:rFonts w:asciiTheme="majorBidi" w:hAnsiTheme="majorBidi" w:cstheme="majorBidi"/>
          <w:lang w:val="fr-FR"/>
        </w:rPr>
        <w:t xml:space="preserve"> nommée "</w:t>
      </w:r>
      <w:r w:rsidRPr="00AB1C31">
        <w:rPr>
          <w:rFonts w:asciiTheme="majorBidi" w:hAnsiTheme="majorBidi" w:cstheme="majorBidi"/>
          <w:b/>
          <w:bCs/>
          <w:lang w:val="fr-FR"/>
        </w:rPr>
        <w:t>acide nucléique</w:t>
      </w:r>
      <w:r>
        <w:rPr>
          <w:rFonts w:asciiTheme="majorBidi" w:hAnsiTheme="majorBidi" w:cstheme="majorBidi"/>
          <w:lang w:val="fr-FR"/>
        </w:rPr>
        <w:t>"</w:t>
      </w:r>
      <w:r w:rsidRPr="00B80D26">
        <w:rPr>
          <w:rFonts w:asciiTheme="majorBidi" w:hAnsiTheme="majorBidi" w:cstheme="majorBidi"/>
          <w:lang w:val="fr-FR"/>
        </w:rPr>
        <w:t>. Cette substance s'est avérée n'existent que dans les chromosomes</w:t>
      </w:r>
      <w:proofErr w:type="spellStart"/>
      <w:r w:rsidRPr="00B80D26">
        <w:rPr>
          <w:rFonts w:asciiTheme="majorBidi" w:hAnsiTheme="majorBidi" w:cstheme="majorBidi"/>
          <w:rtl/>
          <w:lang w:val="fr-FR"/>
        </w:rPr>
        <w:t>.</w:t>
      </w:r>
      <w:proofErr w:type="spellEnd"/>
    </w:p>
    <w:p w:rsidR="00DC6BF7" w:rsidRPr="00B80D26" w:rsidRDefault="00DC6BF7" w:rsidP="00DC6BF7">
      <w:pPr>
        <w:pStyle w:val="Paragraphedeliste"/>
        <w:tabs>
          <w:tab w:val="left" w:pos="567"/>
        </w:tabs>
        <w:bidi w:val="0"/>
        <w:spacing w:before="100" w:beforeAutospacing="1" w:after="100" w:afterAutospacing="1" w:line="276" w:lineRule="auto"/>
        <w:ind w:left="0"/>
        <w:contextualSpacing w:val="0"/>
        <w:jc w:val="both"/>
        <w:rPr>
          <w:rFonts w:asciiTheme="majorBidi" w:hAnsiTheme="majorBidi" w:cstheme="majorBidi"/>
          <w:color w:val="FF0000"/>
          <w:sz w:val="32"/>
          <w:szCs w:val="32"/>
          <w:lang w:val="fr-FR"/>
        </w:rPr>
      </w:pPr>
      <w:r>
        <w:rPr>
          <w:rFonts w:asciiTheme="majorBidi" w:hAnsiTheme="majorBidi" w:cstheme="majorBidi"/>
          <w:color w:val="333333"/>
          <w:shd w:val="clear" w:color="auto" w:fill="FFFFFF"/>
          <w:lang w:val="fr-FR"/>
        </w:rPr>
        <w:tab/>
      </w:r>
      <w:r w:rsidRPr="00B80D26">
        <w:rPr>
          <w:rFonts w:asciiTheme="majorBidi" w:hAnsiTheme="majorBidi" w:cstheme="majorBidi"/>
          <w:color w:val="333333"/>
          <w:shd w:val="clear" w:color="auto" w:fill="FFFFFF"/>
          <w:lang w:val="fr-FR"/>
        </w:rPr>
        <w:t xml:space="preserve">En 1882, </w:t>
      </w:r>
      <w:r w:rsidRPr="00AB1C31">
        <w:rPr>
          <w:rFonts w:asciiTheme="majorBidi" w:hAnsiTheme="majorBidi" w:cstheme="majorBidi"/>
          <w:b/>
          <w:bCs/>
          <w:color w:val="333333"/>
          <w:shd w:val="clear" w:color="auto" w:fill="FFFFFF"/>
          <w:lang w:val="fr-FR"/>
        </w:rPr>
        <w:t>Walther Flemming</w:t>
      </w:r>
      <w:r w:rsidRPr="00B80D26">
        <w:rPr>
          <w:rFonts w:asciiTheme="majorBidi" w:hAnsiTheme="majorBidi" w:cstheme="majorBidi"/>
          <w:color w:val="333333"/>
          <w:shd w:val="clear" w:color="auto" w:fill="FFFFFF"/>
          <w:lang w:val="fr-FR"/>
        </w:rPr>
        <w:t xml:space="preserve"> observe pour la première fois au microscope ce qui sera appelé quelques années plus tard des chromosomes. Le mot chromosome vient du grec ancien </w:t>
      </w:r>
      <w:proofErr w:type="spellStart"/>
      <w:r w:rsidRPr="00B80D26">
        <w:rPr>
          <w:rFonts w:asciiTheme="majorBidi" w:hAnsiTheme="majorBidi" w:cstheme="majorBidi"/>
          <w:color w:val="333333"/>
          <w:shd w:val="clear" w:color="auto" w:fill="FFFFFF"/>
          <w:lang w:val="fr-FR"/>
        </w:rPr>
        <w:t>khroma</w:t>
      </w:r>
      <w:proofErr w:type="spellEnd"/>
      <w:r w:rsidRPr="00B80D26">
        <w:rPr>
          <w:rFonts w:asciiTheme="majorBidi" w:hAnsiTheme="majorBidi" w:cstheme="majorBidi"/>
          <w:color w:val="333333"/>
          <w:shd w:val="clear" w:color="auto" w:fill="FFFFFF"/>
          <w:lang w:val="fr-FR"/>
        </w:rPr>
        <w:t xml:space="preserve"> : couleur et soma : corps. Ils ont été appelés comme cela car la coloration que Flemming utilisait pour observer les cellules au microscope se fixait sur les chromosomes. Il observa ensuite le devenir des chromosomes tout au long de la division cellulaire</w:t>
      </w:r>
      <w:r>
        <w:rPr>
          <w:rFonts w:asciiTheme="majorBidi" w:hAnsiTheme="majorBidi" w:cstheme="majorBidi"/>
          <w:color w:val="333333"/>
          <w:shd w:val="clear" w:color="auto" w:fill="FFFFFF"/>
          <w:lang w:val="fr-FR"/>
        </w:rPr>
        <w:t>, c</w:t>
      </w:r>
      <w:r w:rsidRPr="00B80D26">
        <w:rPr>
          <w:rFonts w:asciiTheme="majorBidi" w:hAnsiTheme="majorBidi" w:cstheme="majorBidi"/>
          <w:color w:val="333333"/>
          <w:shd w:val="clear" w:color="auto" w:fill="FFFFFF"/>
          <w:lang w:val="fr-FR"/>
        </w:rPr>
        <w:t>ependant il ne réussit pas à faire le lien entre les chromosomes et l’hérédité.</w:t>
      </w:r>
      <w:r w:rsidRPr="00B80D26">
        <w:rPr>
          <w:rFonts w:asciiTheme="majorBidi" w:hAnsiTheme="majorBidi" w:cstheme="majorBidi"/>
          <w:color w:val="FF0000"/>
          <w:sz w:val="32"/>
          <w:szCs w:val="32"/>
          <w:lang w:val="fr-FR"/>
        </w:rPr>
        <w:t xml:space="preserve"> </w:t>
      </w:r>
    </w:p>
    <w:p w:rsidR="00DC6BF7" w:rsidRPr="00A07328" w:rsidRDefault="00DC6BF7" w:rsidP="00DC6BF7">
      <w:pPr>
        <w:pStyle w:val="Paragraphedeliste"/>
        <w:tabs>
          <w:tab w:val="left" w:pos="567"/>
        </w:tabs>
        <w:bidi w:val="0"/>
        <w:spacing w:line="276" w:lineRule="auto"/>
        <w:ind w:left="0"/>
        <w:jc w:val="both"/>
        <w:rPr>
          <w:rFonts w:asciiTheme="majorBidi" w:hAnsiTheme="majorBidi" w:cstheme="majorBidi"/>
          <w:lang w:val="fr-FR"/>
        </w:rPr>
      </w:pPr>
      <w:r>
        <w:rPr>
          <w:rFonts w:asciiTheme="majorBidi" w:hAnsiTheme="majorBidi" w:cstheme="majorBidi"/>
          <w:lang w:val="fr-FR"/>
        </w:rPr>
        <w:tab/>
      </w:r>
      <w:r w:rsidRPr="00A07328">
        <w:rPr>
          <w:rFonts w:asciiTheme="majorBidi" w:hAnsiTheme="majorBidi" w:cstheme="majorBidi"/>
          <w:lang w:val="fr-FR"/>
        </w:rPr>
        <w:t xml:space="preserve">En 1928, </w:t>
      </w:r>
      <w:r w:rsidRPr="00A07328">
        <w:rPr>
          <w:rFonts w:asciiTheme="majorBidi" w:hAnsiTheme="majorBidi" w:cstheme="majorBidi"/>
          <w:b/>
          <w:bCs/>
          <w:lang w:val="fr-FR"/>
        </w:rPr>
        <w:t>Frederick Griffith</w:t>
      </w:r>
      <w:r w:rsidRPr="00A07328">
        <w:rPr>
          <w:rFonts w:asciiTheme="majorBidi" w:hAnsiTheme="majorBidi" w:cstheme="majorBidi"/>
          <w:lang w:val="fr-FR"/>
        </w:rPr>
        <w:t xml:space="preserve"> a constitué la base que l'ADN est la molécule de l'hérédité, en travaillant sur des bactéries, montre qu’un "principe transformant" qui permet à une cellule de donner ses propriétés à une autre.</w:t>
      </w:r>
    </w:p>
    <w:p w:rsidR="00DC6BF7" w:rsidRPr="00A07328" w:rsidRDefault="00DC6BF7" w:rsidP="00DC6BF7">
      <w:pPr>
        <w:pStyle w:val="Paragraphedeliste"/>
        <w:tabs>
          <w:tab w:val="left" w:pos="284"/>
        </w:tabs>
        <w:bidi w:val="0"/>
        <w:spacing w:line="276" w:lineRule="auto"/>
        <w:ind w:left="0"/>
        <w:jc w:val="both"/>
        <w:rPr>
          <w:rFonts w:asciiTheme="majorBidi" w:hAnsiTheme="majorBidi" w:cstheme="majorBidi"/>
          <w:lang w:val="fr-FR"/>
        </w:rPr>
      </w:pPr>
      <w:r w:rsidRPr="00A07328">
        <w:rPr>
          <w:rFonts w:asciiTheme="majorBidi" w:hAnsiTheme="majorBidi" w:cstheme="majorBidi"/>
          <w:lang w:val="fr-FR"/>
        </w:rPr>
        <w:t>Griffith a utilisé deux souches de bactéries qu’il a injectées à des souries :</w:t>
      </w:r>
    </w:p>
    <w:p w:rsidR="00DC6BF7" w:rsidRPr="00A07328" w:rsidRDefault="00DC6BF7" w:rsidP="00DC6BF7">
      <w:pPr>
        <w:pStyle w:val="Paragraphedeliste"/>
        <w:numPr>
          <w:ilvl w:val="0"/>
          <w:numId w:val="3"/>
        </w:numPr>
        <w:tabs>
          <w:tab w:val="left" w:pos="284"/>
        </w:tabs>
        <w:bidi w:val="0"/>
        <w:spacing w:line="276" w:lineRule="auto"/>
        <w:jc w:val="both"/>
        <w:rPr>
          <w:rFonts w:asciiTheme="majorBidi" w:hAnsiTheme="majorBidi" w:cstheme="majorBidi"/>
          <w:lang w:val="fr-FR"/>
        </w:rPr>
      </w:pPr>
      <w:r w:rsidRPr="00A07328">
        <w:rPr>
          <w:rFonts w:asciiTheme="majorBidi" w:hAnsiTheme="majorBidi" w:cstheme="majorBidi"/>
          <w:lang w:val="fr-FR"/>
        </w:rPr>
        <w:t>la souche S qui provoque la pneumonie et la mort</w:t>
      </w:r>
    </w:p>
    <w:p w:rsidR="00DC6BF7" w:rsidRPr="00A07328" w:rsidRDefault="00DC6BF7" w:rsidP="00DC6BF7">
      <w:pPr>
        <w:pStyle w:val="Paragraphedeliste"/>
        <w:numPr>
          <w:ilvl w:val="0"/>
          <w:numId w:val="3"/>
        </w:numPr>
        <w:tabs>
          <w:tab w:val="left" w:pos="284"/>
        </w:tabs>
        <w:bidi w:val="0"/>
        <w:spacing w:line="276" w:lineRule="auto"/>
        <w:jc w:val="both"/>
        <w:rPr>
          <w:rFonts w:asciiTheme="majorBidi" w:hAnsiTheme="majorBidi" w:cstheme="majorBidi"/>
          <w:lang w:val="fr-FR"/>
        </w:rPr>
      </w:pPr>
      <w:r w:rsidRPr="00A07328">
        <w:rPr>
          <w:rFonts w:asciiTheme="majorBidi" w:hAnsiTheme="majorBidi" w:cstheme="majorBidi"/>
          <w:lang w:val="fr-FR"/>
        </w:rPr>
        <w:t>la souche R qui n’est pas pathogène.</w:t>
      </w:r>
    </w:p>
    <w:p w:rsidR="00DC6BF7" w:rsidRPr="00A07328" w:rsidRDefault="00DC6BF7" w:rsidP="00DC6BF7">
      <w:pPr>
        <w:tabs>
          <w:tab w:val="left" w:pos="567"/>
        </w:tabs>
        <w:spacing w:after="0"/>
        <w:jc w:val="both"/>
        <w:rPr>
          <w:rFonts w:asciiTheme="majorBidi" w:hAnsiTheme="majorBidi" w:cstheme="majorBidi"/>
          <w:sz w:val="24"/>
          <w:szCs w:val="24"/>
        </w:rPr>
      </w:pPr>
      <w:r>
        <w:rPr>
          <w:rFonts w:asciiTheme="majorBidi" w:hAnsiTheme="majorBidi" w:cstheme="majorBidi"/>
          <w:sz w:val="24"/>
          <w:szCs w:val="24"/>
        </w:rPr>
        <w:tab/>
      </w:r>
      <w:r w:rsidRPr="00A07328">
        <w:rPr>
          <w:rFonts w:asciiTheme="majorBidi" w:hAnsiTheme="majorBidi" w:cstheme="majorBidi"/>
          <w:sz w:val="24"/>
          <w:szCs w:val="24"/>
        </w:rPr>
        <w:t>La sourie survie quand elle est injectée soit avec la souche R soit avec les fragments de la souche S tuée avec la chaleur.</w:t>
      </w:r>
    </w:p>
    <w:p w:rsidR="00DC6BF7" w:rsidRDefault="00DC6BF7" w:rsidP="00DC6BF7">
      <w:pPr>
        <w:tabs>
          <w:tab w:val="left" w:pos="567"/>
        </w:tabs>
        <w:spacing w:after="0"/>
        <w:jc w:val="both"/>
        <w:rPr>
          <w:rFonts w:asciiTheme="majorBidi" w:hAnsiTheme="majorBidi" w:cstheme="majorBidi"/>
          <w:sz w:val="24"/>
          <w:szCs w:val="24"/>
        </w:rPr>
      </w:pPr>
      <w:r>
        <w:rPr>
          <w:rFonts w:asciiTheme="majorBidi" w:hAnsiTheme="majorBidi" w:cstheme="majorBidi"/>
          <w:sz w:val="24"/>
          <w:szCs w:val="24"/>
        </w:rPr>
        <w:tab/>
      </w:r>
      <w:r w:rsidRPr="00A07328">
        <w:rPr>
          <w:rFonts w:asciiTheme="majorBidi" w:hAnsiTheme="majorBidi" w:cstheme="majorBidi"/>
          <w:sz w:val="24"/>
          <w:szCs w:val="24"/>
        </w:rPr>
        <w:t>La sourie meurt quand elle est injectée avec la souche S ou la souche R qui a été incubée avec les fragments de la souche S tuée avec la chaleur, dans ce dernier cas, les dépouilles de souris mortes contenaient des bactéries de type S !!!</w:t>
      </w:r>
    </w:p>
    <w:p w:rsidR="00DC6BF7" w:rsidRDefault="00DC6BF7" w:rsidP="00DC6BF7">
      <w:pPr>
        <w:tabs>
          <w:tab w:val="left" w:pos="567"/>
        </w:tabs>
        <w:spacing w:after="0"/>
        <w:jc w:val="both"/>
        <w:rPr>
          <w:rFonts w:asciiTheme="majorBidi" w:hAnsiTheme="majorBidi" w:cstheme="majorBidi"/>
          <w:sz w:val="24"/>
          <w:szCs w:val="24"/>
        </w:rPr>
      </w:pPr>
      <w:r>
        <w:rPr>
          <w:rFonts w:asciiTheme="majorBidi" w:hAnsiTheme="majorBidi" w:cstheme="majorBidi"/>
          <w:sz w:val="24"/>
          <w:szCs w:val="24"/>
        </w:rPr>
        <w:tab/>
      </w:r>
      <w:r w:rsidRPr="00A07328">
        <w:rPr>
          <w:rFonts w:asciiTheme="majorBidi" w:hAnsiTheme="majorBidi" w:cstheme="majorBidi"/>
          <w:sz w:val="24"/>
          <w:szCs w:val="24"/>
        </w:rPr>
        <w:t>Griffith a conclut qu’un "principe transformant" était passé des bactéries mortes S aux bactéries R vivantes et avait transformé celles-ci en bactéries S pathogènes.</w:t>
      </w:r>
    </w:p>
    <w:p w:rsidR="00DC6BF7" w:rsidRPr="00A07328" w:rsidRDefault="00DC6BF7" w:rsidP="00DC6BF7">
      <w:pPr>
        <w:tabs>
          <w:tab w:val="left" w:pos="567"/>
        </w:tabs>
        <w:spacing w:after="0"/>
        <w:jc w:val="center"/>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5336937" cy="3409950"/>
            <wp:effectExtent l="19050" t="19050" r="16113" b="19050"/>
            <wp:docPr id="17" name="Image 17" descr="C:\Users\Asma\Desktop\mobile\images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ma\Desktop\mobile\images (19).jpg"/>
                    <pic:cNvPicPr>
                      <a:picLocks noChangeAspect="1" noChangeArrowheads="1"/>
                    </pic:cNvPicPr>
                  </pic:nvPicPr>
                  <pic:blipFill>
                    <a:blip r:embed="rId14" cstate="print">
                      <a:duotone>
                        <a:prstClr val="black"/>
                        <a:schemeClr val="tx1">
                          <a:tint val="45000"/>
                          <a:satMod val="400000"/>
                        </a:schemeClr>
                      </a:duotone>
                      <a:lum contrast="10000"/>
                    </a:blip>
                    <a:srcRect l="2239" t="10438" r="6997" b="4377"/>
                    <a:stretch>
                      <a:fillRect/>
                    </a:stretch>
                  </pic:blipFill>
                  <pic:spPr bwMode="auto">
                    <a:xfrm>
                      <a:off x="0" y="0"/>
                      <a:ext cx="5339760" cy="3411754"/>
                    </a:xfrm>
                    <a:prstGeom prst="rect">
                      <a:avLst/>
                    </a:prstGeom>
                    <a:noFill/>
                    <a:ln w="3175">
                      <a:solidFill>
                        <a:schemeClr val="tx1"/>
                      </a:solidFill>
                      <a:miter lim="800000"/>
                      <a:headEnd/>
                      <a:tailEnd/>
                    </a:ln>
                  </pic:spPr>
                </pic:pic>
              </a:graphicData>
            </a:graphic>
          </wp:inline>
        </w:drawing>
      </w:r>
    </w:p>
    <w:p w:rsidR="00DC6BF7" w:rsidRPr="00857574" w:rsidRDefault="00DC6BF7" w:rsidP="00DC6BF7">
      <w:pPr>
        <w:pStyle w:val="NormalWeb"/>
        <w:shd w:val="clear" w:color="auto" w:fill="FFFFFF"/>
        <w:spacing w:before="0" w:beforeAutospacing="0" w:after="0" w:afterAutospacing="0" w:line="276" w:lineRule="auto"/>
        <w:contextualSpacing/>
        <w:jc w:val="center"/>
        <w:textAlignment w:val="baseline"/>
        <w:rPr>
          <w:rFonts w:asciiTheme="majorBidi" w:hAnsiTheme="majorBidi" w:cstheme="majorBidi"/>
          <w:color w:val="333333"/>
        </w:rPr>
      </w:pPr>
      <w:r>
        <w:rPr>
          <w:rFonts w:asciiTheme="majorBidi" w:hAnsiTheme="majorBidi" w:cstheme="majorBidi"/>
          <w:b/>
          <w:bCs/>
          <w:color w:val="333333"/>
        </w:rPr>
        <w:t xml:space="preserve">Figure 1 : </w:t>
      </w:r>
      <w:r>
        <w:rPr>
          <w:rFonts w:asciiTheme="majorBidi" w:hAnsiTheme="majorBidi" w:cstheme="majorBidi"/>
          <w:color w:val="333333"/>
        </w:rPr>
        <w:t xml:space="preserve">Expérience de </w:t>
      </w:r>
      <w:r w:rsidRPr="001B3225">
        <w:rPr>
          <w:rFonts w:asciiTheme="majorBidi" w:hAnsiTheme="majorBidi" w:cstheme="majorBidi"/>
        </w:rPr>
        <w:t>Griffith</w:t>
      </w:r>
    </w:p>
    <w:p w:rsidR="00DC6BF7" w:rsidRDefault="00DC6BF7" w:rsidP="00DC6BF7">
      <w:pPr>
        <w:pStyle w:val="Paragraphedeliste"/>
        <w:tabs>
          <w:tab w:val="left" w:pos="567"/>
        </w:tabs>
        <w:bidi w:val="0"/>
        <w:spacing w:before="100" w:beforeAutospacing="1" w:after="100" w:afterAutospacing="1" w:line="276" w:lineRule="auto"/>
        <w:ind w:left="0"/>
        <w:jc w:val="both"/>
        <w:rPr>
          <w:rFonts w:asciiTheme="majorBidi" w:hAnsiTheme="majorBidi" w:cstheme="majorBidi"/>
          <w:lang w:val="fr-FR"/>
        </w:rPr>
      </w:pPr>
      <w:r>
        <w:rPr>
          <w:rFonts w:asciiTheme="majorBidi" w:hAnsiTheme="majorBidi" w:cstheme="majorBidi"/>
          <w:lang w:val="fr-FR"/>
        </w:rPr>
        <w:tab/>
      </w:r>
      <w:r w:rsidRPr="00136D7A">
        <w:rPr>
          <w:rFonts w:asciiTheme="majorBidi" w:hAnsiTheme="majorBidi" w:cstheme="majorBidi"/>
          <w:lang w:val="fr-FR"/>
        </w:rPr>
        <w:t xml:space="preserve">En 1944 </w:t>
      </w:r>
      <w:r w:rsidRPr="00136D7A">
        <w:rPr>
          <w:rFonts w:asciiTheme="majorBidi" w:hAnsiTheme="majorBidi" w:cstheme="majorBidi"/>
          <w:b/>
          <w:bCs/>
          <w:lang w:val="fr-FR"/>
        </w:rPr>
        <w:t xml:space="preserve">Oswald Avery, Mac </w:t>
      </w:r>
      <w:proofErr w:type="spellStart"/>
      <w:r w:rsidRPr="00136D7A">
        <w:rPr>
          <w:rFonts w:asciiTheme="majorBidi" w:hAnsiTheme="majorBidi" w:cstheme="majorBidi"/>
          <w:b/>
          <w:bCs/>
          <w:lang w:val="fr-FR"/>
        </w:rPr>
        <w:t>Leod</w:t>
      </w:r>
      <w:proofErr w:type="spellEnd"/>
      <w:r w:rsidRPr="00136D7A">
        <w:rPr>
          <w:rFonts w:asciiTheme="majorBidi" w:hAnsiTheme="majorBidi" w:cstheme="majorBidi"/>
          <w:lang w:val="fr-FR"/>
        </w:rPr>
        <w:t xml:space="preserve"> et </w:t>
      </w:r>
      <w:r w:rsidRPr="00136D7A">
        <w:rPr>
          <w:rFonts w:asciiTheme="majorBidi" w:hAnsiTheme="majorBidi" w:cstheme="majorBidi"/>
          <w:b/>
          <w:bCs/>
          <w:lang w:val="fr-FR"/>
        </w:rPr>
        <w:t xml:space="preserve">Mac </w:t>
      </w:r>
      <w:proofErr w:type="spellStart"/>
      <w:r w:rsidRPr="00136D7A">
        <w:rPr>
          <w:rFonts w:asciiTheme="majorBidi" w:hAnsiTheme="majorBidi" w:cstheme="majorBidi"/>
          <w:b/>
          <w:bCs/>
          <w:lang w:val="fr-FR"/>
        </w:rPr>
        <w:t>Carthy</w:t>
      </w:r>
      <w:proofErr w:type="spellEnd"/>
      <w:r w:rsidRPr="00136D7A">
        <w:rPr>
          <w:rFonts w:asciiTheme="majorBidi" w:hAnsiTheme="majorBidi" w:cstheme="majorBidi"/>
          <w:lang w:val="fr-FR"/>
        </w:rPr>
        <w:t xml:space="preserve"> ont continué avec l'expérience de Griffith, pour voir ce qu'était la molécule de l'hérédité.  Dans cette expérience, il a détruit les lipides, acides ribonucléiques, glucides et protéines de la bactérie S et la mis en contact avec la bactérie R. </w:t>
      </w:r>
      <w:r>
        <w:rPr>
          <w:rFonts w:asciiTheme="majorBidi" w:hAnsiTheme="majorBidi" w:cstheme="majorBidi"/>
          <w:lang w:val="fr-FR"/>
        </w:rPr>
        <w:t>L</w:t>
      </w:r>
      <w:r w:rsidRPr="00136D7A">
        <w:rPr>
          <w:rFonts w:asciiTheme="majorBidi" w:hAnsiTheme="majorBidi" w:cstheme="majorBidi"/>
          <w:lang w:val="fr-FR"/>
        </w:rPr>
        <w:t xml:space="preserve">a transformation s’est </w:t>
      </w:r>
      <w:proofErr w:type="gramStart"/>
      <w:r w:rsidRPr="00136D7A">
        <w:rPr>
          <w:rFonts w:asciiTheme="majorBidi" w:hAnsiTheme="majorBidi" w:cstheme="majorBidi"/>
          <w:lang w:val="fr-FR"/>
        </w:rPr>
        <w:t>produit</w:t>
      </w:r>
      <w:proofErr w:type="gramEnd"/>
      <w:r w:rsidRPr="00136D7A">
        <w:rPr>
          <w:rFonts w:asciiTheme="majorBidi" w:hAnsiTheme="majorBidi" w:cstheme="majorBidi"/>
          <w:lang w:val="fr-FR"/>
        </w:rPr>
        <w:t xml:space="preserve"> encore après cela.  Ensuite, il a détruit l'acide désoxyribonucléique, dans ce cas la bactérie R était dépourvue de tout pouvoir transformant. Il avait trouvé la base de l'héritage</w:t>
      </w:r>
      <w:r>
        <w:rPr>
          <w:rFonts w:asciiTheme="majorBidi" w:hAnsiTheme="majorBidi"/>
          <w:lang w:val="fr-FR"/>
        </w:rPr>
        <w:t xml:space="preserve"> et </w:t>
      </w:r>
      <w:r>
        <w:rPr>
          <w:rFonts w:asciiTheme="majorBidi" w:hAnsiTheme="majorBidi" w:cstheme="majorBidi"/>
          <w:lang w:val="fr-FR"/>
        </w:rPr>
        <w:t>montré</w:t>
      </w:r>
      <w:r w:rsidRPr="00A07328">
        <w:rPr>
          <w:rFonts w:asciiTheme="majorBidi" w:hAnsiTheme="majorBidi" w:cstheme="majorBidi"/>
          <w:lang w:val="fr-FR"/>
        </w:rPr>
        <w:t xml:space="preserve"> qu</w:t>
      </w:r>
      <w:r>
        <w:rPr>
          <w:rFonts w:asciiTheme="majorBidi" w:hAnsiTheme="majorBidi" w:cstheme="majorBidi"/>
          <w:lang w:val="fr-FR"/>
        </w:rPr>
        <w:t xml:space="preserve">e le </w:t>
      </w:r>
      <w:r w:rsidRPr="00A07328">
        <w:rPr>
          <w:rFonts w:asciiTheme="majorBidi" w:hAnsiTheme="majorBidi" w:cstheme="majorBidi"/>
          <w:lang w:val="fr-FR"/>
        </w:rPr>
        <w:t>"principe transformant</w:t>
      </w:r>
      <w:r>
        <w:rPr>
          <w:rFonts w:asciiTheme="majorBidi" w:hAnsiTheme="majorBidi" w:cstheme="majorBidi"/>
          <w:lang w:val="fr-FR"/>
        </w:rPr>
        <w:t>" est l’ADN.</w:t>
      </w:r>
    </w:p>
    <w:p w:rsidR="00DC6BF7" w:rsidRDefault="00DC6BF7" w:rsidP="00DC6BF7">
      <w:pPr>
        <w:pStyle w:val="Paragraphedeliste"/>
        <w:tabs>
          <w:tab w:val="left" w:pos="567"/>
        </w:tabs>
        <w:bidi w:val="0"/>
        <w:spacing w:before="100" w:beforeAutospacing="1" w:after="100" w:afterAutospacing="1" w:line="276" w:lineRule="auto"/>
        <w:ind w:left="0"/>
        <w:contextualSpacing w:val="0"/>
        <w:jc w:val="both"/>
        <w:rPr>
          <w:rFonts w:asciiTheme="majorBidi" w:hAnsiTheme="majorBidi" w:cstheme="majorBidi"/>
          <w:color w:val="333333"/>
          <w:shd w:val="clear" w:color="auto" w:fill="FFFFFF"/>
          <w:lang w:val="fr-FR"/>
        </w:rPr>
      </w:pPr>
      <w:r>
        <w:rPr>
          <w:rFonts w:asciiTheme="majorBidi" w:hAnsiTheme="majorBidi" w:cstheme="majorBidi"/>
          <w:lang w:val="fr-FR"/>
        </w:rPr>
        <w:tab/>
      </w:r>
      <w:r w:rsidRPr="0008542F">
        <w:rPr>
          <w:rFonts w:asciiTheme="majorBidi" w:hAnsiTheme="majorBidi" w:cstheme="majorBidi"/>
          <w:lang w:val="fr-FR"/>
        </w:rPr>
        <w:t>En parallèle de ces expériences, il y a d’autres</w:t>
      </w:r>
      <w:r w:rsidRPr="0008542F">
        <w:rPr>
          <w:rFonts w:asciiTheme="majorBidi" w:hAnsiTheme="majorBidi" w:cstheme="majorBidi"/>
          <w:color w:val="333333"/>
          <w:shd w:val="clear" w:color="auto" w:fill="FFFFFF"/>
          <w:lang w:val="fr-FR"/>
        </w:rPr>
        <w:t xml:space="preserve"> scientifiques qui cherchent à découvrir la structure de l’ADN avec plusieurs résultats publiés. </w:t>
      </w:r>
    </w:p>
    <w:p w:rsidR="00DC6BF7" w:rsidRPr="005F5739" w:rsidRDefault="00DC6BF7" w:rsidP="00DC6BF7">
      <w:pPr>
        <w:pStyle w:val="Paragraphedeliste"/>
        <w:tabs>
          <w:tab w:val="left" w:pos="567"/>
        </w:tabs>
        <w:bidi w:val="0"/>
        <w:spacing w:before="100" w:beforeAutospacing="1" w:after="100" w:afterAutospacing="1" w:line="276" w:lineRule="auto"/>
        <w:ind w:left="0"/>
        <w:contextualSpacing w:val="0"/>
        <w:jc w:val="both"/>
        <w:rPr>
          <w:rFonts w:asciiTheme="majorBidi" w:hAnsiTheme="majorBidi" w:cstheme="majorBidi"/>
          <w:color w:val="333333"/>
          <w:shd w:val="clear" w:color="auto" w:fill="FFFFFF"/>
          <w:lang w:val="fr-FR"/>
        </w:rPr>
      </w:pPr>
      <w:r>
        <w:rPr>
          <w:rFonts w:asciiTheme="majorBidi" w:hAnsiTheme="majorBidi" w:cstheme="majorBidi"/>
          <w:color w:val="333333"/>
          <w:shd w:val="clear" w:color="auto" w:fill="FFFFFF"/>
          <w:lang w:val="fr-FR"/>
        </w:rPr>
        <w:tab/>
        <w:t xml:space="preserve">En 1950, </w:t>
      </w:r>
      <w:proofErr w:type="spellStart"/>
      <w:r>
        <w:rPr>
          <w:rFonts w:asciiTheme="majorBidi" w:hAnsiTheme="majorBidi" w:cstheme="majorBidi"/>
          <w:b/>
          <w:bCs/>
          <w:color w:val="333333"/>
          <w:shd w:val="clear" w:color="auto" w:fill="FFFFFF"/>
          <w:lang w:val="fr-FR"/>
        </w:rPr>
        <w:t>Chargaff</w:t>
      </w:r>
      <w:proofErr w:type="spellEnd"/>
      <w:r>
        <w:rPr>
          <w:rFonts w:asciiTheme="majorBidi" w:hAnsiTheme="majorBidi" w:cstheme="majorBidi"/>
          <w:b/>
          <w:bCs/>
          <w:color w:val="333333"/>
          <w:shd w:val="clear" w:color="auto" w:fill="FFFFFF"/>
          <w:lang w:val="fr-FR"/>
        </w:rPr>
        <w:t xml:space="preserve"> </w:t>
      </w:r>
      <w:r>
        <w:rPr>
          <w:rFonts w:asciiTheme="majorBidi" w:hAnsiTheme="majorBidi" w:cstheme="majorBidi"/>
          <w:color w:val="333333"/>
          <w:shd w:val="clear" w:color="auto" w:fill="FFFFFF"/>
          <w:lang w:val="fr-FR"/>
        </w:rPr>
        <w:t>analyse la composition en nucléotide</w:t>
      </w:r>
      <w:r>
        <w:rPr>
          <w:rFonts w:asciiTheme="majorBidi" w:hAnsiTheme="majorBidi" w:cstheme="majorBidi"/>
          <w:b/>
          <w:bCs/>
          <w:color w:val="333333"/>
          <w:shd w:val="clear" w:color="auto" w:fill="FFFFFF"/>
          <w:lang w:val="fr-FR"/>
        </w:rPr>
        <w:t xml:space="preserve">s </w:t>
      </w:r>
      <w:r>
        <w:rPr>
          <w:rFonts w:asciiTheme="majorBidi" w:hAnsiTheme="majorBidi" w:cstheme="majorBidi"/>
          <w:color w:val="333333"/>
          <w:shd w:val="clear" w:color="auto" w:fill="FFFFFF"/>
          <w:lang w:val="fr-FR"/>
        </w:rPr>
        <w:t xml:space="preserve">d’ADN de différentes origines et montre que </w:t>
      </w:r>
      <w:r>
        <w:rPr>
          <w:rFonts w:asciiTheme="majorBidi" w:hAnsiTheme="majorBidi" w:cstheme="majorBidi"/>
          <w:b/>
          <w:bCs/>
          <w:color w:val="333333"/>
          <w:shd w:val="clear" w:color="auto" w:fill="FFFFFF"/>
          <w:lang w:val="fr-FR"/>
        </w:rPr>
        <w:t xml:space="preserve">A/T=1, G/C=1 </w:t>
      </w:r>
      <w:r>
        <w:rPr>
          <w:rFonts w:asciiTheme="majorBidi" w:hAnsiTheme="majorBidi" w:cstheme="majorBidi"/>
          <w:color w:val="333333"/>
          <w:shd w:val="clear" w:color="auto" w:fill="FFFFFF"/>
          <w:lang w:val="fr-FR"/>
        </w:rPr>
        <w:t xml:space="preserve">et </w:t>
      </w:r>
      <w:r>
        <w:rPr>
          <w:rFonts w:asciiTheme="majorBidi" w:hAnsiTheme="majorBidi" w:cstheme="majorBidi"/>
          <w:b/>
          <w:bCs/>
          <w:color w:val="333333"/>
          <w:shd w:val="clear" w:color="auto" w:fill="FFFFFF"/>
          <w:lang w:val="fr-FR"/>
        </w:rPr>
        <w:t xml:space="preserve">A+G=T+C </w:t>
      </w:r>
      <w:r>
        <w:rPr>
          <w:rFonts w:asciiTheme="majorBidi" w:hAnsiTheme="majorBidi" w:cstheme="majorBidi"/>
          <w:color w:val="333333"/>
          <w:shd w:val="clear" w:color="auto" w:fill="FFFFFF"/>
          <w:lang w:val="fr-FR"/>
        </w:rPr>
        <w:t xml:space="preserve">mais le rapport A+T/G+C varie d’un ADN à l’autre car caractéristique de l’espèce et non des tissus d’un organisme ; c’est le rapport de dissymétrie. Les études de </w:t>
      </w:r>
      <w:r>
        <w:rPr>
          <w:rFonts w:asciiTheme="majorBidi" w:hAnsiTheme="majorBidi" w:cstheme="majorBidi"/>
          <w:b/>
          <w:bCs/>
          <w:color w:val="333333"/>
          <w:shd w:val="clear" w:color="auto" w:fill="FFFFFF"/>
          <w:lang w:val="fr-FR"/>
        </w:rPr>
        <w:t xml:space="preserve">Wilkins </w:t>
      </w:r>
      <w:r>
        <w:rPr>
          <w:rFonts w:asciiTheme="majorBidi" w:hAnsiTheme="majorBidi" w:cstheme="majorBidi"/>
          <w:color w:val="333333"/>
          <w:shd w:val="clear" w:color="auto" w:fill="FFFFFF"/>
          <w:lang w:val="fr-FR"/>
        </w:rPr>
        <w:t xml:space="preserve">et </w:t>
      </w:r>
      <w:r w:rsidRPr="0018204A">
        <w:rPr>
          <w:rFonts w:asciiTheme="majorBidi" w:hAnsiTheme="majorBidi" w:cstheme="majorBidi"/>
          <w:b/>
          <w:bCs/>
          <w:color w:val="333333"/>
          <w:shd w:val="clear" w:color="auto" w:fill="FFFFFF"/>
          <w:lang w:val="fr-FR"/>
        </w:rPr>
        <w:t>Franklin</w:t>
      </w:r>
      <w:r>
        <w:rPr>
          <w:rFonts w:asciiTheme="majorBidi" w:hAnsiTheme="majorBidi" w:cstheme="majorBidi"/>
          <w:color w:val="333333"/>
          <w:shd w:val="clear" w:color="auto" w:fill="FFFFFF"/>
          <w:lang w:val="fr-FR"/>
        </w:rPr>
        <w:t xml:space="preserve"> en 1952, déterminent une configuration hélicoïdale avec des bases perpendiculaires à l’axe de l’hélice et vraisemblablement une structure </w:t>
      </w:r>
      <w:proofErr w:type="spellStart"/>
      <w:r>
        <w:rPr>
          <w:rFonts w:asciiTheme="majorBidi" w:hAnsiTheme="majorBidi" w:cstheme="majorBidi"/>
          <w:color w:val="333333"/>
          <w:shd w:val="clear" w:color="auto" w:fill="FFFFFF"/>
          <w:lang w:val="fr-FR"/>
        </w:rPr>
        <w:t>bicaténaire</w:t>
      </w:r>
      <w:proofErr w:type="spellEnd"/>
      <w:r>
        <w:rPr>
          <w:rFonts w:asciiTheme="majorBidi" w:hAnsiTheme="majorBidi" w:cstheme="majorBidi"/>
          <w:color w:val="333333"/>
          <w:shd w:val="clear" w:color="auto" w:fill="FFFFFF"/>
          <w:lang w:val="fr-FR"/>
        </w:rPr>
        <w:t xml:space="preserve">.   </w:t>
      </w:r>
    </w:p>
    <w:p w:rsidR="00DC6BF7" w:rsidRDefault="00DC6BF7" w:rsidP="00DC6BF7">
      <w:pPr>
        <w:pStyle w:val="Paragraphedeliste"/>
        <w:tabs>
          <w:tab w:val="left" w:pos="567"/>
        </w:tabs>
        <w:bidi w:val="0"/>
        <w:spacing w:before="100" w:beforeAutospacing="1" w:after="100" w:afterAutospacing="1" w:line="276" w:lineRule="auto"/>
        <w:ind w:left="0"/>
        <w:contextualSpacing w:val="0"/>
        <w:jc w:val="both"/>
        <w:rPr>
          <w:rFonts w:asciiTheme="majorBidi" w:hAnsiTheme="majorBidi" w:cstheme="majorBidi"/>
          <w:color w:val="333333"/>
          <w:shd w:val="clear" w:color="auto" w:fill="FFFFFF"/>
          <w:lang w:val="fr-FR"/>
        </w:rPr>
      </w:pPr>
      <w:r>
        <w:rPr>
          <w:rFonts w:asciiTheme="majorBidi" w:hAnsiTheme="majorBidi" w:cstheme="majorBidi"/>
          <w:lang w:val="fr-FR"/>
        </w:rPr>
        <w:tab/>
      </w:r>
      <w:r w:rsidRPr="0008542F">
        <w:rPr>
          <w:rFonts w:asciiTheme="majorBidi" w:hAnsiTheme="majorBidi" w:cstheme="majorBidi"/>
          <w:lang w:val="fr-FR"/>
        </w:rPr>
        <w:t xml:space="preserve">En 1953, deux scientifiques, </w:t>
      </w:r>
      <w:r w:rsidRPr="0008542F">
        <w:rPr>
          <w:rFonts w:asciiTheme="majorBidi" w:hAnsiTheme="majorBidi" w:cstheme="majorBidi"/>
          <w:b/>
          <w:bCs/>
          <w:lang w:val="fr-FR"/>
        </w:rPr>
        <w:t>James Watson</w:t>
      </w:r>
      <w:r w:rsidRPr="0008542F">
        <w:rPr>
          <w:rFonts w:asciiTheme="majorBidi" w:hAnsiTheme="majorBidi" w:cstheme="majorBidi"/>
          <w:lang w:val="fr-FR"/>
        </w:rPr>
        <w:t xml:space="preserve"> et </w:t>
      </w:r>
      <w:r w:rsidRPr="0008542F">
        <w:rPr>
          <w:rFonts w:asciiTheme="majorBidi" w:hAnsiTheme="majorBidi" w:cstheme="majorBidi"/>
          <w:b/>
          <w:bCs/>
          <w:lang w:val="fr-FR"/>
        </w:rPr>
        <w:t>Francis Crick</w:t>
      </w:r>
      <w:r w:rsidRPr="0008542F">
        <w:rPr>
          <w:rFonts w:asciiTheme="majorBidi" w:hAnsiTheme="majorBidi" w:cstheme="majorBidi"/>
          <w:lang w:val="fr-FR"/>
        </w:rPr>
        <w:t>, ont essayé de mettre sur pied un modèle de l'ADN</w:t>
      </w:r>
      <w:r w:rsidRPr="0008542F">
        <w:rPr>
          <w:rFonts w:asciiTheme="majorBidi" w:hAnsiTheme="majorBidi" w:cstheme="majorBidi"/>
          <w:color w:val="333333"/>
          <w:shd w:val="clear" w:color="auto" w:fill="FFFFFF"/>
          <w:lang w:val="fr-FR"/>
        </w:rPr>
        <w:t xml:space="preserve"> de la structure en double hélice.</w:t>
      </w:r>
    </w:p>
    <w:p w:rsidR="00DC6BF7" w:rsidRPr="005163B6" w:rsidRDefault="00DC6BF7" w:rsidP="00DC6BF7">
      <w:pPr>
        <w:autoSpaceDE w:val="0"/>
        <w:autoSpaceDN w:val="0"/>
        <w:adjustRightInd w:val="0"/>
        <w:spacing w:after="0"/>
        <w:ind w:firstLine="708"/>
        <w:jc w:val="both"/>
        <w:rPr>
          <w:rFonts w:asciiTheme="majorBidi" w:hAnsiTheme="majorBidi" w:cstheme="majorBidi"/>
          <w:sz w:val="24"/>
          <w:szCs w:val="24"/>
        </w:rPr>
      </w:pPr>
      <w:r w:rsidRPr="005163B6">
        <w:rPr>
          <w:rFonts w:asciiTheme="majorBidi" w:hAnsiTheme="majorBidi" w:cstheme="majorBidi"/>
          <w:sz w:val="24"/>
          <w:szCs w:val="24"/>
        </w:rPr>
        <w:t>En 1995, les chercheurs ont pu « lire » pour la première fois tout l’ADN contenu dans le</w:t>
      </w:r>
      <w:r>
        <w:rPr>
          <w:rFonts w:asciiTheme="majorBidi" w:hAnsiTheme="majorBidi" w:cstheme="majorBidi"/>
          <w:sz w:val="24"/>
          <w:szCs w:val="24"/>
        </w:rPr>
        <w:t xml:space="preserve"> </w:t>
      </w:r>
      <w:r w:rsidRPr="005163B6">
        <w:rPr>
          <w:rFonts w:asciiTheme="majorBidi" w:hAnsiTheme="majorBidi" w:cstheme="majorBidi"/>
          <w:sz w:val="24"/>
          <w:szCs w:val="24"/>
        </w:rPr>
        <w:t>génome d’un organisme unicellulaire. Depuis cette date, des pas de géant ont été franchis</w:t>
      </w:r>
      <w:r>
        <w:rPr>
          <w:rFonts w:asciiTheme="majorBidi" w:hAnsiTheme="majorBidi" w:cstheme="majorBidi"/>
          <w:sz w:val="24"/>
          <w:szCs w:val="24"/>
        </w:rPr>
        <w:t xml:space="preserve"> </w:t>
      </w:r>
      <w:r w:rsidRPr="005163B6">
        <w:rPr>
          <w:rFonts w:asciiTheme="majorBidi" w:hAnsiTheme="majorBidi" w:cstheme="majorBidi"/>
          <w:sz w:val="24"/>
          <w:szCs w:val="24"/>
        </w:rPr>
        <w:t>en génétique, et les chercheurs ont ainsi séquencé des génomes de plus en plus longs,</w:t>
      </w:r>
      <w:r>
        <w:rPr>
          <w:rFonts w:asciiTheme="majorBidi" w:hAnsiTheme="majorBidi" w:cstheme="majorBidi"/>
          <w:sz w:val="24"/>
          <w:szCs w:val="24"/>
        </w:rPr>
        <w:t xml:space="preserve"> </w:t>
      </w:r>
      <w:r w:rsidRPr="005163B6">
        <w:rPr>
          <w:rFonts w:asciiTheme="majorBidi" w:hAnsiTheme="majorBidi" w:cstheme="majorBidi"/>
          <w:sz w:val="24"/>
          <w:szCs w:val="24"/>
        </w:rPr>
        <w:t xml:space="preserve">aboutissant en avril 2003 au </w:t>
      </w:r>
      <w:r w:rsidRPr="005163B6">
        <w:rPr>
          <w:rFonts w:asciiTheme="majorBidi" w:hAnsiTheme="majorBidi" w:cstheme="majorBidi"/>
          <w:b/>
          <w:bCs/>
          <w:sz w:val="24"/>
          <w:szCs w:val="24"/>
        </w:rPr>
        <w:t>séquençage complet du génome humain</w:t>
      </w:r>
      <w:r w:rsidRPr="005163B6">
        <w:rPr>
          <w:rFonts w:asciiTheme="majorBidi" w:hAnsiTheme="majorBidi" w:cstheme="majorBidi"/>
          <w:sz w:val="24"/>
          <w:szCs w:val="24"/>
        </w:rPr>
        <w:t>.</w:t>
      </w:r>
    </w:p>
    <w:p w:rsidR="00DC6BF7" w:rsidRDefault="00DC6BF7" w:rsidP="00DC6BF7">
      <w:pPr>
        <w:pStyle w:val="Paragraphedeliste"/>
        <w:tabs>
          <w:tab w:val="left" w:pos="284"/>
        </w:tabs>
        <w:bidi w:val="0"/>
        <w:spacing w:before="100" w:beforeAutospacing="1" w:after="100" w:afterAutospacing="1"/>
        <w:ind w:left="0"/>
        <w:contextualSpacing w:val="0"/>
        <w:jc w:val="both"/>
        <w:rPr>
          <w:rFonts w:asciiTheme="majorBidi" w:hAnsiTheme="majorBidi" w:cstheme="majorBidi"/>
          <w:b/>
          <w:bCs/>
          <w:sz w:val="28"/>
          <w:szCs w:val="28"/>
          <w:lang w:val="fr-FR"/>
        </w:rPr>
      </w:pPr>
      <w:r>
        <w:rPr>
          <w:rFonts w:asciiTheme="majorBidi" w:hAnsiTheme="majorBidi" w:cstheme="majorBidi"/>
          <w:b/>
          <w:bCs/>
          <w:sz w:val="28"/>
          <w:szCs w:val="28"/>
          <w:lang w:val="fr-FR"/>
        </w:rPr>
        <w:lastRenderedPageBreak/>
        <w:t>1.2. Structure de l’ADN :</w:t>
      </w:r>
    </w:p>
    <w:p w:rsidR="00DC6BF7" w:rsidRDefault="00DC6BF7" w:rsidP="00DC6BF7">
      <w:pPr>
        <w:pStyle w:val="Paragraphedeliste"/>
        <w:tabs>
          <w:tab w:val="left" w:pos="284"/>
        </w:tabs>
        <w:bidi w:val="0"/>
        <w:spacing w:before="100" w:beforeAutospacing="1" w:after="100" w:afterAutospacing="1"/>
        <w:ind w:left="0"/>
        <w:contextualSpacing w:val="0"/>
        <w:jc w:val="both"/>
        <w:rPr>
          <w:rFonts w:asciiTheme="majorBidi" w:hAnsiTheme="majorBidi" w:cstheme="majorBidi"/>
          <w:b/>
          <w:bCs/>
          <w:sz w:val="28"/>
          <w:szCs w:val="28"/>
          <w:lang w:val="fr-FR"/>
        </w:rPr>
      </w:pPr>
      <w:r>
        <w:rPr>
          <w:rFonts w:asciiTheme="majorBidi" w:hAnsiTheme="majorBidi" w:cstheme="majorBidi"/>
          <w:b/>
          <w:bCs/>
          <w:sz w:val="28"/>
          <w:szCs w:val="28"/>
          <w:lang w:val="fr-FR"/>
        </w:rPr>
        <w:t>1.2.1. Structure primaire de l’ADN :</w:t>
      </w:r>
    </w:p>
    <w:p w:rsidR="00DC6BF7" w:rsidRDefault="00DC6BF7" w:rsidP="00DC6BF7">
      <w:pPr>
        <w:pStyle w:val="Paragraphedeliste"/>
        <w:tabs>
          <w:tab w:val="left" w:pos="567"/>
        </w:tabs>
        <w:bidi w:val="0"/>
        <w:spacing w:before="100" w:beforeAutospacing="1"/>
        <w:ind w:left="0"/>
        <w:jc w:val="both"/>
        <w:rPr>
          <w:rFonts w:asciiTheme="majorBidi" w:hAnsiTheme="majorBidi" w:cstheme="majorBidi"/>
          <w:lang w:val="fr-FR"/>
        </w:rPr>
      </w:pPr>
      <w:r>
        <w:rPr>
          <w:rFonts w:asciiTheme="majorBidi" w:hAnsiTheme="majorBidi" w:cstheme="majorBidi"/>
          <w:b/>
          <w:bCs/>
          <w:lang w:val="fr-FR"/>
        </w:rPr>
        <w:tab/>
      </w:r>
      <w:r w:rsidRPr="001A2ECD">
        <w:rPr>
          <w:rFonts w:asciiTheme="majorBidi" w:hAnsiTheme="majorBidi" w:cstheme="majorBidi"/>
          <w:lang w:val="fr-FR"/>
        </w:rPr>
        <w:t>L’ADN</w:t>
      </w:r>
      <w:r>
        <w:rPr>
          <w:rFonts w:asciiTheme="majorBidi" w:hAnsiTheme="majorBidi" w:cstheme="majorBidi"/>
          <w:lang w:val="fr-FR"/>
        </w:rPr>
        <w:t xml:space="preserve"> est constitué de trois éléments qui constituent des nucléotides mono-phosphates.</w:t>
      </w:r>
    </w:p>
    <w:p w:rsidR="00DC6BF7" w:rsidRPr="009801FB" w:rsidRDefault="00DC6BF7" w:rsidP="00DC6BF7">
      <w:pPr>
        <w:pStyle w:val="Paragraphedeliste"/>
        <w:numPr>
          <w:ilvl w:val="0"/>
          <w:numId w:val="3"/>
        </w:numPr>
        <w:tabs>
          <w:tab w:val="left" w:pos="567"/>
        </w:tabs>
        <w:bidi w:val="0"/>
        <w:spacing w:before="100" w:beforeAutospacing="1"/>
        <w:jc w:val="both"/>
        <w:rPr>
          <w:rFonts w:asciiTheme="majorBidi" w:hAnsiTheme="majorBidi" w:cstheme="majorBidi"/>
          <w:lang w:val="fr-FR"/>
        </w:rPr>
      </w:pPr>
      <w:r>
        <w:rPr>
          <w:rFonts w:asciiTheme="majorBidi" w:hAnsiTheme="majorBidi" w:cstheme="majorBidi"/>
          <w:lang w:val="fr-FR"/>
        </w:rPr>
        <w:t>Un groupe phosphate H</w:t>
      </w:r>
      <w:r w:rsidRPr="007C6BC4">
        <w:rPr>
          <w:rFonts w:asciiTheme="majorBidi" w:hAnsiTheme="majorBidi" w:cstheme="majorBidi"/>
          <w:vertAlign w:val="subscript"/>
          <w:lang w:val="fr-FR"/>
        </w:rPr>
        <w:t>3</w:t>
      </w:r>
      <w:r>
        <w:rPr>
          <w:rFonts w:asciiTheme="majorBidi" w:hAnsiTheme="majorBidi" w:cstheme="majorBidi"/>
          <w:lang w:val="fr-FR"/>
        </w:rPr>
        <w:t>PO</w:t>
      </w:r>
      <w:r>
        <w:rPr>
          <w:rFonts w:asciiTheme="majorBidi" w:hAnsiTheme="majorBidi" w:cstheme="majorBidi"/>
          <w:vertAlign w:val="subscript"/>
          <w:lang w:val="fr-FR"/>
        </w:rPr>
        <w:t>4</w:t>
      </w:r>
    </w:p>
    <w:p w:rsidR="00DC6BF7" w:rsidRDefault="00DC6BF7" w:rsidP="00DC6BF7">
      <w:pPr>
        <w:tabs>
          <w:tab w:val="left" w:pos="567"/>
        </w:tabs>
        <w:spacing w:before="100" w:beforeAutospacing="1" w:after="0"/>
        <w:jc w:val="center"/>
        <w:rPr>
          <w:rFonts w:asciiTheme="majorBidi" w:hAnsiTheme="majorBidi" w:cstheme="majorBidi"/>
        </w:rPr>
      </w:pPr>
      <w:r>
        <w:rPr>
          <w:rFonts w:asciiTheme="majorBidi" w:hAnsiTheme="majorBidi" w:cstheme="majorBidi"/>
          <w:noProof/>
          <w:lang w:eastAsia="fr-FR"/>
        </w:rPr>
        <w:drawing>
          <wp:inline distT="0" distB="0" distL="0" distR="0">
            <wp:extent cx="4595495" cy="1466850"/>
            <wp:effectExtent l="19050" t="19050" r="14605" b="190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clrChange>
                        <a:clrFrom>
                          <a:srgbClr val="FFFFFF"/>
                        </a:clrFrom>
                        <a:clrTo>
                          <a:srgbClr val="FFFFFF">
                            <a:alpha val="0"/>
                          </a:srgbClr>
                        </a:clrTo>
                      </a:clrChange>
                      <a:duotone>
                        <a:prstClr val="black"/>
                        <a:schemeClr val="tx1">
                          <a:tint val="45000"/>
                          <a:satMod val="400000"/>
                        </a:schemeClr>
                      </a:duotone>
                    </a:blip>
                    <a:srcRect/>
                    <a:stretch>
                      <a:fillRect/>
                    </a:stretch>
                  </pic:blipFill>
                  <pic:spPr bwMode="auto">
                    <a:xfrm>
                      <a:off x="0" y="0"/>
                      <a:ext cx="4595455" cy="1466837"/>
                    </a:xfrm>
                    <a:prstGeom prst="rect">
                      <a:avLst/>
                    </a:prstGeom>
                    <a:noFill/>
                    <a:ln w="3175">
                      <a:solidFill>
                        <a:schemeClr val="tx1"/>
                      </a:solidFill>
                      <a:miter lim="800000"/>
                      <a:headEnd/>
                      <a:tailEnd/>
                    </a:ln>
                  </pic:spPr>
                </pic:pic>
              </a:graphicData>
            </a:graphic>
          </wp:inline>
        </w:drawing>
      </w:r>
    </w:p>
    <w:p w:rsidR="00DC6BF7" w:rsidRPr="009801FB" w:rsidRDefault="00DC6BF7" w:rsidP="00DC6BF7">
      <w:pPr>
        <w:tabs>
          <w:tab w:val="left" w:pos="567"/>
        </w:tabs>
        <w:spacing w:after="100" w:afterAutospacing="1"/>
        <w:jc w:val="center"/>
        <w:rPr>
          <w:rFonts w:asciiTheme="majorBidi" w:hAnsiTheme="majorBidi" w:cstheme="majorBidi"/>
        </w:rPr>
      </w:pPr>
      <w:r>
        <w:rPr>
          <w:rFonts w:asciiTheme="majorBidi" w:hAnsiTheme="majorBidi" w:cstheme="majorBidi"/>
          <w:b/>
          <w:bCs/>
          <w:color w:val="333333"/>
        </w:rPr>
        <w:t xml:space="preserve">Figure 2: </w:t>
      </w:r>
      <w:r w:rsidRPr="00857574">
        <w:rPr>
          <w:rFonts w:ascii="Times New Roman" w:hAnsi="Times New Roman" w:cs="Times New Roman"/>
          <w:sz w:val="24"/>
          <w:szCs w:val="24"/>
        </w:rPr>
        <w:t>Formes du phosphate et les liaisons formées.</w:t>
      </w:r>
    </w:p>
    <w:p w:rsidR="00DC6BF7" w:rsidRDefault="00DC6BF7" w:rsidP="00DC6BF7">
      <w:pPr>
        <w:pStyle w:val="Paragraphedeliste"/>
        <w:numPr>
          <w:ilvl w:val="0"/>
          <w:numId w:val="3"/>
        </w:numPr>
        <w:tabs>
          <w:tab w:val="left" w:pos="567"/>
        </w:tabs>
        <w:bidi w:val="0"/>
        <w:spacing w:before="100" w:beforeAutospacing="1"/>
        <w:jc w:val="both"/>
        <w:rPr>
          <w:rFonts w:asciiTheme="majorBidi" w:hAnsiTheme="majorBidi" w:cstheme="majorBidi"/>
          <w:lang w:val="fr-FR"/>
        </w:rPr>
      </w:pPr>
      <w:r>
        <w:rPr>
          <w:rFonts w:asciiTheme="majorBidi" w:hAnsiTheme="majorBidi" w:cstheme="majorBidi"/>
          <w:lang w:val="fr-FR"/>
        </w:rPr>
        <w:t>Un sucre, le désoxyribose : un pentose</w:t>
      </w:r>
    </w:p>
    <w:p w:rsidR="00DC6BF7" w:rsidRDefault="00DC6BF7" w:rsidP="00DC6BF7">
      <w:pPr>
        <w:tabs>
          <w:tab w:val="left" w:pos="567"/>
        </w:tabs>
        <w:spacing w:before="100" w:beforeAutospacing="1" w:after="0"/>
        <w:jc w:val="center"/>
        <w:rPr>
          <w:rFonts w:asciiTheme="majorBidi" w:hAnsiTheme="majorBidi" w:cstheme="majorBidi"/>
        </w:rPr>
      </w:pPr>
      <w:r>
        <w:rPr>
          <w:rFonts w:asciiTheme="majorBidi" w:hAnsiTheme="majorBidi" w:cstheme="majorBidi"/>
          <w:noProof/>
          <w:lang w:eastAsia="fr-FR"/>
        </w:rPr>
        <w:drawing>
          <wp:inline distT="0" distB="0" distL="0" distR="0">
            <wp:extent cx="5036184" cy="1133475"/>
            <wp:effectExtent l="19050" t="19050" r="12066" b="28575"/>
            <wp:docPr id="3" name="Image 3" descr="C:\Users\Asma\Desktop\mobile\images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ma\Desktop\mobile\images (15).jpg"/>
                    <pic:cNvPicPr>
                      <a:picLocks noChangeAspect="1" noChangeArrowheads="1"/>
                    </pic:cNvPicPr>
                  </pic:nvPicPr>
                  <pic:blipFill>
                    <a:blip r:embed="rId16" cstate="print"/>
                    <a:srcRect l="4458" t="13147" r="4419" b="7570"/>
                    <a:stretch>
                      <a:fillRect/>
                    </a:stretch>
                  </pic:blipFill>
                  <pic:spPr bwMode="auto">
                    <a:xfrm>
                      <a:off x="0" y="0"/>
                      <a:ext cx="5052681" cy="1137188"/>
                    </a:xfrm>
                    <a:prstGeom prst="rect">
                      <a:avLst/>
                    </a:prstGeom>
                    <a:noFill/>
                    <a:ln w="3175">
                      <a:solidFill>
                        <a:schemeClr val="tx1"/>
                      </a:solidFill>
                      <a:miter lim="800000"/>
                      <a:headEnd/>
                      <a:tailEnd/>
                    </a:ln>
                  </pic:spPr>
                </pic:pic>
              </a:graphicData>
            </a:graphic>
          </wp:inline>
        </w:drawing>
      </w:r>
    </w:p>
    <w:p w:rsidR="00DC6BF7" w:rsidRPr="00BD24AA" w:rsidRDefault="00DC6BF7" w:rsidP="00DC6BF7">
      <w:pPr>
        <w:tabs>
          <w:tab w:val="left" w:pos="567"/>
        </w:tabs>
        <w:spacing w:after="100" w:afterAutospacing="1"/>
        <w:jc w:val="center"/>
        <w:rPr>
          <w:rFonts w:asciiTheme="majorBidi" w:hAnsiTheme="majorBidi" w:cstheme="majorBidi"/>
        </w:rPr>
      </w:pPr>
      <w:r w:rsidRPr="00857574">
        <w:rPr>
          <w:rFonts w:asciiTheme="majorBidi" w:hAnsiTheme="majorBidi" w:cstheme="majorBidi"/>
          <w:b/>
          <w:bCs/>
          <w:color w:val="333333"/>
          <w:sz w:val="24"/>
          <w:szCs w:val="24"/>
        </w:rPr>
        <w:t>Figure</w:t>
      </w:r>
      <w:r>
        <w:rPr>
          <w:rFonts w:asciiTheme="majorBidi" w:hAnsiTheme="majorBidi" w:cstheme="majorBidi"/>
          <w:b/>
          <w:bCs/>
          <w:color w:val="333333"/>
        </w:rPr>
        <w:t xml:space="preserve"> </w:t>
      </w:r>
      <w:r>
        <w:rPr>
          <w:rFonts w:asciiTheme="majorBidi" w:hAnsiTheme="majorBidi" w:cstheme="majorBidi"/>
          <w:b/>
          <w:bCs/>
          <w:color w:val="333333"/>
          <w:sz w:val="24"/>
          <w:szCs w:val="24"/>
        </w:rPr>
        <w:t>3</w:t>
      </w:r>
      <w:r>
        <w:rPr>
          <w:rFonts w:asciiTheme="majorBidi" w:hAnsiTheme="majorBidi" w:cstheme="majorBidi"/>
          <w:b/>
          <w:bCs/>
          <w:color w:val="333333"/>
        </w:rPr>
        <w:t xml:space="preserve">: </w:t>
      </w:r>
      <w:r w:rsidRPr="00857574">
        <w:rPr>
          <w:rFonts w:asciiTheme="majorBidi" w:hAnsiTheme="majorBidi" w:cstheme="majorBidi"/>
          <w:color w:val="333333"/>
          <w:sz w:val="24"/>
          <w:szCs w:val="24"/>
        </w:rPr>
        <w:t>Structure de pentose</w:t>
      </w:r>
    </w:p>
    <w:p w:rsidR="00DC6BF7" w:rsidRPr="00857574" w:rsidRDefault="00DC6BF7" w:rsidP="00DC6BF7">
      <w:pPr>
        <w:pStyle w:val="Paragraphedeliste"/>
        <w:numPr>
          <w:ilvl w:val="0"/>
          <w:numId w:val="3"/>
        </w:numPr>
        <w:tabs>
          <w:tab w:val="left" w:pos="567"/>
        </w:tabs>
        <w:bidi w:val="0"/>
        <w:spacing w:before="100" w:beforeAutospacing="1"/>
        <w:jc w:val="both"/>
        <w:rPr>
          <w:rFonts w:asciiTheme="majorBidi" w:hAnsiTheme="majorBidi" w:cstheme="majorBidi"/>
          <w:lang w:val="fr-FR"/>
        </w:rPr>
      </w:pPr>
      <w:r>
        <w:rPr>
          <w:rFonts w:asciiTheme="majorBidi" w:hAnsiTheme="majorBidi" w:cstheme="majorBidi"/>
          <w:lang w:val="fr-FR"/>
        </w:rPr>
        <w:t xml:space="preserve">Une base azotée qui peut être purine (Adénine ou Guanine) ou pyrimidine (Cytosine ou thymine) </w:t>
      </w:r>
    </w:p>
    <w:p w:rsidR="00DC6BF7" w:rsidRDefault="00DC6BF7" w:rsidP="00DC6BF7">
      <w:pPr>
        <w:tabs>
          <w:tab w:val="left" w:pos="567"/>
        </w:tabs>
        <w:spacing w:before="100" w:beforeAutospacing="1" w:after="0"/>
        <w:jc w:val="center"/>
        <w:rPr>
          <w:rFonts w:asciiTheme="majorBidi" w:hAnsiTheme="majorBidi" w:cstheme="majorBidi"/>
        </w:rPr>
      </w:pPr>
      <w:r>
        <w:rPr>
          <w:noProof/>
          <w:lang w:eastAsia="fr-FR"/>
        </w:rPr>
        <w:drawing>
          <wp:inline distT="0" distB="0" distL="0" distR="0">
            <wp:extent cx="5361305" cy="2486025"/>
            <wp:effectExtent l="19050" t="19050" r="10795" b="28575"/>
            <wp:docPr id="6" name="Image 4" descr="Formule des bases azotées rencontrées dans les acides nucléiques.(Document tiré du site http://www.snv.jussieu.fr/bmedia/coursBC/ Planch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ule des bases azotées rencontrées dans les acides nucléiques.(Document tiré du site http://www.snv.jussieu.fr/bmedia/coursBC/ Planche 8)"/>
                    <pic:cNvPicPr>
                      <a:picLocks noChangeAspect="1" noChangeArrowheads="1"/>
                    </pic:cNvPicPr>
                  </pic:nvPicPr>
                  <pic:blipFill>
                    <a:blip r:embed="rId17" cstate="print">
                      <a:clrChange>
                        <a:clrFrom>
                          <a:srgbClr val="CCFFFF"/>
                        </a:clrFrom>
                        <a:clrTo>
                          <a:srgbClr val="CCFFFF">
                            <a:alpha val="0"/>
                          </a:srgbClr>
                        </a:clrTo>
                      </a:clrChange>
                      <a:biLevel thresh="50000"/>
                    </a:blip>
                    <a:srcRect/>
                    <a:stretch>
                      <a:fillRect/>
                    </a:stretch>
                  </pic:blipFill>
                  <pic:spPr bwMode="auto">
                    <a:xfrm>
                      <a:off x="0" y="0"/>
                      <a:ext cx="5361024" cy="2485895"/>
                    </a:xfrm>
                    <a:prstGeom prst="rect">
                      <a:avLst/>
                    </a:prstGeom>
                    <a:noFill/>
                    <a:ln w="3175">
                      <a:solidFill>
                        <a:schemeClr val="tx1"/>
                      </a:solidFill>
                      <a:miter lim="800000"/>
                      <a:headEnd/>
                      <a:tailEnd/>
                    </a:ln>
                  </pic:spPr>
                </pic:pic>
              </a:graphicData>
            </a:graphic>
          </wp:inline>
        </w:drawing>
      </w:r>
    </w:p>
    <w:p w:rsidR="00DC6BF7" w:rsidRPr="00857574" w:rsidRDefault="00DC6BF7" w:rsidP="00DC6BF7">
      <w:pPr>
        <w:tabs>
          <w:tab w:val="left" w:pos="567"/>
        </w:tabs>
        <w:spacing w:after="100" w:afterAutospacing="1"/>
        <w:ind w:left="357"/>
        <w:jc w:val="center"/>
        <w:rPr>
          <w:rFonts w:asciiTheme="majorBidi" w:hAnsiTheme="majorBidi" w:cstheme="majorBidi"/>
          <w:sz w:val="24"/>
          <w:szCs w:val="24"/>
        </w:rPr>
      </w:pPr>
      <w:r w:rsidRPr="00857574">
        <w:rPr>
          <w:rFonts w:asciiTheme="majorBidi" w:hAnsiTheme="majorBidi" w:cstheme="majorBidi"/>
          <w:b/>
          <w:bCs/>
          <w:color w:val="333333"/>
          <w:sz w:val="24"/>
          <w:szCs w:val="24"/>
        </w:rPr>
        <w:t xml:space="preserve">Figure </w:t>
      </w:r>
      <w:r>
        <w:rPr>
          <w:rFonts w:asciiTheme="majorBidi" w:hAnsiTheme="majorBidi" w:cstheme="majorBidi"/>
          <w:b/>
          <w:bCs/>
          <w:color w:val="333333"/>
          <w:sz w:val="24"/>
          <w:szCs w:val="24"/>
        </w:rPr>
        <w:t>4</w:t>
      </w:r>
      <w:r w:rsidRPr="00857574">
        <w:rPr>
          <w:rFonts w:asciiTheme="majorBidi" w:hAnsiTheme="majorBidi" w:cstheme="majorBidi"/>
          <w:b/>
          <w:bCs/>
          <w:color w:val="333333"/>
          <w:sz w:val="24"/>
          <w:szCs w:val="24"/>
        </w:rPr>
        <w:t>:</w:t>
      </w:r>
      <w:r>
        <w:rPr>
          <w:rFonts w:asciiTheme="majorBidi" w:hAnsiTheme="majorBidi" w:cstheme="majorBidi"/>
          <w:b/>
          <w:bCs/>
          <w:color w:val="333333"/>
          <w:sz w:val="24"/>
          <w:szCs w:val="24"/>
        </w:rPr>
        <w:t xml:space="preserve"> </w:t>
      </w:r>
      <w:r>
        <w:rPr>
          <w:rFonts w:asciiTheme="majorBidi" w:hAnsiTheme="majorBidi" w:cstheme="majorBidi"/>
          <w:color w:val="333333"/>
          <w:sz w:val="24"/>
          <w:szCs w:val="24"/>
        </w:rPr>
        <w:t>Structure des différentes bases azotées</w:t>
      </w:r>
    </w:p>
    <w:p w:rsidR="00DC6BF7" w:rsidRDefault="00DC6BF7" w:rsidP="00DC6BF7">
      <w:pPr>
        <w:tabs>
          <w:tab w:val="left" w:pos="567"/>
        </w:tabs>
        <w:spacing w:before="100" w:beforeAutospacing="1"/>
        <w:jc w:val="both"/>
        <w:rPr>
          <w:rFonts w:asciiTheme="majorBidi" w:hAnsiTheme="majorBidi" w:cstheme="majorBidi"/>
          <w:sz w:val="24"/>
          <w:szCs w:val="24"/>
        </w:rPr>
      </w:pPr>
      <w:r>
        <w:rPr>
          <w:rFonts w:asciiTheme="majorBidi" w:hAnsiTheme="majorBidi" w:cstheme="majorBidi"/>
          <w:sz w:val="24"/>
          <w:szCs w:val="24"/>
        </w:rPr>
        <w:lastRenderedPageBreak/>
        <w:tab/>
        <w:t>L’association de base avec le sucre constitue un nucléoside, et l’ajout d’un groupe phosphate donne un nucléotide mono-phosphate.</w:t>
      </w:r>
    </w:p>
    <w:p w:rsidR="00DC6BF7" w:rsidRPr="00096EB2" w:rsidRDefault="00DC6BF7" w:rsidP="00DC6BF7">
      <w:pPr>
        <w:tabs>
          <w:tab w:val="left" w:pos="567"/>
        </w:tabs>
        <w:spacing w:before="100" w:beforeAutospacing="1" w:after="0"/>
        <w:jc w:val="center"/>
        <w:rPr>
          <w:rFonts w:asciiTheme="majorBidi" w:hAnsiTheme="majorBidi" w:cstheme="majorBidi"/>
          <w:b/>
          <w:bCs/>
          <w:sz w:val="24"/>
          <w:szCs w:val="24"/>
        </w:rPr>
      </w:pPr>
      <w:r w:rsidRPr="00096EB2">
        <w:rPr>
          <w:rFonts w:asciiTheme="majorBidi" w:hAnsiTheme="majorBidi" w:cstheme="majorBidi"/>
          <w:b/>
          <w:bCs/>
          <w:color w:val="333333"/>
          <w:sz w:val="24"/>
          <w:szCs w:val="24"/>
        </w:rPr>
        <w:t xml:space="preserve">Tableau 1 : </w:t>
      </w:r>
      <w:r w:rsidRPr="00096EB2">
        <w:rPr>
          <w:rFonts w:asciiTheme="majorBidi" w:hAnsiTheme="majorBidi" w:cstheme="majorBidi"/>
          <w:sz w:val="24"/>
          <w:szCs w:val="24"/>
        </w:rPr>
        <w:t>Nomenclature des nucléosides et des nucléotides</w:t>
      </w:r>
    </w:p>
    <w:tbl>
      <w:tblPr>
        <w:tblStyle w:val="Grilledutableau"/>
        <w:tblW w:w="0" w:type="auto"/>
        <w:tblLook w:val="04A0"/>
      </w:tblPr>
      <w:tblGrid>
        <w:gridCol w:w="1543"/>
        <w:gridCol w:w="1923"/>
        <w:gridCol w:w="3693"/>
        <w:gridCol w:w="1363"/>
      </w:tblGrid>
      <w:tr w:rsidR="00DC6BF7" w:rsidRPr="00096EB2" w:rsidTr="00C46018">
        <w:tc>
          <w:tcPr>
            <w:tcW w:w="0" w:type="auto"/>
          </w:tcPr>
          <w:p w:rsidR="00DC6BF7" w:rsidRPr="00096EB2" w:rsidRDefault="00DC6BF7" w:rsidP="00C46018">
            <w:pPr>
              <w:tabs>
                <w:tab w:val="left" w:pos="567"/>
              </w:tabs>
              <w:spacing w:before="100" w:beforeAutospacing="1"/>
              <w:jc w:val="both"/>
              <w:rPr>
                <w:rFonts w:asciiTheme="majorBidi" w:hAnsiTheme="majorBidi" w:cstheme="majorBidi"/>
                <w:sz w:val="24"/>
                <w:szCs w:val="24"/>
              </w:rPr>
            </w:pPr>
            <w:r w:rsidRPr="00096EB2">
              <w:rPr>
                <w:rFonts w:asciiTheme="majorBidi" w:hAnsiTheme="majorBidi" w:cstheme="majorBidi"/>
                <w:sz w:val="24"/>
                <w:szCs w:val="24"/>
              </w:rPr>
              <w:t>Base azoté</w:t>
            </w:r>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r w:rsidRPr="00096EB2">
              <w:rPr>
                <w:rFonts w:asciiTheme="majorBidi" w:hAnsiTheme="majorBidi" w:cstheme="majorBidi"/>
                <w:sz w:val="24"/>
                <w:szCs w:val="24"/>
              </w:rPr>
              <w:t>Nucléoside</w:t>
            </w:r>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sz w:val="24"/>
                <w:szCs w:val="24"/>
              </w:rPr>
            </w:pPr>
            <w:r w:rsidRPr="00096EB2">
              <w:rPr>
                <w:rFonts w:asciiTheme="majorBidi" w:hAnsiTheme="majorBidi" w:cstheme="majorBidi"/>
                <w:sz w:val="24"/>
                <w:szCs w:val="24"/>
              </w:rPr>
              <w:t>Nucléotide</w:t>
            </w:r>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sz w:val="24"/>
                <w:szCs w:val="24"/>
              </w:rPr>
            </w:pPr>
            <w:r w:rsidRPr="00096EB2">
              <w:rPr>
                <w:rFonts w:asciiTheme="majorBidi" w:hAnsiTheme="majorBidi" w:cstheme="majorBidi"/>
                <w:sz w:val="24"/>
                <w:szCs w:val="24"/>
              </w:rPr>
              <w:t>Abréviation</w:t>
            </w:r>
          </w:p>
        </w:tc>
      </w:tr>
      <w:tr w:rsidR="00DC6BF7" w:rsidRPr="00096EB2" w:rsidTr="00C46018">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r w:rsidRPr="00096EB2">
              <w:rPr>
                <w:rFonts w:asciiTheme="majorBidi" w:hAnsiTheme="majorBidi" w:cstheme="majorBidi"/>
                <w:sz w:val="24"/>
                <w:szCs w:val="24"/>
              </w:rPr>
              <w:t>Adénine (A)</w:t>
            </w:r>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proofErr w:type="spellStart"/>
            <w:r w:rsidRPr="00096EB2">
              <w:rPr>
                <w:rFonts w:asciiTheme="majorBidi" w:hAnsiTheme="majorBidi" w:cstheme="majorBidi"/>
                <w:sz w:val="24"/>
                <w:szCs w:val="24"/>
              </w:rPr>
              <w:t>Désoxyadénosine</w:t>
            </w:r>
            <w:proofErr w:type="spellEnd"/>
            <w:r w:rsidRPr="00096EB2">
              <w:rPr>
                <w:rFonts w:asciiTheme="majorBidi" w:hAnsiTheme="majorBidi" w:cstheme="majorBidi"/>
                <w:sz w:val="24"/>
                <w:szCs w:val="24"/>
              </w:rPr>
              <w:t xml:space="preserve"> </w:t>
            </w:r>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proofErr w:type="spellStart"/>
            <w:r w:rsidRPr="00096EB2">
              <w:rPr>
                <w:rFonts w:asciiTheme="majorBidi" w:hAnsiTheme="majorBidi" w:cstheme="majorBidi"/>
                <w:sz w:val="24"/>
                <w:szCs w:val="24"/>
              </w:rPr>
              <w:t>Désoxyadénosine</w:t>
            </w:r>
            <w:proofErr w:type="spellEnd"/>
            <w:r w:rsidRPr="00096EB2">
              <w:rPr>
                <w:rFonts w:asciiTheme="majorBidi" w:hAnsiTheme="majorBidi" w:cstheme="majorBidi"/>
                <w:sz w:val="24"/>
                <w:szCs w:val="24"/>
              </w:rPr>
              <w:t xml:space="preserve"> </w:t>
            </w:r>
            <w:proofErr w:type="spellStart"/>
            <w:r w:rsidRPr="00096EB2">
              <w:rPr>
                <w:rFonts w:asciiTheme="majorBidi" w:hAnsiTheme="majorBidi" w:cstheme="majorBidi"/>
                <w:sz w:val="24"/>
                <w:szCs w:val="24"/>
              </w:rPr>
              <w:t>monophosphate</w:t>
            </w:r>
            <w:proofErr w:type="spellEnd"/>
            <w:r w:rsidRPr="00096EB2">
              <w:rPr>
                <w:rFonts w:asciiTheme="majorBidi" w:hAnsiTheme="majorBidi" w:cstheme="majorBidi"/>
                <w:sz w:val="24"/>
                <w:szCs w:val="24"/>
              </w:rPr>
              <w:t xml:space="preserve"> ou Acide </w:t>
            </w:r>
            <w:proofErr w:type="spellStart"/>
            <w:r w:rsidRPr="00096EB2">
              <w:rPr>
                <w:rFonts w:asciiTheme="majorBidi" w:hAnsiTheme="majorBidi" w:cstheme="majorBidi"/>
                <w:sz w:val="24"/>
                <w:szCs w:val="24"/>
              </w:rPr>
              <w:t>désoxyadénylique</w:t>
            </w:r>
            <w:proofErr w:type="spellEnd"/>
          </w:p>
        </w:tc>
        <w:tc>
          <w:tcPr>
            <w:tcW w:w="0" w:type="auto"/>
          </w:tcPr>
          <w:p w:rsidR="00DC6BF7" w:rsidRPr="00096EB2" w:rsidRDefault="00DC6BF7" w:rsidP="00C46018">
            <w:pPr>
              <w:tabs>
                <w:tab w:val="left" w:pos="567"/>
              </w:tabs>
              <w:spacing w:before="100" w:beforeAutospacing="1"/>
              <w:jc w:val="center"/>
              <w:rPr>
                <w:rFonts w:asciiTheme="majorBidi" w:hAnsiTheme="majorBidi" w:cstheme="majorBidi"/>
                <w:b/>
                <w:bCs/>
                <w:sz w:val="24"/>
                <w:szCs w:val="24"/>
              </w:rPr>
            </w:pPr>
            <w:proofErr w:type="spellStart"/>
            <w:r w:rsidRPr="00096EB2">
              <w:rPr>
                <w:rFonts w:asciiTheme="majorBidi" w:hAnsiTheme="majorBidi" w:cstheme="majorBidi"/>
                <w:b/>
                <w:bCs/>
                <w:sz w:val="24"/>
                <w:szCs w:val="24"/>
              </w:rPr>
              <w:t>dAMP</w:t>
            </w:r>
            <w:proofErr w:type="spellEnd"/>
          </w:p>
          <w:p w:rsidR="00DC6BF7" w:rsidRPr="00096EB2" w:rsidRDefault="00DC6BF7" w:rsidP="00C46018">
            <w:pPr>
              <w:tabs>
                <w:tab w:val="left" w:pos="567"/>
              </w:tabs>
              <w:spacing w:before="100" w:beforeAutospacing="1"/>
              <w:jc w:val="center"/>
              <w:rPr>
                <w:rFonts w:asciiTheme="majorBidi" w:hAnsiTheme="majorBidi" w:cstheme="majorBidi"/>
                <w:b/>
                <w:bCs/>
                <w:sz w:val="24"/>
                <w:szCs w:val="24"/>
              </w:rPr>
            </w:pPr>
          </w:p>
        </w:tc>
      </w:tr>
      <w:tr w:rsidR="00DC6BF7" w:rsidRPr="00096EB2" w:rsidTr="00C46018">
        <w:tc>
          <w:tcPr>
            <w:tcW w:w="0" w:type="auto"/>
          </w:tcPr>
          <w:p w:rsidR="00DC6BF7" w:rsidRPr="00096EB2" w:rsidRDefault="00DC6BF7" w:rsidP="00C46018">
            <w:pPr>
              <w:tabs>
                <w:tab w:val="left" w:pos="567"/>
              </w:tabs>
              <w:spacing w:before="100" w:beforeAutospacing="1"/>
              <w:jc w:val="both"/>
              <w:rPr>
                <w:rFonts w:asciiTheme="majorBidi" w:hAnsiTheme="majorBidi" w:cstheme="majorBidi"/>
                <w:sz w:val="24"/>
                <w:szCs w:val="24"/>
              </w:rPr>
            </w:pPr>
            <w:r w:rsidRPr="00096EB2">
              <w:rPr>
                <w:rFonts w:asciiTheme="majorBidi" w:hAnsiTheme="majorBidi" w:cstheme="majorBidi"/>
                <w:sz w:val="24"/>
                <w:szCs w:val="24"/>
              </w:rPr>
              <w:t>Guanine (G)</w:t>
            </w:r>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proofErr w:type="spellStart"/>
            <w:r w:rsidRPr="00096EB2">
              <w:rPr>
                <w:rFonts w:asciiTheme="majorBidi" w:hAnsiTheme="majorBidi" w:cstheme="majorBidi"/>
                <w:sz w:val="24"/>
                <w:szCs w:val="24"/>
              </w:rPr>
              <w:t>Désoxyguanosine</w:t>
            </w:r>
            <w:proofErr w:type="spellEnd"/>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proofErr w:type="spellStart"/>
            <w:r w:rsidRPr="00096EB2">
              <w:rPr>
                <w:rFonts w:asciiTheme="majorBidi" w:hAnsiTheme="majorBidi" w:cstheme="majorBidi"/>
                <w:sz w:val="24"/>
                <w:szCs w:val="24"/>
              </w:rPr>
              <w:t>Désoxyguanosine</w:t>
            </w:r>
            <w:proofErr w:type="spellEnd"/>
            <w:r w:rsidRPr="00096EB2">
              <w:rPr>
                <w:rFonts w:asciiTheme="majorBidi" w:hAnsiTheme="majorBidi" w:cstheme="majorBidi"/>
                <w:sz w:val="24"/>
                <w:szCs w:val="24"/>
              </w:rPr>
              <w:t xml:space="preserve"> </w:t>
            </w:r>
            <w:proofErr w:type="spellStart"/>
            <w:r w:rsidRPr="00096EB2">
              <w:rPr>
                <w:rFonts w:asciiTheme="majorBidi" w:hAnsiTheme="majorBidi" w:cstheme="majorBidi"/>
                <w:sz w:val="24"/>
                <w:szCs w:val="24"/>
              </w:rPr>
              <w:t>monophosphate</w:t>
            </w:r>
            <w:proofErr w:type="spellEnd"/>
            <w:r w:rsidRPr="00096EB2">
              <w:rPr>
                <w:rFonts w:asciiTheme="majorBidi" w:hAnsiTheme="majorBidi" w:cstheme="majorBidi"/>
                <w:sz w:val="24"/>
                <w:szCs w:val="24"/>
              </w:rPr>
              <w:t xml:space="preserve"> ou Acide </w:t>
            </w:r>
            <w:proofErr w:type="spellStart"/>
            <w:r w:rsidRPr="00096EB2">
              <w:rPr>
                <w:rFonts w:asciiTheme="majorBidi" w:hAnsiTheme="majorBidi" w:cstheme="majorBidi"/>
                <w:sz w:val="24"/>
                <w:szCs w:val="24"/>
              </w:rPr>
              <w:t>désoxyguanylique</w:t>
            </w:r>
            <w:proofErr w:type="spellEnd"/>
          </w:p>
        </w:tc>
        <w:tc>
          <w:tcPr>
            <w:tcW w:w="0" w:type="auto"/>
          </w:tcPr>
          <w:p w:rsidR="00DC6BF7" w:rsidRPr="00096EB2" w:rsidRDefault="00DC6BF7" w:rsidP="00C46018">
            <w:pPr>
              <w:tabs>
                <w:tab w:val="left" w:pos="567"/>
              </w:tabs>
              <w:spacing w:before="100" w:beforeAutospacing="1"/>
              <w:jc w:val="center"/>
              <w:rPr>
                <w:rFonts w:asciiTheme="majorBidi" w:hAnsiTheme="majorBidi" w:cstheme="majorBidi"/>
                <w:b/>
                <w:bCs/>
                <w:sz w:val="24"/>
                <w:szCs w:val="24"/>
              </w:rPr>
            </w:pPr>
            <w:proofErr w:type="spellStart"/>
            <w:r w:rsidRPr="00096EB2">
              <w:rPr>
                <w:rFonts w:asciiTheme="majorBidi" w:hAnsiTheme="majorBidi" w:cstheme="majorBidi"/>
                <w:b/>
                <w:bCs/>
                <w:sz w:val="24"/>
                <w:szCs w:val="24"/>
              </w:rPr>
              <w:t>dGMP</w:t>
            </w:r>
            <w:proofErr w:type="spellEnd"/>
          </w:p>
        </w:tc>
      </w:tr>
      <w:tr w:rsidR="00DC6BF7" w:rsidRPr="00096EB2" w:rsidTr="00C46018">
        <w:tc>
          <w:tcPr>
            <w:tcW w:w="0" w:type="auto"/>
          </w:tcPr>
          <w:p w:rsidR="00DC6BF7" w:rsidRPr="00096EB2" w:rsidRDefault="00DC6BF7" w:rsidP="00C46018">
            <w:pPr>
              <w:tabs>
                <w:tab w:val="left" w:pos="567"/>
              </w:tabs>
              <w:spacing w:before="100" w:beforeAutospacing="1"/>
              <w:jc w:val="both"/>
              <w:rPr>
                <w:rFonts w:asciiTheme="majorBidi" w:hAnsiTheme="majorBidi" w:cstheme="majorBidi"/>
                <w:sz w:val="24"/>
                <w:szCs w:val="24"/>
              </w:rPr>
            </w:pPr>
            <w:r w:rsidRPr="00096EB2">
              <w:rPr>
                <w:rFonts w:asciiTheme="majorBidi" w:hAnsiTheme="majorBidi" w:cstheme="majorBidi"/>
                <w:sz w:val="24"/>
                <w:szCs w:val="24"/>
              </w:rPr>
              <w:t>Thymine (T)</w:t>
            </w:r>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proofErr w:type="spellStart"/>
            <w:r w:rsidRPr="00096EB2">
              <w:rPr>
                <w:rFonts w:asciiTheme="majorBidi" w:hAnsiTheme="majorBidi" w:cstheme="majorBidi"/>
                <w:sz w:val="24"/>
                <w:szCs w:val="24"/>
              </w:rPr>
              <w:t>Désoxythymidine</w:t>
            </w:r>
            <w:proofErr w:type="spellEnd"/>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proofErr w:type="spellStart"/>
            <w:r w:rsidRPr="00096EB2">
              <w:rPr>
                <w:rFonts w:asciiTheme="majorBidi" w:hAnsiTheme="majorBidi" w:cstheme="majorBidi"/>
                <w:sz w:val="24"/>
                <w:szCs w:val="24"/>
              </w:rPr>
              <w:t>Désoxythymidine</w:t>
            </w:r>
            <w:proofErr w:type="spellEnd"/>
            <w:r w:rsidRPr="00096EB2">
              <w:rPr>
                <w:rFonts w:asciiTheme="majorBidi" w:hAnsiTheme="majorBidi" w:cstheme="majorBidi"/>
                <w:sz w:val="24"/>
                <w:szCs w:val="24"/>
              </w:rPr>
              <w:t xml:space="preserve"> </w:t>
            </w:r>
            <w:proofErr w:type="spellStart"/>
            <w:r w:rsidRPr="00096EB2">
              <w:rPr>
                <w:rFonts w:asciiTheme="majorBidi" w:hAnsiTheme="majorBidi" w:cstheme="majorBidi"/>
                <w:sz w:val="24"/>
                <w:szCs w:val="24"/>
              </w:rPr>
              <w:t>monophosphate</w:t>
            </w:r>
            <w:proofErr w:type="spellEnd"/>
            <w:r w:rsidRPr="00096EB2">
              <w:rPr>
                <w:rFonts w:asciiTheme="majorBidi" w:hAnsiTheme="majorBidi" w:cstheme="majorBidi"/>
                <w:sz w:val="24"/>
                <w:szCs w:val="24"/>
              </w:rPr>
              <w:t xml:space="preserve"> ou Acide </w:t>
            </w:r>
            <w:proofErr w:type="spellStart"/>
            <w:r w:rsidRPr="00096EB2">
              <w:rPr>
                <w:rFonts w:asciiTheme="majorBidi" w:hAnsiTheme="majorBidi" w:cstheme="majorBidi"/>
                <w:sz w:val="24"/>
                <w:szCs w:val="24"/>
              </w:rPr>
              <w:t>désoxythymidylique</w:t>
            </w:r>
            <w:proofErr w:type="spellEnd"/>
          </w:p>
        </w:tc>
        <w:tc>
          <w:tcPr>
            <w:tcW w:w="0" w:type="auto"/>
          </w:tcPr>
          <w:p w:rsidR="00DC6BF7" w:rsidRPr="00096EB2" w:rsidRDefault="00DC6BF7" w:rsidP="00C46018">
            <w:pPr>
              <w:tabs>
                <w:tab w:val="left" w:pos="567"/>
              </w:tabs>
              <w:spacing w:before="100" w:beforeAutospacing="1"/>
              <w:jc w:val="center"/>
              <w:rPr>
                <w:rFonts w:asciiTheme="majorBidi" w:hAnsiTheme="majorBidi" w:cstheme="majorBidi"/>
                <w:b/>
                <w:bCs/>
                <w:sz w:val="24"/>
                <w:szCs w:val="24"/>
              </w:rPr>
            </w:pPr>
            <w:proofErr w:type="spellStart"/>
            <w:r w:rsidRPr="00096EB2">
              <w:rPr>
                <w:rFonts w:asciiTheme="majorBidi" w:hAnsiTheme="majorBidi" w:cstheme="majorBidi"/>
                <w:b/>
                <w:bCs/>
                <w:sz w:val="24"/>
                <w:szCs w:val="24"/>
              </w:rPr>
              <w:t>dTMP</w:t>
            </w:r>
            <w:proofErr w:type="spellEnd"/>
          </w:p>
        </w:tc>
      </w:tr>
      <w:tr w:rsidR="00DC6BF7" w:rsidRPr="00096EB2" w:rsidTr="00C46018">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r w:rsidRPr="00096EB2">
              <w:rPr>
                <w:rFonts w:asciiTheme="majorBidi" w:hAnsiTheme="majorBidi" w:cstheme="majorBidi"/>
                <w:sz w:val="24"/>
                <w:szCs w:val="24"/>
              </w:rPr>
              <w:t xml:space="preserve">Cytosine © </w:t>
            </w:r>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proofErr w:type="spellStart"/>
            <w:r w:rsidRPr="00096EB2">
              <w:rPr>
                <w:rFonts w:asciiTheme="majorBidi" w:hAnsiTheme="majorBidi" w:cstheme="majorBidi"/>
                <w:sz w:val="24"/>
                <w:szCs w:val="24"/>
              </w:rPr>
              <w:t>Désoxycytidine</w:t>
            </w:r>
            <w:proofErr w:type="spellEnd"/>
            <w:r w:rsidRPr="00096EB2">
              <w:rPr>
                <w:rFonts w:asciiTheme="majorBidi" w:hAnsiTheme="majorBidi" w:cstheme="majorBidi"/>
                <w:sz w:val="24"/>
                <w:szCs w:val="24"/>
              </w:rPr>
              <w:t xml:space="preserve"> </w:t>
            </w:r>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proofErr w:type="spellStart"/>
            <w:r w:rsidRPr="00096EB2">
              <w:rPr>
                <w:rFonts w:asciiTheme="majorBidi" w:hAnsiTheme="majorBidi" w:cstheme="majorBidi"/>
                <w:sz w:val="24"/>
                <w:szCs w:val="24"/>
              </w:rPr>
              <w:t>Désoxycytidine</w:t>
            </w:r>
            <w:proofErr w:type="spellEnd"/>
            <w:r w:rsidRPr="00096EB2">
              <w:rPr>
                <w:rFonts w:asciiTheme="majorBidi" w:hAnsiTheme="majorBidi" w:cstheme="majorBidi"/>
                <w:sz w:val="24"/>
                <w:szCs w:val="24"/>
              </w:rPr>
              <w:t xml:space="preserve"> </w:t>
            </w:r>
            <w:proofErr w:type="spellStart"/>
            <w:r w:rsidRPr="00096EB2">
              <w:rPr>
                <w:rFonts w:asciiTheme="majorBidi" w:hAnsiTheme="majorBidi" w:cstheme="majorBidi"/>
                <w:sz w:val="24"/>
                <w:szCs w:val="24"/>
              </w:rPr>
              <w:t>monophosphate</w:t>
            </w:r>
            <w:proofErr w:type="spellEnd"/>
            <w:r w:rsidRPr="00096EB2">
              <w:rPr>
                <w:rFonts w:asciiTheme="majorBidi" w:hAnsiTheme="majorBidi" w:cstheme="majorBidi"/>
                <w:sz w:val="24"/>
                <w:szCs w:val="24"/>
              </w:rPr>
              <w:t xml:space="preserve"> ou Acide </w:t>
            </w:r>
            <w:proofErr w:type="spellStart"/>
            <w:r w:rsidRPr="00096EB2">
              <w:rPr>
                <w:rFonts w:asciiTheme="majorBidi" w:hAnsiTheme="majorBidi" w:cstheme="majorBidi"/>
                <w:sz w:val="24"/>
                <w:szCs w:val="24"/>
              </w:rPr>
              <w:t>désoxycytidylique</w:t>
            </w:r>
            <w:proofErr w:type="spellEnd"/>
          </w:p>
        </w:tc>
        <w:tc>
          <w:tcPr>
            <w:tcW w:w="0" w:type="auto"/>
          </w:tcPr>
          <w:p w:rsidR="00DC6BF7" w:rsidRPr="00096EB2" w:rsidRDefault="00DC6BF7" w:rsidP="00C46018">
            <w:pPr>
              <w:tabs>
                <w:tab w:val="left" w:pos="567"/>
              </w:tabs>
              <w:spacing w:before="100" w:beforeAutospacing="1"/>
              <w:jc w:val="center"/>
              <w:rPr>
                <w:rFonts w:asciiTheme="majorBidi" w:hAnsiTheme="majorBidi" w:cstheme="majorBidi"/>
                <w:b/>
                <w:bCs/>
                <w:sz w:val="24"/>
                <w:szCs w:val="24"/>
              </w:rPr>
            </w:pPr>
            <w:proofErr w:type="spellStart"/>
            <w:r w:rsidRPr="00096EB2">
              <w:rPr>
                <w:rFonts w:asciiTheme="majorBidi" w:hAnsiTheme="majorBidi" w:cstheme="majorBidi"/>
                <w:b/>
                <w:bCs/>
                <w:sz w:val="24"/>
                <w:szCs w:val="24"/>
              </w:rPr>
              <w:t>dCMP</w:t>
            </w:r>
            <w:proofErr w:type="spellEnd"/>
          </w:p>
        </w:tc>
      </w:tr>
      <w:tr w:rsidR="00DC6BF7" w:rsidRPr="00096EB2" w:rsidTr="00C46018">
        <w:tc>
          <w:tcPr>
            <w:tcW w:w="0" w:type="auto"/>
          </w:tcPr>
          <w:p w:rsidR="00DC6BF7" w:rsidRPr="00096EB2" w:rsidRDefault="00DC6BF7" w:rsidP="00C46018">
            <w:pPr>
              <w:tabs>
                <w:tab w:val="left" w:pos="567"/>
              </w:tabs>
              <w:spacing w:before="100" w:beforeAutospacing="1"/>
              <w:jc w:val="both"/>
              <w:rPr>
                <w:rFonts w:asciiTheme="majorBidi" w:hAnsiTheme="majorBidi" w:cstheme="majorBidi"/>
                <w:sz w:val="24"/>
                <w:szCs w:val="24"/>
              </w:rPr>
            </w:pPr>
            <w:r w:rsidRPr="00096EB2">
              <w:rPr>
                <w:rFonts w:asciiTheme="majorBidi" w:hAnsiTheme="majorBidi" w:cstheme="majorBidi"/>
                <w:sz w:val="24"/>
                <w:szCs w:val="24"/>
              </w:rPr>
              <w:t>Uracile (U) pour ARN</w:t>
            </w:r>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proofErr w:type="spellStart"/>
            <w:r w:rsidRPr="00096EB2">
              <w:rPr>
                <w:rFonts w:asciiTheme="majorBidi" w:hAnsiTheme="majorBidi" w:cstheme="majorBidi"/>
                <w:sz w:val="24"/>
                <w:szCs w:val="24"/>
              </w:rPr>
              <w:t>Uridine</w:t>
            </w:r>
            <w:proofErr w:type="spellEnd"/>
          </w:p>
        </w:tc>
        <w:tc>
          <w:tcPr>
            <w:tcW w:w="0" w:type="auto"/>
          </w:tcPr>
          <w:p w:rsidR="00DC6BF7" w:rsidRPr="00096EB2" w:rsidRDefault="00DC6BF7" w:rsidP="00C46018">
            <w:pPr>
              <w:tabs>
                <w:tab w:val="left" w:pos="567"/>
              </w:tabs>
              <w:spacing w:before="100" w:beforeAutospacing="1"/>
              <w:jc w:val="both"/>
              <w:rPr>
                <w:rFonts w:asciiTheme="majorBidi" w:hAnsiTheme="majorBidi" w:cstheme="majorBidi"/>
                <w:b/>
                <w:bCs/>
                <w:sz w:val="24"/>
                <w:szCs w:val="24"/>
              </w:rPr>
            </w:pPr>
            <w:proofErr w:type="spellStart"/>
            <w:r w:rsidRPr="00096EB2">
              <w:rPr>
                <w:rFonts w:asciiTheme="majorBidi" w:hAnsiTheme="majorBidi" w:cstheme="majorBidi"/>
                <w:sz w:val="24"/>
                <w:szCs w:val="24"/>
              </w:rPr>
              <w:t>Uridine</w:t>
            </w:r>
            <w:proofErr w:type="spellEnd"/>
            <w:r w:rsidRPr="00096EB2">
              <w:rPr>
                <w:rFonts w:asciiTheme="majorBidi" w:hAnsiTheme="majorBidi" w:cstheme="majorBidi"/>
                <w:sz w:val="24"/>
                <w:szCs w:val="24"/>
              </w:rPr>
              <w:t xml:space="preserve"> </w:t>
            </w:r>
            <w:proofErr w:type="spellStart"/>
            <w:r w:rsidRPr="00096EB2">
              <w:rPr>
                <w:rFonts w:asciiTheme="majorBidi" w:hAnsiTheme="majorBidi" w:cstheme="majorBidi"/>
                <w:sz w:val="24"/>
                <w:szCs w:val="24"/>
              </w:rPr>
              <w:t>monophosphate</w:t>
            </w:r>
            <w:proofErr w:type="spellEnd"/>
            <w:r w:rsidRPr="00096EB2">
              <w:rPr>
                <w:rFonts w:asciiTheme="majorBidi" w:hAnsiTheme="majorBidi" w:cstheme="majorBidi"/>
                <w:sz w:val="24"/>
                <w:szCs w:val="24"/>
              </w:rPr>
              <w:t xml:space="preserve"> ou Acide </w:t>
            </w:r>
            <w:proofErr w:type="spellStart"/>
            <w:r w:rsidRPr="00096EB2">
              <w:rPr>
                <w:rFonts w:asciiTheme="majorBidi" w:hAnsiTheme="majorBidi" w:cstheme="majorBidi"/>
                <w:sz w:val="24"/>
                <w:szCs w:val="24"/>
              </w:rPr>
              <w:t>Uridylique</w:t>
            </w:r>
            <w:proofErr w:type="spellEnd"/>
          </w:p>
        </w:tc>
        <w:tc>
          <w:tcPr>
            <w:tcW w:w="0" w:type="auto"/>
          </w:tcPr>
          <w:p w:rsidR="00DC6BF7" w:rsidRPr="00096EB2" w:rsidRDefault="00DC6BF7" w:rsidP="00C46018">
            <w:pPr>
              <w:tabs>
                <w:tab w:val="left" w:pos="567"/>
              </w:tabs>
              <w:spacing w:before="100" w:beforeAutospacing="1"/>
              <w:jc w:val="center"/>
              <w:rPr>
                <w:rFonts w:asciiTheme="majorBidi" w:hAnsiTheme="majorBidi" w:cstheme="majorBidi"/>
                <w:b/>
                <w:bCs/>
                <w:sz w:val="24"/>
                <w:szCs w:val="24"/>
              </w:rPr>
            </w:pPr>
            <w:r w:rsidRPr="00096EB2">
              <w:rPr>
                <w:rFonts w:asciiTheme="majorBidi" w:hAnsiTheme="majorBidi" w:cstheme="majorBidi"/>
                <w:b/>
                <w:bCs/>
                <w:sz w:val="24"/>
                <w:szCs w:val="24"/>
              </w:rPr>
              <w:t>UMP</w:t>
            </w:r>
          </w:p>
        </w:tc>
      </w:tr>
    </w:tbl>
    <w:p w:rsidR="00DC6BF7" w:rsidRPr="002F7172" w:rsidRDefault="00DC6BF7" w:rsidP="00DC6BF7">
      <w:pPr>
        <w:pStyle w:val="optxtp"/>
        <w:shd w:val="clear" w:color="auto" w:fill="FFFFFF"/>
        <w:spacing w:before="0" w:beforeAutospacing="0" w:line="276" w:lineRule="auto"/>
        <w:ind w:firstLine="709"/>
        <w:jc w:val="both"/>
        <w:rPr>
          <w:rFonts w:asciiTheme="majorBidi" w:hAnsiTheme="majorBidi" w:cstheme="majorBidi"/>
          <w:sz w:val="22"/>
          <w:szCs w:val="22"/>
        </w:rPr>
      </w:pPr>
      <w:r w:rsidRPr="002F7172">
        <w:rPr>
          <w:rFonts w:asciiTheme="majorBidi" w:hAnsiTheme="majorBidi" w:cstheme="majorBidi"/>
          <w:sz w:val="22"/>
          <w:szCs w:val="22"/>
        </w:rPr>
        <w:t xml:space="preserve">Tous les nucléotides peuvent exister sous une forme qui contient plus d’un groupement phosphate. </w:t>
      </w:r>
    </w:p>
    <w:p w:rsidR="00DC6BF7" w:rsidRPr="006A718A" w:rsidRDefault="00DC6BF7" w:rsidP="00DC6BF7">
      <w:pPr>
        <w:pStyle w:val="optxtp"/>
        <w:shd w:val="clear" w:color="auto" w:fill="FFFFFF"/>
        <w:spacing w:after="0" w:afterAutospacing="0" w:line="276" w:lineRule="auto"/>
        <w:ind w:firstLine="708"/>
        <w:jc w:val="both"/>
        <w:rPr>
          <w:rFonts w:asciiTheme="majorBidi" w:hAnsiTheme="majorBidi" w:cstheme="majorBidi"/>
          <w:color w:val="000000"/>
        </w:rPr>
      </w:pPr>
      <w:r>
        <w:rPr>
          <w:rFonts w:asciiTheme="majorBidi" w:hAnsiTheme="majorBidi" w:cstheme="majorBidi"/>
        </w:rPr>
        <w:t>Dans les acides nucléiques, le sucre se lie au groupe phosphate par son carbone 5’par une liaison ester et à la base azotée par son carbone 1’ par une liaison β-N-</w:t>
      </w:r>
      <w:proofErr w:type="spellStart"/>
      <w:r>
        <w:rPr>
          <w:rFonts w:asciiTheme="majorBidi" w:hAnsiTheme="majorBidi" w:cstheme="majorBidi"/>
        </w:rPr>
        <w:t>glycosidique</w:t>
      </w:r>
      <w:proofErr w:type="spellEnd"/>
      <w:r>
        <w:rPr>
          <w:rFonts w:asciiTheme="majorBidi" w:hAnsiTheme="majorBidi" w:cstheme="majorBidi"/>
        </w:rPr>
        <w:t xml:space="preserve"> (avec N1 en cas des pyrimidines et N9 en cas des purines). Les nucléotides se lient entre eux par des liaisons </w:t>
      </w:r>
      <w:proofErr w:type="spellStart"/>
      <w:r>
        <w:rPr>
          <w:rFonts w:asciiTheme="majorBidi" w:hAnsiTheme="majorBidi" w:cstheme="majorBidi"/>
        </w:rPr>
        <w:t>phospho</w:t>
      </w:r>
      <w:proofErr w:type="spellEnd"/>
      <w:r>
        <w:rPr>
          <w:rFonts w:asciiTheme="majorBidi" w:hAnsiTheme="majorBidi" w:cstheme="majorBidi"/>
        </w:rPr>
        <w:t xml:space="preserve">-di-esters </w:t>
      </w:r>
      <w:r w:rsidRPr="006A718A">
        <w:rPr>
          <w:rFonts w:asciiTheme="majorBidi" w:hAnsiTheme="majorBidi" w:cstheme="majorBidi"/>
          <w:color w:val="000000"/>
        </w:rPr>
        <w:t xml:space="preserve">(entre le groupe -OH du carbone 3' et le groupe </w:t>
      </w:r>
      <w:r>
        <w:rPr>
          <w:rFonts w:asciiTheme="majorBidi" w:hAnsiTheme="majorBidi" w:cstheme="majorBidi"/>
          <w:color w:val="000000"/>
        </w:rPr>
        <w:t>–</w:t>
      </w:r>
      <w:r w:rsidRPr="006A718A">
        <w:rPr>
          <w:rFonts w:asciiTheme="majorBidi" w:hAnsiTheme="majorBidi" w:cstheme="majorBidi"/>
          <w:color w:val="000000"/>
        </w:rPr>
        <w:t>H</w:t>
      </w:r>
      <w:r w:rsidRPr="00E64B72">
        <w:rPr>
          <w:rFonts w:asciiTheme="majorBidi" w:hAnsiTheme="majorBidi" w:cstheme="majorBidi"/>
          <w:color w:val="000000"/>
          <w:vertAlign w:val="subscript"/>
        </w:rPr>
        <w:t>3</w:t>
      </w:r>
      <w:r w:rsidRPr="006A718A">
        <w:rPr>
          <w:rFonts w:asciiTheme="majorBidi" w:hAnsiTheme="majorBidi" w:cstheme="majorBidi"/>
          <w:color w:val="000000"/>
        </w:rPr>
        <w:t>PO</w:t>
      </w:r>
      <w:r w:rsidRPr="00E64B72">
        <w:rPr>
          <w:rFonts w:asciiTheme="majorBidi" w:hAnsiTheme="majorBidi" w:cstheme="majorBidi"/>
          <w:color w:val="000000"/>
          <w:vertAlign w:val="subscript"/>
        </w:rPr>
        <w:t>4</w:t>
      </w:r>
      <w:r w:rsidRPr="006A718A">
        <w:rPr>
          <w:rFonts w:asciiTheme="majorBidi" w:hAnsiTheme="majorBidi" w:cstheme="majorBidi"/>
          <w:color w:val="000000"/>
        </w:rPr>
        <w:t xml:space="preserve"> du carbone 5' de la base suivante), ainsi se crée une molécule avec un enchaînement ordonné de nucléotides.</w:t>
      </w:r>
    </w:p>
    <w:p w:rsidR="00DC6BF7" w:rsidRDefault="00DC6BF7" w:rsidP="00DC6BF7">
      <w:pPr>
        <w:pStyle w:val="optxtp"/>
        <w:shd w:val="clear" w:color="auto" w:fill="FFFFFF"/>
        <w:spacing w:before="0" w:beforeAutospacing="0" w:line="276" w:lineRule="auto"/>
        <w:ind w:firstLine="708"/>
        <w:jc w:val="both"/>
        <w:rPr>
          <w:rFonts w:asciiTheme="majorBidi" w:hAnsiTheme="majorBidi" w:cstheme="majorBidi"/>
          <w:b/>
          <w:bCs/>
        </w:rPr>
      </w:pPr>
      <w:r w:rsidRPr="006A718A">
        <w:rPr>
          <w:rFonts w:asciiTheme="majorBidi" w:hAnsiTheme="majorBidi" w:cstheme="majorBidi"/>
          <w:color w:val="000000"/>
        </w:rPr>
        <w:t xml:space="preserve">La séquence de la molécule correspond à l'enchaînement ordonné </w:t>
      </w:r>
      <w:r>
        <w:rPr>
          <w:rFonts w:asciiTheme="majorBidi" w:hAnsiTheme="majorBidi" w:cstheme="majorBidi"/>
          <w:color w:val="000000"/>
        </w:rPr>
        <w:t>des bases azotées successives, p</w:t>
      </w:r>
      <w:r w:rsidRPr="006A718A">
        <w:rPr>
          <w:rFonts w:asciiTheme="majorBidi" w:hAnsiTheme="majorBidi" w:cstheme="majorBidi"/>
          <w:color w:val="000000"/>
        </w:rPr>
        <w:t>ar convention on note cet enchaînement de l'extrémité 5' de la molécule jusqu'à l'extrémité 3'</w:t>
      </w:r>
      <w:r>
        <w:rPr>
          <w:rFonts w:asciiTheme="majorBidi" w:hAnsiTheme="majorBidi" w:cstheme="majorBidi"/>
        </w:rPr>
        <w:t xml:space="preserve">, </w:t>
      </w:r>
      <w:r w:rsidRPr="00213930">
        <w:rPr>
          <w:rFonts w:asciiTheme="majorBidi" w:hAnsiTheme="majorBidi" w:cstheme="majorBidi"/>
        </w:rPr>
        <w:t>est la structure primaire de l’ADN.</w:t>
      </w:r>
    </w:p>
    <w:p w:rsidR="00DC6BF7" w:rsidRDefault="000151D5" w:rsidP="00DC6BF7">
      <w:pPr>
        <w:pStyle w:val="optxtp"/>
        <w:shd w:val="clear" w:color="auto" w:fill="FFFFFF"/>
        <w:spacing w:after="0" w:afterAutospacing="0" w:line="276" w:lineRule="auto"/>
        <w:jc w:val="center"/>
        <w:rPr>
          <w:rFonts w:ascii="Tahoma" w:hAnsi="Tahoma" w:cs="Tahoma"/>
          <w:color w:val="000000"/>
          <w:sz w:val="29"/>
          <w:szCs w:val="29"/>
        </w:rPr>
      </w:pPr>
      <w:r w:rsidRPr="009D0EA2">
        <w:rPr>
          <w:noProof/>
        </w:rPr>
        <w:pict>
          <v:rect id="_x0000_s1027" style="position:absolute;left:0;text-align:left;margin-left:295.85pt;margin-top:38.5pt;width:1in;height:109.7pt;z-index:251661312" filled="f" stroked="f">
            <v:textbox style="mso-next-textbox:#_x0000_s1027">
              <w:txbxContent>
                <w:p w:rsidR="00DC6BF7" w:rsidRPr="00EE49FC" w:rsidRDefault="00DC6BF7" w:rsidP="00DC6BF7">
                  <w:pPr>
                    <w:rPr>
                      <w:rFonts w:asciiTheme="majorBidi" w:hAnsiTheme="majorBidi" w:cstheme="majorBidi"/>
                    </w:rPr>
                  </w:pPr>
                  <w:r w:rsidRPr="00EE49FC">
                    <w:rPr>
                      <w:rFonts w:asciiTheme="majorBidi" w:hAnsiTheme="majorBidi" w:cstheme="majorBidi"/>
                    </w:rPr>
                    <w:t>Sens d’élongation de la chaine d’ADN : de 5’ vers 3’</w:t>
                  </w:r>
                </w:p>
              </w:txbxContent>
            </v:textbox>
          </v:rect>
        </w:pict>
      </w:r>
      <w:r w:rsidRPr="009D0EA2">
        <w:rPr>
          <w:noProof/>
        </w:rPr>
        <w:pict>
          <v:shapetype id="_x0000_t32" coordsize="21600,21600" o:spt="32" o:oned="t" path="m,l21600,21600e" filled="f">
            <v:path arrowok="t" fillok="f" o:connecttype="none"/>
            <o:lock v:ext="edit" shapetype="t"/>
          </v:shapetype>
          <v:shape id="_x0000_s1026" type="#_x0000_t32" style="position:absolute;left:0;text-align:left;margin-left:270.9pt;margin-top:8.95pt;width:39pt;height:182.3pt;z-index:251660288" o:connectortype="straight">
            <v:stroke endarrow="block"/>
          </v:shape>
        </w:pict>
      </w:r>
      <w:r w:rsidR="00DC6BF7" w:rsidRPr="009D0EA2">
        <w:rPr>
          <w:noProof/>
        </w:rPr>
        <w:pict>
          <v:roundrect id="_x0000_s1028" style="position:absolute;left:0;text-align:left;margin-left:86.2pt;margin-top:173.15pt;width:1in;height:20.95pt;z-index:251662336" arcsize="10923f" stroked="f"/>
        </w:pict>
      </w:r>
      <w:r w:rsidR="00DC6BF7">
        <w:rPr>
          <w:noProof/>
        </w:rPr>
        <w:drawing>
          <wp:inline distT="0" distB="0" distL="0" distR="0">
            <wp:extent cx="4495800" cy="3076575"/>
            <wp:effectExtent l="19050" t="19050" r="19050" b="28575"/>
            <wp:docPr id="23" name="Image 23" descr="Résultat de recherche d'images pour &quot;structure primaire de l'adn schém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ésultat de recherche d'images pour &quot;structure primaire de l'adn schéma&quot;"/>
                    <pic:cNvPicPr>
                      <a:picLocks noChangeAspect="1" noChangeArrowheads="1"/>
                    </pic:cNvPicPr>
                  </pic:nvPicPr>
                  <pic:blipFill>
                    <a:blip r:embed="rId18" cstate="print"/>
                    <a:srcRect r="-39087"/>
                    <a:stretch>
                      <a:fillRect/>
                    </a:stretch>
                  </pic:blipFill>
                  <pic:spPr bwMode="auto">
                    <a:xfrm>
                      <a:off x="0" y="0"/>
                      <a:ext cx="4495768" cy="3076553"/>
                    </a:xfrm>
                    <a:prstGeom prst="rect">
                      <a:avLst/>
                    </a:prstGeom>
                    <a:noFill/>
                    <a:ln w="3175">
                      <a:solidFill>
                        <a:schemeClr val="tx1"/>
                      </a:solidFill>
                      <a:miter lim="800000"/>
                      <a:headEnd/>
                      <a:tailEnd/>
                    </a:ln>
                  </pic:spPr>
                </pic:pic>
              </a:graphicData>
            </a:graphic>
          </wp:inline>
        </w:drawing>
      </w:r>
    </w:p>
    <w:p w:rsidR="00DC6BF7" w:rsidRPr="003B7AEB" w:rsidRDefault="00DC6BF7" w:rsidP="00DC6BF7">
      <w:pPr>
        <w:pStyle w:val="optxtp"/>
        <w:shd w:val="clear" w:color="auto" w:fill="FFFFFF"/>
        <w:spacing w:before="0" w:beforeAutospacing="0" w:line="276" w:lineRule="auto"/>
        <w:jc w:val="center"/>
        <w:rPr>
          <w:rFonts w:asciiTheme="majorBidi" w:hAnsiTheme="majorBidi" w:cstheme="majorBidi"/>
          <w:color w:val="333333"/>
        </w:rPr>
      </w:pPr>
      <w:r w:rsidRPr="00857574">
        <w:rPr>
          <w:rFonts w:asciiTheme="majorBidi" w:hAnsiTheme="majorBidi" w:cstheme="majorBidi"/>
          <w:b/>
          <w:bCs/>
          <w:color w:val="333333"/>
        </w:rPr>
        <w:t xml:space="preserve">Figure </w:t>
      </w:r>
      <w:r>
        <w:rPr>
          <w:rFonts w:asciiTheme="majorBidi" w:hAnsiTheme="majorBidi" w:cstheme="majorBidi"/>
          <w:b/>
          <w:bCs/>
          <w:color w:val="333333"/>
        </w:rPr>
        <w:t>5</w:t>
      </w:r>
      <w:r w:rsidRPr="00857574">
        <w:rPr>
          <w:rFonts w:asciiTheme="majorBidi" w:hAnsiTheme="majorBidi" w:cstheme="majorBidi"/>
          <w:b/>
          <w:bCs/>
          <w:color w:val="333333"/>
        </w:rPr>
        <w:t>:</w:t>
      </w:r>
      <w:r>
        <w:rPr>
          <w:rFonts w:asciiTheme="majorBidi" w:hAnsiTheme="majorBidi" w:cstheme="majorBidi"/>
          <w:b/>
          <w:bCs/>
          <w:color w:val="333333"/>
        </w:rPr>
        <w:t xml:space="preserve"> </w:t>
      </w:r>
      <w:r>
        <w:rPr>
          <w:rFonts w:asciiTheme="majorBidi" w:hAnsiTheme="majorBidi" w:cstheme="majorBidi"/>
          <w:color w:val="333333"/>
        </w:rPr>
        <w:t xml:space="preserve">Enchaînement des nucléotides. </w:t>
      </w:r>
    </w:p>
    <w:p w:rsidR="00DC6BF7" w:rsidRPr="006F3894" w:rsidRDefault="00DC6BF7" w:rsidP="00DC6BF7">
      <w:pPr>
        <w:pStyle w:val="Paragraphedeliste"/>
        <w:tabs>
          <w:tab w:val="left" w:pos="284"/>
        </w:tabs>
        <w:bidi w:val="0"/>
        <w:spacing w:before="100" w:beforeAutospacing="1" w:after="100" w:afterAutospacing="1"/>
        <w:ind w:left="0"/>
        <w:contextualSpacing w:val="0"/>
        <w:jc w:val="both"/>
        <w:rPr>
          <w:rFonts w:asciiTheme="majorBidi" w:hAnsiTheme="majorBidi" w:cstheme="majorBidi"/>
          <w:b/>
          <w:bCs/>
          <w:sz w:val="28"/>
          <w:szCs w:val="28"/>
          <w:lang w:val="fr-FR"/>
        </w:rPr>
      </w:pPr>
      <w:r>
        <w:rPr>
          <w:rFonts w:asciiTheme="majorBidi" w:hAnsiTheme="majorBidi" w:cstheme="majorBidi"/>
          <w:b/>
          <w:bCs/>
          <w:sz w:val="28"/>
          <w:szCs w:val="28"/>
          <w:lang w:val="fr-FR"/>
        </w:rPr>
        <w:lastRenderedPageBreak/>
        <w:t>1.2.2. Structure secondaire de l’ADN :</w:t>
      </w:r>
    </w:p>
    <w:p w:rsidR="00DC6BF7" w:rsidRDefault="00DC6BF7" w:rsidP="00DC6BF7">
      <w:pPr>
        <w:pStyle w:val="optxtp"/>
        <w:shd w:val="clear" w:color="auto" w:fill="FFFFFF"/>
        <w:tabs>
          <w:tab w:val="left" w:pos="567"/>
        </w:tabs>
        <w:spacing w:before="0" w:beforeAutospacing="0" w:after="0" w:afterAutospacing="0" w:line="276" w:lineRule="auto"/>
        <w:jc w:val="both"/>
        <w:rPr>
          <w:rFonts w:asciiTheme="majorBidi" w:hAnsiTheme="majorBidi" w:cstheme="majorBidi"/>
          <w:color w:val="333333"/>
        </w:rPr>
      </w:pPr>
      <w:r>
        <w:rPr>
          <w:rFonts w:asciiTheme="majorBidi" w:hAnsiTheme="majorBidi" w:cstheme="majorBidi"/>
          <w:color w:val="333333"/>
        </w:rPr>
        <w:tab/>
        <w:t xml:space="preserve">En 1953 Watson, Crick, Wilkins et Franklin découvrent la structure « en double hélice » de la molécule d’ADN : deux chaines </w:t>
      </w:r>
      <w:proofErr w:type="spellStart"/>
      <w:r>
        <w:rPr>
          <w:rFonts w:asciiTheme="majorBidi" w:hAnsiTheme="majorBidi" w:cstheme="majorBidi"/>
          <w:color w:val="333333"/>
        </w:rPr>
        <w:t>polynucléotidiques</w:t>
      </w:r>
      <w:proofErr w:type="spellEnd"/>
      <w:r>
        <w:rPr>
          <w:rFonts w:asciiTheme="majorBidi" w:hAnsiTheme="majorBidi" w:cstheme="majorBidi"/>
          <w:color w:val="333333"/>
        </w:rPr>
        <w:t xml:space="preserve"> enroulées l’une autour de l’autre, antiparallèles et complémentaires appelées brins d’ADN. </w:t>
      </w:r>
    </w:p>
    <w:p w:rsidR="00DC6BF7" w:rsidRDefault="00DC6BF7" w:rsidP="00DC6BF7">
      <w:pPr>
        <w:pStyle w:val="optxtp"/>
        <w:shd w:val="clear" w:color="auto" w:fill="FFFFFF"/>
        <w:tabs>
          <w:tab w:val="left" w:pos="567"/>
        </w:tabs>
        <w:spacing w:before="0" w:beforeAutospacing="0" w:after="0" w:afterAutospacing="0" w:line="276" w:lineRule="auto"/>
        <w:jc w:val="both"/>
        <w:rPr>
          <w:rFonts w:asciiTheme="majorBidi" w:hAnsiTheme="majorBidi" w:cstheme="majorBidi"/>
          <w:color w:val="333333"/>
        </w:rPr>
      </w:pPr>
      <w:r>
        <w:rPr>
          <w:rFonts w:asciiTheme="majorBidi" w:hAnsiTheme="majorBidi" w:cstheme="majorBidi"/>
          <w:color w:val="333333"/>
        </w:rPr>
        <w:t>Les bases azotées des deux brins sont projetées vers le centre de l’hélice et sont reliées par des liaisons hydrogènes, elles sont associées par pairs : purine-pyrimidine : A avec T par deux liaisons et C avec G par trois liaisons. Le squelette sucre-phosphate est à l’extérieur et porte des charges négatives sur ses groupements phosphates.</w:t>
      </w:r>
    </w:p>
    <w:p w:rsidR="00DC6BF7" w:rsidRDefault="00DC6BF7" w:rsidP="00DC6BF7">
      <w:pPr>
        <w:pStyle w:val="optxtp"/>
        <w:shd w:val="clear" w:color="auto" w:fill="FFFFFF"/>
        <w:tabs>
          <w:tab w:val="left" w:pos="567"/>
        </w:tabs>
        <w:spacing w:before="0" w:beforeAutospacing="0" w:after="0" w:afterAutospacing="0" w:line="276" w:lineRule="auto"/>
        <w:jc w:val="both"/>
        <w:rPr>
          <w:rFonts w:asciiTheme="majorBidi" w:hAnsiTheme="majorBidi" w:cstheme="majorBidi"/>
          <w:color w:val="333333"/>
        </w:rPr>
      </w:pPr>
      <w:r>
        <w:rPr>
          <w:rFonts w:asciiTheme="majorBidi" w:hAnsiTheme="majorBidi" w:cstheme="majorBidi"/>
          <w:color w:val="333333"/>
        </w:rPr>
        <w:t>Les plans formés par les atomes des bases tendent à s’empiler les unes au dessus des autres, perpendiculairement à l’axe de l’hélice et sont distants les unes des autres de 0,34 nm. Comme le pas de l’hélice est de 3,4 nm, cela signifie qu’il y a 10 plans par tour de spire.</w:t>
      </w:r>
    </w:p>
    <w:p w:rsidR="00DC6BF7" w:rsidRPr="00320704" w:rsidRDefault="00DC6BF7" w:rsidP="00DC6BF7">
      <w:pPr>
        <w:pStyle w:val="optxtp"/>
        <w:shd w:val="clear" w:color="auto" w:fill="FFFFFF"/>
        <w:tabs>
          <w:tab w:val="left" w:pos="567"/>
        </w:tabs>
        <w:spacing w:before="0" w:beforeAutospacing="0" w:after="0" w:afterAutospacing="0" w:line="276" w:lineRule="auto"/>
        <w:jc w:val="center"/>
        <w:rPr>
          <w:rFonts w:asciiTheme="majorBidi" w:hAnsiTheme="majorBidi" w:cstheme="majorBidi"/>
          <w:color w:val="333333"/>
        </w:rPr>
      </w:pPr>
      <w:r w:rsidRPr="00A832CA">
        <w:rPr>
          <w:rFonts w:asciiTheme="majorBidi" w:hAnsiTheme="majorBidi" w:cstheme="majorBidi"/>
          <w:noProof/>
          <w:color w:val="333333"/>
        </w:rPr>
        <w:drawing>
          <wp:inline distT="0" distB="0" distL="0" distR="0">
            <wp:extent cx="3188970" cy="3581400"/>
            <wp:effectExtent l="38100" t="19050" r="11430" b="19050"/>
            <wp:docPr id="14" name="Image 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19"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val="0"/>
                        </a:ext>
                      </a:extLst>
                    </a:blip>
                    <a:srcRect/>
                    <a:stretch>
                      <a:fillRect/>
                    </a:stretch>
                  </pic:blipFill>
                  <pic:spPr>
                    <a:xfrm>
                      <a:off x="0" y="0"/>
                      <a:ext cx="3188970" cy="3581400"/>
                    </a:xfrm>
                    <a:prstGeom prst="rect">
                      <a:avLst/>
                    </a:prstGeom>
                    <a:ln>
                      <a:solidFill>
                        <a:schemeClr val="tx1"/>
                      </a:solidFill>
                    </a:ln>
                  </pic:spPr>
                </pic:pic>
              </a:graphicData>
            </a:graphic>
          </wp:inline>
        </w:drawing>
      </w:r>
      <w:r w:rsidRPr="00A832CA">
        <w:rPr>
          <w:rFonts w:asciiTheme="majorBidi" w:hAnsiTheme="majorBidi" w:cstheme="majorBidi"/>
          <w:noProof/>
          <w:color w:val="333333"/>
        </w:rPr>
        <w:drawing>
          <wp:inline distT="0" distB="0" distL="0" distR="0">
            <wp:extent cx="1888973" cy="3590925"/>
            <wp:effectExtent l="38100" t="19050" r="16027" b="9525"/>
            <wp:docPr id="15" name="Image 2"/>
            <wp:cNvGraphicFramePr/>
            <a:graphic xmlns:a="http://schemas.openxmlformats.org/drawingml/2006/main">
              <a:graphicData uri="http://schemas.openxmlformats.org/drawingml/2006/picture">
                <pic:pic xmlns:pic="http://schemas.openxmlformats.org/drawingml/2006/picture">
                  <pic:nvPicPr>
                    <pic:cNvPr id="7" name="Espace réservé du contenu 6"/>
                    <pic:cNvPicPr>
                      <a:picLocks noGrp="1" noChangeAspect="1"/>
                    </pic:cNvPicPr>
                  </pic:nvPicPr>
                  <pic:blipFill>
                    <a:blip r:embed="rId20"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xmlns:arto="http://schemas.microsoft.com/office/word/2006/arto" val="0"/>
                        </a:ext>
                      </a:extLst>
                    </a:blip>
                    <a:stretch>
                      <a:fillRect/>
                    </a:stretch>
                  </pic:blipFill>
                  <pic:spPr>
                    <a:xfrm>
                      <a:off x="0" y="0"/>
                      <a:ext cx="1884714" cy="3582828"/>
                    </a:xfrm>
                    <a:prstGeom prst="rect">
                      <a:avLst/>
                    </a:prstGeom>
                    <a:ln>
                      <a:solidFill>
                        <a:schemeClr val="tx1"/>
                      </a:solidFill>
                    </a:ln>
                  </pic:spPr>
                </pic:pic>
              </a:graphicData>
            </a:graphic>
          </wp:inline>
        </w:drawing>
      </w:r>
    </w:p>
    <w:p w:rsidR="00DC6BF7" w:rsidRDefault="00DC6BF7" w:rsidP="00DC6BF7">
      <w:pPr>
        <w:pStyle w:val="optxtp"/>
        <w:shd w:val="clear" w:color="auto" w:fill="FFFFFF"/>
        <w:spacing w:before="0" w:beforeAutospacing="0" w:line="276" w:lineRule="auto"/>
        <w:jc w:val="center"/>
        <w:rPr>
          <w:rFonts w:asciiTheme="majorBidi" w:hAnsiTheme="majorBidi" w:cstheme="majorBidi"/>
          <w:color w:val="333333"/>
        </w:rPr>
      </w:pPr>
      <w:r w:rsidRPr="00857574">
        <w:rPr>
          <w:rFonts w:asciiTheme="majorBidi" w:hAnsiTheme="majorBidi" w:cstheme="majorBidi"/>
          <w:b/>
          <w:bCs/>
          <w:color w:val="333333"/>
        </w:rPr>
        <w:t xml:space="preserve">Figure </w:t>
      </w:r>
      <w:r>
        <w:rPr>
          <w:rFonts w:asciiTheme="majorBidi" w:hAnsiTheme="majorBidi" w:cstheme="majorBidi"/>
          <w:b/>
          <w:bCs/>
          <w:color w:val="333333"/>
        </w:rPr>
        <w:t>6</w:t>
      </w:r>
      <w:r w:rsidRPr="00857574">
        <w:rPr>
          <w:rFonts w:asciiTheme="majorBidi" w:hAnsiTheme="majorBidi" w:cstheme="majorBidi"/>
          <w:b/>
          <w:bCs/>
          <w:color w:val="333333"/>
        </w:rPr>
        <w:t>:</w:t>
      </w:r>
      <w:r>
        <w:rPr>
          <w:rFonts w:asciiTheme="majorBidi" w:hAnsiTheme="majorBidi" w:cstheme="majorBidi"/>
          <w:b/>
          <w:bCs/>
          <w:color w:val="333333"/>
        </w:rPr>
        <w:t xml:space="preserve"> </w:t>
      </w:r>
      <w:r w:rsidRPr="00A832CA">
        <w:rPr>
          <w:rFonts w:asciiTheme="majorBidi" w:hAnsiTheme="majorBidi" w:cstheme="majorBidi"/>
          <w:color w:val="333333"/>
        </w:rPr>
        <w:t>Structure secondaire de l’ADN</w:t>
      </w:r>
      <w:r>
        <w:rPr>
          <w:rFonts w:asciiTheme="majorBidi" w:hAnsiTheme="majorBidi" w:cstheme="majorBidi"/>
          <w:color w:val="333333"/>
        </w:rPr>
        <w:t xml:space="preserve">. </w:t>
      </w:r>
    </w:p>
    <w:p w:rsidR="00DC6BF7" w:rsidRDefault="00DC6BF7" w:rsidP="00DC6BF7">
      <w:pPr>
        <w:pStyle w:val="Paragraphedeliste"/>
        <w:tabs>
          <w:tab w:val="left" w:pos="284"/>
        </w:tabs>
        <w:bidi w:val="0"/>
        <w:spacing w:before="100" w:beforeAutospacing="1" w:after="100" w:afterAutospacing="1"/>
        <w:ind w:left="0"/>
        <w:contextualSpacing w:val="0"/>
        <w:jc w:val="both"/>
        <w:rPr>
          <w:lang w:val="fr-FR"/>
        </w:rPr>
      </w:pPr>
      <w:r>
        <w:rPr>
          <w:rFonts w:asciiTheme="majorBidi" w:hAnsiTheme="majorBidi" w:cstheme="majorBidi"/>
          <w:b/>
          <w:bCs/>
          <w:sz w:val="28"/>
          <w:szCs w:val="28"/>
          <w:lang w:val="fr-FR"/>
        </w:rPr>
        <w:tab/>
      </w:r>
      <w:r>
        <w:rPr>
          <w:rFonts w:asciiTheme="majorBidi" w:hAnsiTheme="majorBidi" w:cstheme="majorBidi"/>
          <w:b/>
          <w:bCs/>
          <w:sz w:val="28"/>
          <w:szCs w:val="28"/>
          <w:lang w:val="fr-FR"/>
        </w:rPr>
        <w:tab/>
      </w:r>
      <w:r w:rsidRPr="00A832CA">
        <w:rPr>
          <w:lang w:val="fr-FR"/>
        </w:rPr>
        <w:t xml:space="preserve">Il existe plusieurs formes de la double hélice d'ADN. Les formes classiques sont appelées </w:t>
      </w:r>
      <w:r>
        <w:rPr>
          <w:lang w:val="fr-FR"/>
        </w:rPr>
        <w:t>A, B et</w:t>
      </w:r>
      <w:r w:rsidRPr="00A832CA">
        <w:rPr>
          <w:lang w:val="fr-FR"/>
        </w:rPr>
        <w:t xml:space="preserve"> Z. La conformation adoptée par l'ADN dépend de son degré d'hydratation, de sa séquence, de son taux de surenroulement, des modifications chimiques des bases qui le composent, de la nature et de la concentration des ions métalliques en solution, voir</w:t>
      </w:r>
      <w:r>
        <w:rPr>
          <w:lang w:val="fr-FR"/>
        </w:rPr>
        <w:t>e de la présence des polyamines.</w:t>
      </w:r>
    </w:p>
    <w:p w:rsidR="00DC6BF7" w:rsidRPr="00705ECC" w:rsidRDefault="00DC6BF7" w:rsidP="00DC6BF7">
      <w:pPr>
        <w:pStyle w:val="Paragraphedeliste"/>
        <w:tabs>
          <w:tab w:val="left" w:pos="284"/>
        </w:tabs>
        <w:bidi w:val="0"/>
        <w:spacing w:before="100" w:beforeAutospacing="1" w:after="100" w:afterAutospacing="1"/>
        <w:ind w:left="0"/>
        <w:contextualSpacing w:val="0"/>
        <w:jc w:val="both"/>
        <w:rPr>
          <w:rFonts w:asciiTheme="majorBidi" w:hAnsiTheme="majorBidi" w:cstheme="majorBidi"/>
          <w:b/>
          <w:bCs/>
          <w:color w:val="000000"/>
          <w:lang w:val="fr-FR"/>
        </w:rPr>
        <w:sectPr w:rsidR="00DC6BF7" w:rsidRPr="00705ECC" w:rsidSect="00DC6BF7">
          <w:footerReference w:type="default" r:id="rId21"/>
          <w:pgSz w:w="11906" w:h="16838" w:code="9"/>
          <w:pgMar w:top="1440" w:right="1800" w:bottom="1440" w:left="1800" w:header="709" w:footer="709" w:gutter="0"/>
          <w:cols w:space="708"/>
          <w:docGrid w:linePitch="360"/>
        </w:sectPr>
      </w:pPr>
    </w:p>
    <w:p w:rsidR="00DC6BF7" w:rsidRPr="007A5E1D" w:rsidRDefault="00DC6BF7" w:rsidP="00DC6BF7">
      <w:pPr>
        <w:pStyle w:val="optxtp"/>
        <w:widowControl w:val="0"/>
        <w:shd w:val="clear" w:color="auto" w:fill="FFFFFF"/>
        <w:spacing w:before="0" w:beforeAutospacing="0" w:after="0" w:afterAutospacing="0" w:line="276" w:lineRule="auto"/>
        <w:jc w:val="both"/>
        <w:rPr>
          <w:rFonts w:asciiTheme="majorBidi" w:hAnsiTheme="majorBidi" w:cstheme="majorBidi"/>
          <w:b/>
          <w:bCs/>
          <w:color w:val="000000"/>
        </w:rPr>
      </w:pPr>
      <w:r>
        <w:rPr>
          <w:rFonts w:asciiTheme="majorBidi" w:hAnsiTheme="majorBidi" w:cstheme="majorBidi"/>
          <w:b/>
          <w:bCs/>
          <w:color w:val="000000"/>
        </w:rPr>
        <w:lastRenderedPageBreak/>
        <w:t xml:space="preserve">A. La forme B : </w:t>
      </w:r>
      <w:r>
        <w:rPr>
          <w:rFonts w:asciiTheme="majorBidi" w:hAnsiTheme="majorBidi" w:cstheme="majorBidi"/>
          <w:color w:val="000000"/>
        </w:rPr>
        <w:t>elle correspond au modèle décrit par Crick et Watson et se caractérise par la présence d’un grand sillon et d’un petit sillon. Les capacités des deux sillons pour établir des liaisons hydrogène ne sont pas les mêmes, le grand sillon est plus accessible aux protéines interagissant avec des séquences spécifiques de l’ADN (protéines régulatrices par ex). Le petit sillon est plus étroit, bien qu’également profond et moins accessible.</w:t>
      </w:r>
      <w:r>
        <w:rPr>
          <w:rFonts w:asciiTheme="majorBidi" w:hAnsiTheme="majorBidi" w:cstheme="majorBidi"/>
          <w:b/>
          <w:bCs/>
          <w:color w:val="000000"/>
        </w:rPr>
        <w:t xml:space="preserve"> </w:t>
      </w:r>
    </w:p>
    <w:p w:rsidR="00DC6BF7" w:rsidRDefault="00DC6BF7" w:rsidP="00DC6BF7">
      <w:pPr>
        <w:pStyle w:val="optxtp"/>
        <w:shd w:val="clear" w:color="auto" w:fill="FFFFFF"/>
        <w:spacing w:line="276" w:lineRule="auto"/>
        <w:jc w:val="both"/>
        <w:rPr>
          <w:rFonts w:asciiTheme="majorBidi" w:hAnsiTheme="majorBidi" w:cstheme="majorBidi"/>
          <w:color w:val="000000"/>
        </w:rPr>
      </w:pPr>
      <w:r>
        <w:rPr>
          <w:rFonts w:asciiTheme="majorBidi" w:hAnsiTheme="majorBidi" w:cstheme="majorBidi"/>
          <w:b/>
          <w:bCs/>
          <w:color w:val="000000"/>
        </w:rPr>
        <w:lastRenderedPageBreak/>
        <w:t>B. La forme A :</w:t>
      </w:r>
      <w:r>
        <w:rPr>
          <w:rFonts w:asciiTheme="majorBidi" w:hAnsiTheme="majorBidi" w:cstheme="majorBidi"/>
          <w:color w:val="000000"/>
        </w:rPr>
        <w:t xml:space="preserve"> comme la forme B, elle se compose d’une double hélice enroulée sur la droite mais est plus large est plus court que la forme B ; les bases sont inclinées au lieu d’être perpendiculaires à l’axe de l’hélice et en s’enroulant autour de celui-ci laissant un cylindre central vide. La forme B est la forme biologique la plus répondue et il n’est pas certain que l’ADN A soit présent en quantité significative dans les cellules mais cette structure correspond aux hybrides ADN/ARN formés lors de la transcription et se trouve également dans les replis en épingle à cheveux des ARN. </w:t>
      </w:r>
    </w:p>
    <w:p w:rsidR="00DC6BF7" w:rsidRDefault="00DC6BF7" w:rsidP="00DC6BF7">
      <w:pPr>
        <w:pStyle w:val="optxtp"/>
        <w:shd w:val="clear" w:color="auto" w:fill="FFFFFF"/>
        <w:spacing w:before="0" w:beforeAutospacing="0" w:line="276" w:lineRule="auto"/>
        <w:rPr>
          <w:rFonts w:asciiTheme="majorBidi" w:hAnsiTheme="majorBidi" w:cstheme="majorBidi"/>
          <w:b/>
          <w:bCs/>
          <w:color w:val="000000"/>
        </w:rPr>
        <w:sectPr w:rsidR="00DC6BF7" w:rsidSect="00DC6BF7">
          <w:type w:val="continuous"/>
          <w:pgSz w:w="11906" w:h="16838"/>
          <w:pgMar w:top="1440" w:right="1800" w:bottom="1440" w:left="1800" w:header="708" w:footer="708" w:gutter="0"/>
          <w:cols w:space="708"/>
          <w:docGrid w:linePitch="360"/>
        </w:sectPr>
      </w:pPr>
    </w:p>
    <w:p w:rsidR="00DC6BF7" w:rsidRDefault="00DC6BF7" w:rsidP="00DC6BF7">
      <w:pPr>
        <w:pStyle w:val="optxtp"/>
        <w:shd w:val="clear" w:color="auto" w:fill="FFFFFF"/>
        <w:spacing w:before="0" w:beforeAutospacing="0" w:after="0" w:afterAutospacing="0" w:line="276" w:lineRule="auto"/>
        <w:jc w:val="both"/>
        <w:rPr>
          <w:rFonts w:asciiTheme="majorBidi" w:hAnsiTheme="majorBidi" w:cstheme="majorBidi"/>
          <w:color w:val="000000"/>
        </w:rPr>
      </w:pPr>
      <w:r>
        <w:rPr>
          <w:rFonts w:asciiTheme="majorBidi" w:hAnsiTheme="majorBidi" w:cstheme="majorBidi"/>
          <w:b/>
          <w:bCs/>
          <w:color w:val="000000"/>
        </w:rPr>
        <w:lastRenderedPageBreak/>
        <w:t xml:space="preserve">C. La forme Z : </w:t>
      </w:r>
      <w:r>
        <w:rPr>
          <w:rFonts w:asciiTheme="majorBidi" w:hAnsiTheme="majorBidi" w:cstheme="majorBidi"/>
          <w:color w:val="000000"/>
        </w:rPr>
        <w:t xml:space="preserve">est une double hélice tournant sur sa gauche avec un squelette désoxyribose-phosphate en zigzag et ne possédant qu’un seul sillon profond. Cette forme est facilitée par une alternance de purines et de pyrimidines (séquences GCGCGC) qui permet, au niveau des liaisons osidiques, une alternance de conformation </w:t>
      </w:r>
      <w:proofErr w:type="spellStart"/>
      <w:r w:rsidRPr="00A5488B">
        <w:rPr>
          <w:rFonts w:asciiTheme="majorBidi" w:hAnsiTheme="majorBidi" w:cstheme="majorBidi"/>
          <w:i/>
          <w:iCs/>
          <w:color w:val="000000"/>
        </w:rPr>
        <w:t>syn</w:t>
      </w:r>
      <w:proofErr w:type="spellEnd"/>
      <w:r>
        <w:rPr>
          <w:rFonts w:asciiTheme="majorBidi" w:hAnsiTheme="majorBidi" w:cstheme="majorBidi"/>
          <w:i/>
          <w:iCs/>
          <w:color w:val="000000"/>
        </w:rPr>
        <w:t xml:space="preserve"> </w:t>
      </w:r>
      <w:r>
        <w:rPr>
          <w:rFonts w:asciiTheme="majorBidi" w:hAnsiTheme="majorBidi" w:cstheme="majorBidi"/>
          <w:color w:val="000000"/>
        </w:rPr>
        <w:t xml:space="preserve">(base purine et sucre proche d’un même coté) et </w:t>
      </w:r>
      <w:r w:rsidRPr="00A5488B">
        <w:rPr>
          <w:rFonts w:asciiTheme="majorBidi" w:hAnsiTheme="majorBidi" w:cstheme="majorBidi"/>
          <w:i/>
          <w:iCs/>
          <w:color w:val="000000"/>
        </w:rPr>
        <w:t>anti</w:t>
      </w:r>
      <w:r>
        <w:rPr>
          <w:rFonts w:asciiTheme="majorBidi" w:hAnsiTheme="majorBidi" w:cstheme="majorBidi"/>
          <w:color w:val="000000"/>
        </w:rPr>
        <w:t xml:space="preserve"> (base pyrimidine et sucre éloignés car de cotés opposés). Dans les formes A et B toutes les liaisons osidiques sont </w:t>
      </w:r>
      <w:r w:rsidRPr="00A5488B">
        <w:rPr>
          <w:rFonts w:asciiTheme="majorBidi" w:hAnsiTheme="majorBidi" w:cstheme="majorBidi"/>
          <w:i/>
          <w:iCs/>
          <w:color w:val="000000"/>
        </w:rPr>
        <w:t>anti</w:t>
      </w:r>
      <w:r>
        <w:rPr>
          <w:rFonts w:asciiTheme="majorBidi" w:hAnsiTheme="majorBidi" w:cstheme="majorBidi"/>
          <w:i/>
          <w:iCs/>
          <w:color w:val="000000"/>
        </w:rPr>
        <w:t>.</w:t>
      </w:r>
      <w:r>
        <w:rPr>
          <w:rFonts w:asciiTheme="majorBidi" w:hAnsiTheme="majorBidi" w:cstheme="majorBidi"/>
          <w:color w:val="000000"/>
        </w:rPr>
        <w:t xml:space="preserve"> Bien que la plus grande partie de l’ADN soit sous forme B, des anticorps spécifique de la forme Z permettent de mettre en évidence des régions d’ADN Z. plusieurs facteurs favorise la transition entre la structure B et Z qui peut s’observer :</w:t>
      </w:r>
    </w:p>
    <w:p w:rsidR="00DC6BF7" w:rsidRDefault="00DC6BF7" w:rsidP="00DC6BF7">
      <w:pPr>
        <w:pStyle w:val="optxtp"/>
        <w:numPr>
          <w:ilvl w:val="0"/>
          <w:numId w:val="3"/>
        </w:numPr>
        <w:shd w:val="clear" w:color="auto" w:fill="FFFFFF"/>
        <w:spacing w:before="0" w:beforeAutospacing="0" w:line="276" w:lineRule="auto"/>
        <w:rPr>
          <w:rFonts w:asciiTheme="majorBidi" w:hAnsiTheme="majorBidi" w:cstheme="majorBidi"/>
          <w:color w:val="000000"/>
        </w:rPr>
      </w:pPr>
      <w:r>
        <w:rPr>
          <w:rFonts w:asciiTheme="majorBidi" w:hAnsiTheme="majorBidi" w:cstheme="majorBidi"/>
          <w:color w:val="000000"/>
        </w:rPr>
        <w:t>Lors d’un fort degré de super-enroulement négatif des molécules natives d’ADN qui favorise la séparation des deux brins de l’hélice en vue de la réplication et de la traduction.</w:t>
      </w:r>
    </w:p>
    <w:p w:rsidR="00DC6BF7" w:rsidRDefault="00DC6BF7" w:rsidP="00DC6BF7">
      <w:pPr>
        <w:pStyle w:val="optxtp"/>
        <w:numPr>
          <w:ilvl w:val="0"/>
          <w:numId w:val="3"/>
        </w:numPr>
        <w:shd w:val="clear" w:color="auto" w:fill="FFFFFF"/>
        <w:spacing w:before="0" w:beforeAutospacing="0" w:line="276" w:lineRule="auto"/>
        <w:rPr>
          <w:rFonts w:asciiTheme="majorBidi" w:hAnsiTheme="majorBidi" w:cstheme="majorBidi"/>
          <w:color w:val="000000"/>
        </w:rPr>
      </w:pPr>
      <w:r>
        <w:rPr>
          <w:rFonts w:asciiTheme="majorBidi" w:hAnsiTheme="majorBidi" w:cstheme="majorBidi"/>
          <w:color w:val="000000"/>
        </w:rPr>
        <w:t>A forte concentration saline</w:t>
      </w:r>
    </w:p>
    <w:p w:rsidR="00DC6BF7" w:rsidRDefault="00DC6BF7" w:rsidP="00DC6BF7">
      <w:pPr>
        <w:pStyle w:val="optxtp"/>
        <w:numPr>
          <w:ilvl w:val="0"/>
          <w:numId w:val="3"/>
        </w:numPr>
        <w:shd w:val="clear" w:color="auto" w:fill="FFFFFF"/>
        <w:spacing w:before="0" w:beforeAutospacing="0" w:line="276" w:lineRule="auto"/>
        <w:rPr>
          <w:rFonts w:asciiTheme="majorBidi" w:hAnsiTheme="majorBidi" w:cstheme="majorBidi"/>
          <w:color w:val="000000"/>
        </w:rPr>
      </w:pPr>
      <w:r>
        <w:rPr>
          <w:rFonts w:asciiTheme="majorBidi" w:hAnsiTheme="majorBidi" w:cstheme="majorBidi"/>
          <w:color w:val="000000"/>
        </w:rPr>
        <w:t>En présence d’éthanol</w:t>
      </w:r>
    </w:p>
    <w:p w:rsidR="00DC6BF7" w:rsidRDefault="00DC6BF7" w:rsidP="00DC6BF7">
      <w:pPr>
        <w:pStyle w:val="optxtp"/>
        <w:widowControl w:val="0"/>
        <w:numPr>
          <w:ilvl w:val="0"/>
          <w:numId w:val="3"/>
        </w:numPr>
        <w:shd w:val="clear" w:color="auto" w:fill="FFFFFF"/>
        <w:spacing w:before="0" w:beforeAutospacing="0" w:line="276" w:lineRule="auto"/>
        <w:ind w:left="714" w:hanging="357"/>
        <w:rPr>
          <w:rFonts w:asciiTheme="majorBidi" w:hAnsiTheme="majorBidi" w:cstheme="majorBidi"/>
          <w:color w:val="000000"/>
        </w:rPr>
      </w:pPr>
      <w:r>
        <w:rPr>
          <w:rFonts w:asciiTheme="majorBidi" w:hAnsiTheme="majorBidi" w:cstheme="majorBidi"/>
          <w:color w:val="000000"/>
        </w:rPr>
        <w:t xml:space="preserve">Lors de la </w:t>
      </w:r>
      <w:proofErr w:type="spellStart"/>
      <w:r>
        <w:rPr>
          <w:rFonts w:asciiTheme="majorBidi" w:hAnsiTheme="majorBidi" w:cstheme="majorBidi"/>
          <w:color w:val="000000"/>
        </w:rPr>
        <w:t>méthylation</w:t>
      </w:r>
      <w:proofErr w:type="spellEnd"/>
      <w:r>
        <w:rPr>
          <w:rFonts w:asciiTheme="majorBidi" w:hAnsiTheme="majorBidi" w:cstheme="majorBidi"/>
          <w:color w:val="000000"/>
        </w:rPr>
        <w:t xml:space="preserve"> de cytosine en C</w:t>
      </w:r>
      <w:r>
        <w:rPr>
          <w:rFonts w:asciiTheme="majorBidi" w:hAnsiTheme="majorBidi" w:cstheme="majorBidi"/>
          <w:color w:val="000000"/>
          <w:vertAlign w:val="subscript"/>
        </w:rPr>
        <w:t>5</w:t>
      </w:r>
      <w:r>
        <w:rPr>
          <w:rFonts w:asciiTheme="majorBidi" w:hAnsiTheme="majorBidi" w:cstheme="majorBidi"/>
          <w:color w:val="000000"/>
        </w:rPr>
        <w:t xml:space="preserve">. </w:t>
      </w:r>
    </w:p>
    <w:p w:rsidR="00DC6BF7" w:rsidRDefault="00DC6BF7" w:rsidP="00DC6BF7">
      <w:pPr>
        <w:pStyle w:val="optxtp"/>
        <w:widowControl w:val="0"/>
        <w:shd w:val="clear" w:color="auto" w:fill="FFFFFF"/>
        <w:spacing w:before="0" w:beforeAutospacing="0" w:after="0" w:afterAutospacing="0" w:line="276" w:lineRule="auto"/>
        <w:jc w:val="center"/>
        <w:rPr>
          <w:rFonts w:asciiTheme="majorBidi" w:hAnsiTheme="majorBidi" w:cstheme="majorBidi"/>
          <w:color w:val="000000"/>
        </w:rPr>
      </w:pPr>
      <w:r w:rsidRPr="00705ECC">
        <w:rPr>
          <w:rFonts w:asciiTheme="majorBidi" w:hAnsiTheme="majorBidi" w:cstheme="majorBidi"/>
          <w:noProof/>
          <w:color w:val="000000"/>
        </w:rPr>
        <w:drawing>
          <wp:inline distT="0" distB="0" distL="0" distR="0">
            <wp:extent cx="1647825" cy="3533775"/>
            <wp:effectExtent l="19050" t="0" r="9525" b="0"/>
            <wp:docPr id="29" name="Image 4"/>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2" cstate="print"/>
                    <a:srcRect/>
                    <a:stretch>
                      <a:fillRect/>
                    </a:stretch>
                  </pic:blipFill>
                  <pic:spPr bwMode="auto">
                    <a:xfrm>
                      <a:off x="0" y="0"/>
                      <a:ext cx="1646316" cy="3530539"/>
                    </a:xfrm>
                    <a:prstGeom prst="rect">
                      <a:avLst/>
                    </a:prstGeom>
                    <a:noFill/>
                    <a:ln w="9525">
                      <a:noFill/>
                      <a:miter lim="800000"/>
                      <a:headEnd/>
                      <a:tailEnd/>
                    </a:ln>
                  </pic:spPr>
                </pic:pic>
              </a:graphicData>
            </a:graphic>
          </wp:inline>
        </w:drawing>
      </w:r>
      <w:r w:rsidRPr="00705ECC">
        <w:rPr>
          <w:rFonts w:asciiTheme="majorBidi" w:hAnsiTheme="majorBidi" w:cstheme="majorBidi"/>
          <w:noProof/>
          <w:color w:val="000000"/>
        </w:rPr>
        <w:drawing>
          <wp:inline distT="0" distB="0" distL="0" distR="0">
            <wp:extent cx="1619250" cy="3533773"/>
            <wp:effectExtent l="19050" t="0" r="0" b="0"/>
            <wp:docPr id="30" name="Image 3"/>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23" cstate="print"/>
                    <a:srcRect/>
                    <a:stretch>
                      <a:fillRect/>
                    </a:stretch>
                  </pic:blipFill>
                  <pic:spPr bwMode="auto">
                    <a:xfrm>
                      <a:off x="0" y="0"/>
                      <a:ext cx="1625024" cy="3546374"/>
                    </a:xfrm>
                    <a:prstGeom prst="rect">
                      <a:avLst/>
                    </a:prstGeom>
                    <a:noFill/>
                    <a:ln w="9525">
                      <a:noFill/>
                      <a:miter lim="800000"/>
                      <a:headEnd/>
                      <a:tailEnd/>
                    </a:ln>
                  </pic:spPr>
                </pic:pic>
              </a:graphicData>
            </a:graphic>
          </wp:inline>
        </w:drawing>
      </w:r>
      <w:r w:rsidRPr="00A60F39">
        <w:rPr>
          <w:rFonts w:asciiTheme="majorBidi" w:hAnsiTheme="majorBidi" w:cstheme="majorBidi"/>
          <w:noProof/>
          <w:color w:val="000000"/>
        </w:rPr>
        <w:drawing>
          <wp:inline distT="0" distB="0" distL="0" distR="0">
            <wp:extent cx="1619250" cy="3533774"/>
            <wp:effectExtent l="19050" t="0" r="0" b="0"/>
            <wp:docPr id="34" name="Image 5"/>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24" cstate="print"/>
                    <a:srcRect/>
                    <a:stretch>
                      <a:fillRect/>
                    </a:stretch>
                  </pic:blipFill>
                  <pic:spPr bwMode="auto">
                    <a:xfrm>
                      <a:off x="0" y="0"/>
                      <a:ext cx="1619881" cy="3535151"/>
                    </a:xfrm>
                    <a:prstGeom prst="rect">
                      <a:avLst/>
                    </a:prstGeom>
                    <a:noFill/>
                    <a:ln w="9525">
                      <a:noFill/>
                      <a:miter lim="800000"/>
                      <a:headEnd/>
                      <a:tailEnd/>
                    </a:ln>
                  </pic:spPr>
                </pic:pic>
              </a:graphicData>
            </a:graphic>
          </wp:inline>
        </w:drawing>
      </w:r>
    </w:p>
    <w:p w:rsidR="00DC6BF7" w:rsidRPr="0016430A" w:rsidRDefault="00DC6BF7" w:rsidP="00DC6BF7">
      <w:pPr>
        <w:pStyle w:val="optxtp"/>
        <w:widowControl w:val="0"/>
        <w:shd w:val="clear" w:color="auto" w:fill="FFFFFF"/>
        <w:spacing w:before="0" w:beforeAutospacing="0" w:line="276" w:lineRule="auto"/>
        <w:jc w:val="center"/>
        <w:rPr>
          <w:rFonts w:asciiTheme="majorBidi" w:hAnsiTheme="majorBidi" w:cstheme="majorBidi"/>
          <w:color w:val="000000"/>
        </w:rPr>
        <w:sectPr w:rsidR="00DC6BF7" w:rsidRPr="0016430A" w:rsidSect="00DC6BF7">
          <w:type w:val="continuous"/>
          <w:pgSz w:w="11906" w:h="16838"/>
          <w:pgMar w:top="1440" w:right="1800" w:bottom="1440" w:left="1800" w:header="708" w:footer="708" w:gutter="0"/>
          <w:cols w:space="708"/>
          <w:docGrid w:linePitch="360"/>
        </w:sectPr>
      </w:pPr>
      <w:r>
        <w:rPr>
          <w:rFonts w:asciiTheme="majorBidi" w:hAnsiTheme="majorBidi" w:cstheme="majorBidi"/>
          <w:b/>
          <w:bCs/>
          <w:color w:val="333333"/>
        </w:rPr>
        <w:t>Figure 7</w:t>
      </w:r>
      <w:r w:rsidRPr="00857574">
        <w:rPr>
          <w:rFonts w:asciiTheme="majorBidi" w:hAnsiTheme="majorBidi" w:cstheme="majorBidi"/>
          <w:b/>
          <w:bCs/>
          <w:color w:val="333333"/>
        </w:rPr>
        <w:t>:</w:t>
      </w:r>
      <w:r>
        <w:rPr>
          <w:rFonts w:asciiTheme="majorBidi" w:hAnsiTheme="majorBidi" w:cstheme="majorBidi"/>
          <w:b/>
          <w:bCs/>
          <w:color w:val="333333"/>
        </w:rPr>
        <w:t xml:space="preserve"> </w:t>
      </w:r>
      <w:r>
        <w:rPr>
          <w:rFonts w:asciiTheme="majorBidi" w:hAnsiTheme="majorBidi" w:cstheme="majorBidi"/>
          <w:color w:val="333333"/>
        </w:rPr>
        <w:t>Les formes B, A et Z</w:t>
      </w:r>
      <w:r w:rsidRPr="0016430A">
        <w:rPr>
          <w:rFonts w:asciiTheme="majorBidi" w:hAnsiTheme="majorBidi" w:cstheme="majorBidi"/>
          <w:color w:val="333333"/>
        </w:rPr>
        <w:t xml:space="preserve"> de l’hélice d’ADN</w:t>
      </w:r>
    </w:p>
    <w:p w:rsidR="00DC6BF7" w:rsidRPr="00BC71CB" w:rsidRDefault="00DC6BF7" w:rsidP="00DC6BF7">
      <w:pPr>
        <w:pStyle w:val="optxtp"/>
        <w:shd w:val="clear" w:color="auto" w:fill="FFFFFF"/>
        <w:spacing w:before="0" w:beforeAutospacing="0" w:line="276" w:lineRule="auto"/>
        <w:rPr>
          <w:rFonts w:asciiTheme="majorBidi" w:hAnsiTheme="majorBidi" w:cstheme="majorBidi"/>
          <w:b/>
          <w:bCs/>
          <w:color w:val="000000"/>
          <w:sz w:val="28"/>
          <w:szCs w:val="28"/>
        </w:rPr>
      </w:pPr>
      <w:r>
        <w:rPr>
          <w:rFonts w:asciiTheme="majorBidi" w:hAnsiTheme="majorBidi" w:cstheme="majorBidi"/>
          <w:b/>
          <w:bCs/>
          <w:color w:val="000000"/>
          <w:sz w:val="28"/>
          <w:szCs w:val="28"/>
        </w:rPr>
        <w:lastRenderedPageBreak/>
        <w:t xml:space="preserve">1.3. </w:t>
      </w:r>
      <w:r w:rsidRPr="00BC71CB">
        <w:rPr>
          <w:rFonts w:asciiTheme="majorBidi" w:hAnsiTheme="majorBidi" w:cstheme="majorBidi"/>
          <w:b/>
          <w:bCs/>
          <w:color w:val="000000"/>
          <w:sz w:val="28"/>
          <w:szCs w:val="28"/>
        </w:rPr>
        <w:t>Propriétés de l’ADN :</w:t>
      </w:r>
    </w:p>
    <w:p w:rsidR="00DC6BF7" w:rsidRPr="006775C3" w:rsidRDefault="00DC6BF7" w:rsidP="00DC6BF7">
      <w:pPr>
        <w:pStyle w:val="optxtp"/>
        <w:shd w:val="clear" w:color="auto" w:fill="FFFFFF"/>
        <w:spacing w:before="0" w:beforeAutospacing="0" w:after="0" w:afterAutospacing="0" w:line="276" w:lineRule="auto"/>
        <w:jc w:val="both"/>
        <w:rPr>
          <w:rFonts w:asciiTheme="majorBidi" w:hAnsiTheme="majorBidi" w:cstheme="majorBidi"/>
          <w:b/>
          <w:bCs/>
          <w:color w:val="000000"/>
        </w:rPr>
      </w:pPr>
      <w:r w:rsidRPr="00BC71CB">
        <w:rPr>
          <w:rFonts w:asciiTheme="majorBidi" w:hAnsiTheme="majorBidi" w:cstheme="majorBidi"/>
          <w:b/>
          <w:bCs/>
          <w:color w:val="000000"/>
        </w:rPr>
        <w:t>1.3. 1. Taille :</w:t>
      </w:r>
      <w:r>
        <w:rPr>
          <w:rFonts w:asciiTheme="majorBidi" w:hAnsiTheme="majorBidi" w:cstheme="majorBidi"/>
          <w:b/>
          <w:bCs/>
          <w:color w:val="000000"/>
        </w:rPr>
        <w:t xml:space="preserve"> </w:t>
      </w:r>
      <w:r>
        <w:rPr>
          <w:rFonts w:asciiTheme="majorBidi" w:hAnsiTheme="majorBidi" w:cstheme="majorBidi"/>
          <w:color w:val="000000"/>
        </w:rPr>
        <w:t>l</w:t>
      </w:r>
      <w:r w:rsidRPr="00BC71CB">
        <w:rPr>
          <w:rFonts w:asciiTheme="majorBidi" w:hAnsiTheme="majorBidi" w:cstheme="majorBidi"/>
          <w:color w:val="000000"/>
        </w:rPr>
        <w:t>es</w:t>
      </w:r>
      <w:r w:rsidRPr="00BC71CB">
        <w:rPr>
          <w:rFonts w:asciiTheme="majorBidi" w:hAnsiTheme="majorBidi" w:cstheme="majorBidi"/>
          <w:b/>
          <w:bCs/>
          <w:color w:val="000000"/>
        </w:rPr>
        <w:t xml:space="preserve"> </w:t>
      </w:r>
      <w:r w:rsidRPr="00BC71CB">
        <w:rPr>
          <w:rFonts w:asciiTheme="majorBidi" w:hAnsiTheme="majorBidi" w:cstheme="majorBidi"/>
          <w:color w:val="000000"/>
        </w:rPr>
        <w:t xml:space="preserve">acides nucléiques (ADN et ARN) sont les plus grandes macromolécules naturelles. Trois caractéristiques peuvent </w:t>
      </w:r>
      <w:proofErr w:type="spellStart"/>
      <w:r w:rsidRPr="00BC71CB">
        <w:rPr>
          <w:rFonts w:asciiTheme="majorBidi" w:hAnsiTheme="majorBidi" w:cstheme="majorBidi"/>
          <w:color w:val="000000"/>
        </w:rPr>
        <w:t>etre</w:t>
      </w:r>
      <w:proofErr w:type="spellEnd"/>
      <w:r w:rsidRPr="00BC71CB">
        <w:rPr>
          <w:rFonts w:asciiTheme="majorBidi" w:hAnsiTheme="majorBidi" w:cstheme="majorBidi"/>
          <w:color w:val="000000"/>
        </w:rPr>
        <w:t xml:space="preserve"> utilisées pour exprimer la taille :</w:t>
      </w:r>
    </w:p>
    <w:p w:rsidR="00DC6BF7" w:rsidRPr="00BC71CB" w:rsidRDefault="00DC6BF7" w:rsidP="00DC6BF7">
      <w:pPr>
        <w:pStyle w:val="optxtp"/>
        <w:numPr>
          <w:ilvl w:val="0"/>
          <w:numId w:val="3"/>
        </w:numPr>
        <w:shd w:val="clear" w:color="auto" w:fill="FFFFFF"/>
        <w:spacing w:before="0" w:beforeAutospacing="0" w:line="276" w:lineRule="auto"/>
        <w:jc w:val="both"/>
        <w:rPr>
          <w:rFonts w:asciiTheme="majorBidi" w:hAnsiTheme="majorBidi" w:cstheme="majorBidi"/>
          <w:b/>
          <w:bCs/>
          <w:color w:val="000000"/>
        </w:rPr>
      </w:pPr>
      <w:r w:rsidRPr="00BC71CB">
        <w:rPr>
          <w:rFonts w:asciiTheme="majorBidi" w:hAnsiTheme="majorBidi" w:cstheme="majorBidi"/>
          <w:color w:val="000000"/>
        </w:rPr>
        <w:t>La longueur : en µm ou en nm.</w:t>
      </w:r>
    </w:p>
    <w:p w:rsidR="00DC6BF7" w:rsidRPr="00BC71CB" w:rsidRDefault="00DC6BF7" w:rsidP="00DC6BF7">
      <w:pPr>
        <w:pStyle w:val="optxtp"/>
        <w:numPr>
          <w:ilvl w:val="0"/>
          <w:numId w:val="3"/>
        </w:numPr>
        <w:shd w:val="clear" w:color="auto" w:fill="FFFFFF"/>
        <w:spacing w:before="0" w:beforeAutospacing="0" w:line="276" w:lineRule="auto"/>
        <w:jc w:val="both"/>
        <w:rPr>
          <w:rFonts w:asciiTheme="majorBidi" w:hAnsiTheme="majorBidi" w:cstheme="majorBidi"/>
          <w:b/>
          <w:bCs/>
          <w:color w:val="000000"/>
        </w:rPr>
      </w:pPr>
      <w:r w:rsidRPr="00BC71CB">
        <w:rPr>
          <w:rFonts w:asciiTheme="majorBidi" w:hAnsiTheme="majorBidi" w:cstheme="majorBidi"/>
          <w:color w:val="000000"/>
        </w:rPr>
        <w:t>La masse moléculaire en dalton (Da) : 1 Da = la masse d’un atome d’hydrogène.</w:t>
      </w:r>
    </w:p>
    <w:p w:rsidR="00DC6BF7" w:rsidRPr="006775C3" w:rsidRDefault="00DC6BF7" w:rsidP="00DC6BF7">
      <w:pPr>
        <w:pStyle w:val="optxtp"/>
        <w:numPr>
          <w:ilvl w:val="0"/>
          <w:numId w:val="3"/>
        </w:numPr>
        <w:shd w:val="clear" w:color="auto" w:fill="FFFFFF"/>
        <w:spacing w:before="0" w:beforeAutospacing="0" w:line="276" w:lineRule="auto"/>
        <w:jc w:val="both"/>
        <w:rPr>
          <w:rFonts w:asciiTheme="majorBidi" w:hAnsiTheme="majorBidi" w:cstheme="majorBidi"/>
          <w:b/>
          <w:bCs/>
          <w:color w:val="000000"/>
        </w:rPr>
      </w:pPr>
      <w:r w:rsidRPr="00BC71CB">
        <w:rPr>
          <w:rFonts w:asciiTheme="majorBidi" w:hAnsiTheme="majorBidi" w:cstheme="majorBidi"/>
          <w:color w:val="000000"/>
        </w:rPr>
        <w:t xml:space="preserve">Le nombre de nucléotides ou de bases (b) pour les molécules monocaténaires ou de paires de bases pour les </w:t>
      </w:r>
      <w:proofErr w:type="spellStart"/>
      <w:r w:rsidRPr="00BC71CB">
        <w:rPr>
          <w:rFonts w:asciiTheme="majorBidi" w:hAnsiTheme="majorBidi" w:cstheme="majorBidi"/>
          <w:color w:val="000000"/>
        </w:rPr>
        <w:t>bicaténaires</w:t>
      </w:r>
      <w:proofErr w:type="spellEnd"/>
      <w:r w:rsidRPr="00BC71CB">
        <w:rPr>
          <w:rFonts w:asciiTheme="majorBidi" w:hAnsiTheme="majorBidi" w:cstheme="majorBidi"/>
          <w:color w:val="000000"/>
        </w:rPr>
        <w:t xml:space="preserve"> (</w:t>
      </w:r>
      <w:proofErr w:type="spellStart"/>
      <w:r w:rsidRPr="00BC71CB">
        <w:rPr>
          <w:rFonts w:asciiTheme="majorBidi" w:hAnsiTheme="majorBidi" w:cstheme="majorBidi"/>
          <w:color w:val="000000"/>
        </w:rPr>
        <w:t>pb</w:t>
      </w:r>
      <w:proofErr w:type="spellEnd"/>
      <w:r w:rsidRPr="00BC71CB">
        <w:rPr>
          <w:rFonts w:asciiTheme="majorBidi" w:hAnsiTheme="majorBidi" w:cstheme="majorBidi"/>
          <w:color w:val="000000"/>
        </w:rPr>
        <w:t>).</w:t>
      </w:r>
      <w:r w:rsidRPr="00BC71CB">
        <w:rPr>
          <w:rFonts w:asciiTheme="majorBidi" w:hAnsiTheme="majorBidi" w:cstheme="majorBidi"/>
          <w:b/>
          <w:bCs/>
          <w:color w:val="000000"/>
        </w:rPr>
        <w:t xml:space="preserve"> </w:t>
      </w:r>
      <w:r w:rsidRPr="00BC71CB">
        <w:rPr>
          <w:rFonts w:asciiTheme="majorBidi" w:hAnsiTheme="majorBidi" w:cstheme="majorBidi"/>
          <w:color w:val="000000"/>
        </w:rPr>
        <w:t>Une paire de base correspond en moyen à 660 Da.</w:t>
      </w:r>
    </w:p>
    <w:p w:rsidR="00DC6BF7" w:rsidRPr="006775C3" w:rsidRDefault="00DC6BF7" w:rsidP="00DC6BF7">
      <w:pPr>
        <w:pStyle w:val="optxtp"/>
        <w:shd w:val="clear" w:color="auto" w:fill="FFFFFF"/>
        <w:spacing w:before="48" w:beforeAutospacing="0" w:after="168" w:afterAutospacing="0"/>
        <w:ind w:right="240"/>
        <w:jc w:val="both"/>
        <w:rPr>
          <w:rFonts w:ascii="Tahoma" w:hAnsi="Tahoma" w:cs="Tahoma"/>
          <w:color w:val="000000"/>
        </w:rPr>
      </w:pPr>
      <w:r w:rsidRPr="00BC71CB">
        <w:rPr>
          <w:rFonts w:asciiTheme="majorBidi" w:hAnsiTheme="majorBidi" w:cstheme="majorBidi"/>
          <w:b/>
          <w:bCs/>
          <w:color w:val="000000"/>
        </w:rPr>
        <w:t>1.3. 2. Charge : </w:t>
      </w:r>
      <w:r w:rsidRPr="006775C3">
        <w:rPr>
          <w:color w:val="000000"/>
        </w:rPr>
        <w:t>l’ADN</w:t>
      </w:r>
      <w:r w:rsidRPr="00BC71CB">
        <w:rPr>
          <w:rFonts w:asciiTheme="majorBidi" w:hAnsiTheme="majorBidi" w:cstheme="majorBidi"/>
          <w:color w:val="000000"/>
        </w:rPr>
        <w:t xml:space="preserve"> est chargé négativement due à la présence des groupes phosphates.</w:t>
      </w:r>
    </w:p>
    <w:p w:rsidR="00DC6BF7" w:rsidRPr="006775C3" w:rsidRDefault="00DC6BF7" w:rsidP="00DC6BF7">
      <w:pPr>
        <w:tabs>
          <w:tab w:val="left" w:pos="567"/>
        </w:tabs>
        <w:spacing w:before="100" w:beforeAutospacing="1"/>
        <w:jc w:val="both"/>
        <w:rPr>
          <w:rFonts w:asciiTheme="majorBidi" w:hAnsiTheme="majorBidi" w:cstheme="majorBidi"/>
          <w:b/>
          <w:bCs/>
          <w:sz w:val="24"/>
          <w:szCs w:val="24"/>
        </w:rPr>
      </w:pPr>
      <w:r w:rsidRPr="00BC71CB">
        <w:rPr>
          <w:rFonts w:asciiTheme="majorBidi" w:hAnsiTheme="majorBidi" w:cstheme="majorBidi"/>
          <w:b/>
          <w:bCs/>
          <w:color w:val="000000"/>
          <w:sz w:val="24"/>
          <w:szCs w:val="24"/>
        </w:rPr>
        <w:t xml:space="preserve">1.3. 3. </w:t>
      </w:r>
      <w:r w:rsidRPr="00BC71CB">
        <w:rPr>
          <w:rFonts w:asciiTheme="majorBidi" w:hAnsiTheme="majorBidi" w:cstheme="majorBidi"/>
          <w:b/>
          <w:bCs/>
          <w:sz w:val="24"/>
          <w:szCs w:val="24"/>
        </w:rPr>
        <w:t>Densité optique :</w:t>
      </w:r>
      <w:r>
        <w:rPr>
          <w:rFonts w:asciiTheme="majorBidi" w:hAnsiTheme="majorBidi" w:cstheme="majorBidi"/>
          <w:b/>
          <w:bCs/>
          <w:sz w:val="24"/>
          <w:szCs w:val="24"/>
        </w:rPr>
        <w:t xml:space="preserve"> </w:t>
      </w:r>
      <w:r>
        <w:rPr>
          <w:rFonts w:asciiTheme="majorBidi" w:hAnsiTheme="majorBidi" w:cstheme="majorBidi"/>
          <w:sz w:val="24"/>
          <w:szCs w:val="24"/>
        </w:rPr>
        <w:t>l’</w:t>
      </w:r>
      <w:r w:rsidRPr="00BC71CB">
        <w:rPr>
          <w:rFonts w:asciiTheme="majorBidi" w:hAnsiTheme="majorBidi" w:cstheme="majorBidi"/>
          <w:sz w:val="24"/>
          <w:szCs w:val="24"/>
        </w:rPr>
        <w:t xml:space="preserve">ADN présente une absorption maximale de la lumière dans l’ultra violet à une longueur d’onde de 260 nm. </w:t>
      </w:r>
    </w:p>
    <w:p w:rsidR="00DC6BF7" w:rsidRPr="00BC71CB" w:rsidRDefault="00DC6BF7" w:rsidP="00DC6BF7">
      <w:pPr>
        <w:widowControl w:val="0"/>
        <w:tabs>
          <w:tab w:val="left" w:pos="567"/>
        </w:tabs>
        <w:spacing w:before="100" w:beforeAutospacing="1" w:after="0"/>
        <w:jc w:val="both"/>
        <w:rPr>
          <w:rFonts w:asciiTheme="majorBidi" w:hAnsiTheme="majorBidi" w:cstheme="majorBidi"/>
          <w:b/>
          <w:bCs/>
          <w:sz w:val="24"/>
          <w:szCs w:val="24"/>
        </w:rPr>
      </w:pPr>
      <w:r w:rsidRPr="00BC71CB">
        <w:rPr>
          <w:rFonts w:asciiTheme="majorBidi" w:hAnsiTheme="majorBidi" w:cstheme="majorBidi"/>
          <w:sz w:val="24"/>
          <w:szCs w:val="24"/>
        </w:rPr>
        <w:t xml:space="preserve"> </w:t>
      </w:r>
      <w:r w:rsidRPr="00BC71CB">
        <w:rPr>
          <w:rFonts w:asciiTheme="majorBidi" w:hAnsiTheme="majorBidi" w:cstheme="majorBidi"/>
          <w:b/>
          <w:bCs/>
          <w:color w:val="000000"/>
          <w:sz w:val="24"/>
          <w:szCs w:val="24"/>
        </w:rPr>
        <w:t xml:space="preserve">1.3. 4. </w:t>
      </w:r>
      <w:r w:rsidRPr="00BC71CB">
        <w:rPr>
          <w:rFonts w:asciiTheme="majorBidi" w:hAnsiTheme="majorBidi" w:cstheme="majorBidi"/>
          <w:b/>
          <w:bCs/>
          <w:sz w:val="24"/>
          <w:szCs w:val="24"/>
        </w:rPr>
        <w:t>Dénaturation ou fusion :</w:t>
      </w:r>
      <w:r>
        <w:rPr>
          <w:rFonts w:asciiTheme="majorBidi" w:hAnsiTheme="majorBidi" w:cstheme="majorBidi"/>
          <w:b/>
          <w:bCs/>
          <w:sz w:val="24"/>
          <w:szCs w:val="24"/>
        </w:rPr>
        <w:t xml:space="preserve"> </w:t>
      </w:r>
      <w:r>
        <w:rPr>
          <w:rFonts w:asciiTheme="majorBidi" w:hAnsiTheme="majorBidi" w:cstheme="majorBidi"/>
          <w:sz w:val="24"/>
          <w:szCs w:val="24"/>
        </w:rPr>
        <w:t>c</w:t>
      </w:r>
      <w:r w:rsidRPr="00BC71CB">
        <w:rPr>
          <w:rFonts w:asciiTheme="majorBidi" w:hAnsiTheme="majorBidi" w:cstheme="majorBidi"/>
          <w:sz w:val="24"/>
          <w:szCs w:val="24"/>
        </w:rPr>
        <w:t xml:space="preserve">’est la séparation des deux brins d’ADN </w:t>
      </w:r>
      <w:proofErr w:type="spellStart"/>
      <w:r w:rsidRPr="00BC71CB">
        <w:rPr>
          <w:rFonts w:asciiTheme="majorBidi" w:hAnsiTheme="majorBidi" w:cstheme="majorBidi"/>
          <w:sz w:val="24"/>
          <w:szCs w:val="24"/>
        </w:rPr>
        <w:t>bicaténaire</w:t>
      </w:r>
      <w:proofErr w:type="spellEnd"/>
      <w:r w:rsidRPr="00BC71CB">
        <w:rPr>
          <w:rFonts w:asciiTheme="majorBidi" w:hAnsiTheme="majorBidi" w:cstheme="majorBidi"/>
          <w:sz w:val="24"/>
          <w:szCs w:val="24"/>
        </w:rPr>
        <w:t xml:space="preserve"> sous l’effet de la chaleur ou de solutions salines faiblement concentrées. La dénaturation s’accompagne d’une augmentation brusque de l’absorbance en UV : c’est </w:t>
      </w:r>
      <w:r w:rsidRPr="00BC71CB">
        <w:rPr>
          <w:rFonts w:asciiTheme="majorBidi" w:hAnsiTheme="majorBidi" w:cstheme="majorBidi"/>
          <w:b/>
          <w:bCs/>
          <w:sz w:val="24"/>
          <w:szCs w:val="24"/>
        </w:rPr>
        <w:t>l’effet hyperchrome.</w:t>
      </w:r>
    </w:p>
    <w:p w:rsidR="00DC6BF7" w:rsidRPr="00BC71CB" w:rsidRDefault="00DC6BF7" w:rsidP="00DC6BF7">
      <w:pPr>
        <w:tabs>
          <w:tab w:val="left" w:pos="567"/>
        </w:tabs>
        <w:spacing w:after="0"/>
        <w:jc w:val="both"/>
        <w:rPr>
          <w:rFonts w:asciiTheme="majorBidi" w:hAnsiTheme="majorBidi" w:cstheme="majorBidi"/>
          <w:sz w:val="24"/>
          <w:szCs w:val="24"/>
        </w:rPr>
      </w:pPr>
      <w:r>
        <w:rPr>
          <w:rFonts w:asciiTheme="majorBidi" w:hAnsiTheme="majorBidi" w:cstheme="majorBidi"/>
          <w:sz w:val="24"/>
          <w:szCs w:val="24"/>
        </w:rPr>
        <w:tab/>
      </w:r>
      <w:r w:rsidRPr="00BC71CB">
        <w:rPr>
          <w:rFonts w:asciiTheme="majorBidi" w:hAnsiTheme="majorBidi" w:cstheme="majorBidi"/>
          <w:sz w:val="24"/>
          <w:szCs w:val="24"/>
        </w:rPr>
        <w:t xml:space="preserve">On appelle </w:t>
      </w:r>
      <w:r w:rsidRPr="00BC71CB">
        <w:rPr>
          <w:rFonts w:asciiTheme="majorBidi" w:hAnsiTheme="majorBidi" w:cstheme="majorBidi"/>
          <w:b/>
          <w:bCs/>
          <w:sz w:val="24"/>
          <w:szCs w:val="24"/>
        </w:rPr>
        <w:t xml:space="preserve">température de fusion ou Tm </w:t>
      </w:r>
      <w:r w:rsidRPr="00BC71CB">
        <w:rPr>
          <w:rFonts w:asciiTheme="majorBidi" w:hAnsiTheme="majorBidi" w:cstheme="majorBidi"/>
          <w:sz w:val="24"/>
          <w:szCs w:val="24"/>
        </w:rPr>
        <w:t>(</w:t>
      </w:r>
      <w:proofErr w:type="spellStart"/>
      <w:r w:rsidRPr="00BC71CB">
        <w:rPr>
          <w:rFonts w:asciiTheme="majorBidi" w:hAnsiTheme="majorBidi" w:cstheme="majorBidi"/>
          <w:sz w:val="24"/>
          <w:szCs w:val="24"/>
        </w:rPr>
        <w:t>melting</w:t>
      </w:r>
      <w:proofErr w:type="spellEnd"/>
      <w:r w:rsidRPr="00BC71CB">
        <w:rPr>
          <w:rFonts w:asciiTheme="majorBidi" w:hAnsiTheme="majorBidi" w:cstheme="majorBidi"/>
          <w:sz w:val="24"/>
          <w:szCs w:val="24"/>
        </w:rPr>
        <w:t xml:space="preserve"> </w:t>
      </w:r>
      <w:proofErr w:type="spellStart"/>
      <w:r w:rsidRPr="00BC71CB">
        <w:rPr>
          <w:rFonts w:asciiTheme="majorBidi" w:hAnsiTheme="majorBidi" w:cstheme="majorBidi"/>
          <w:sz w:val="24"/>
          <w:szCs w:val="24"/>
        </w:rPr>
        <w:t>temperature</w:t>
      </w:r>
      <w:proofErr w:type="spellEnd"/>
      <w:r w:rsidRPr="00BC71CB">
        <w:rPr>
          <w:rFonts w:asciiTheme="majorBidi" w:hAnsiTheme="majorBidi" w:cstheme="majorBidi"/>
          <w:sz w:val="24"/>
          <w:szCs w:val="24"/>
        </w:rPr>
        <w:t>) : la température qui correspond à la dénaturation de 50% des molécules d’ADN dans une solution. En chauffant à des températures supérieures à Tm, tout l’ADN est dénaturé.</w:t>
      </w:r>
    </w:p>
    <w:p w:rsidR="00DC6BF7" w:rsidRDefault="00DC6BF7" w:rsidP="00DC6BF7">
      <w:pPr>
        <w:tabs>
          <w:tab w:val="left" w:pos="567"/>
        </w:tabs>
        <w:spacing w:after="100" w:afterAutospacing="1"/>
        <w:jc w:val="both"/>
        <w:rPr>
          <w:rFonts w:asciiTheme="majorBidi" w:hAnsiTheme="majorBidi" w:cstheme="majorBidi"/>
          <w:sz w:val="24"/>
          <w:szCs w:val="24"/>
        </w:rPr>
      </w:pPr>
      <w:r>
        <w:rPr>
          <w:rFonts w:asciiTheme="majorBidi" w:hAnsiTheme="majorBidi" w:cstheme="majorBidi"/>
          <w:sz w:val="24"/>
          <w:szCs w:val="24"/>
        </w:rPr>
        <w:tab/>
        <w:t>Les ADN riches en GC ont</w:t>
      </w:r>
      <w:r w:rsidRPr="00BC71CB">
        <w:rPr>
          <w:rFonts w:asciiTheme="majorBidi" w:hAnsiTheme="majorBidi" w:cstheme="majorBidi"/>
          <w:sz w:val="24"/>
          <w:szCs w:val="24"/>
        </w:rPr>
        <w:t xml:space="preserve"> Tm plus élevé que les ADN riche</w:t>
      </w:r>
      <w:r>
        <w:rPr>
          <w:rFonts w:asciiTheme="majorBidi" w:hAnsiTheme="majorBidi" w:cstheme="majorBidi"/>
          <w:sz w:val="24"/>
          <w:szCs w:val="24"/>
        </w:rPr>
        <w:t>s</w:t>
      </w:r>
      <w:r w:rsidRPr="00BC71CB">
        <w:rPr>
          <w:rFonts w:asciiTheme="majorBidi" w:hAnsiTheme="majorBidi" w:cstheme="majorBidi"/>
          <w:sz w:val="24"/>
          <w:szCs w:val="24"/>
        </w:rPr>
        <w:t xml:space="preserve"> AT.</w:t>
      </w:r>
    </w:p>
    <w:p w:rsidR="00DC6BF7" w:rsidRDefault="00DC6BF7" w:rsidP="00DC6BF7">
      <w:pPr>
        <w:tabs>
          <w:tab w:val="left" w:pos="567"/>
        </w:tabs>
        <w:spacing w:after="100" w:afterAutospacing="1"/>
        <w:jc w:val="center"/>
        <w:rPr>
          <w:rFonts w:asciiTheme="majorBidi" w:hAnsiTheme="majorBidi" w:cstheme="majorBidi"/>
          <w:sz w:val="24"/>
          <w:szCs w:val="24"/>
        </w:rPr>
      </w:pPr>
      <w:r w:rsidRPr="00BE6836">
        <w:rPr>
          <w:rFonts w:asciiTheme="majorBidi" w:hAnsiTheme="majorBidi" w:cstheme="majorBidi"/>
          <w:noProof/>
          <w:sz w:val="24"/>
          <w:szCs w:val="24"/>
          <w:lang w:eastAsia="fr-FR"/>
        </w:rPr>
        <w:drawing>
          <wp:inline distT="0" distB="0" distL="0" distR="0">
            <wp:extent cx="3733800" cy="1924050"/>
            <wp:effectExtent l="19050" t="19050" r="19050" b="19050"/>
            <wp:docPr id="21" name="Image 6"/>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5" cstate="print"/>
                    <a:srcRect/>
                    <a:stretch>
                      <a:fillRect/>
                    </a:stretch>
                  </pic:blipFill>
                  <pic:spPr bwMode="auto">
                    <a:xfrm>
                      <a:off x="0" y="0"/>
                      <a:ext cx="3756977" cy="1935993"/>
                    </a:xfrm>
                    <a:prstGeom prst="rect">
                      <a:avLst/>
                    </a:prstGeom>
                    <a:noFill/>
                    <a:ln w="9525">
                      <a:solidFill>
                        <a:schemeClr val="tx1"/>
                      </a:solidFill>
                      <a:miter lim="800000"/>
                      <a:headEnd/>
                      <a:tailEnd/>
                    </a:ln>
                  </pic:spPr>
                </pic:pic>
              </a:graphicData>
            </a:graphic>
          </wp:inline>
        </w:drawing>
      </w:r>
    </w:p>
    <w:p w:rsidR="00DC6BF7" w:rsidRPr="004416F3" w:rsidRDefault="00DC6BF7" w:rsidP="00DC6BF7">
      <w:pPr>
        <w:tabs>
          <w:tab w:val="left" w:pos="567"/>
        </w:tabs>
        <w:spacing w:after="100" w:afterAutospacing="1"/>
        <w:jc w:val="center"/>
        <w:rPr>
          <w:rFonts w:ascii="Times New Roman" w:hAnsi="Times New Roman" w:cs="Times New Roman"/>
          <w:sz w:val="28"/>
          <w:szCs w:val="28"/>
        </w:rPr>
      </w:pPr>
      <w:r>
        <w:rPr>
          <w:rFonts w:ascii="Times New Roman" w:hAnsi="Times New Roman" w:cs="Times New Roman"/>
          <w:b/>
          <w:bCs/>
          <w:sz w:val="24"/>
          <w:szCs w:val="24"/>
        </w:rPr>
        <w:t>Figure 8</w:t>
      </w:r>
      <w:r w:rsidRPr="004416F3">
        <w:rPr>
          <w:rFonts w:ascii="Times New Roman" w:hAnsi="Times New Roman" w:cs="Times New Roman"/>
          <w:b/>
          <w:bCs/>
          <w:sz w:val="24"/>
          <w:szCs w:val="24"/>
        </w:rPr>
        <w:t>:</w:t>
      </w:r>
      <w:r w:rsidRPr="004416F3">
        <w:rPr>
          <w:rFonts w:ascii="Times New Roman" w:hAnsi="Times New Roman" w:cs="Times New Roman"/>
          <w:sz w:val="24"/>
          <w:szCs w:val="24"/>
        </w:rPr>
        <w:t xml:space="preserve"> La séparation des brins d'ADN en fonction de la température.</w:t>
      </w:r>
    </w:p>
    <w:p w:rsidR="00DC6BF7" w:rsidRPr="006775C3" w:rsidRDefault="00DC6BF7" w:rsidP="00DC6BF7">
      <w:pPr>
        <w:tabs>
          <w:tab w:val="left" w:pos="567"/>
        </w:tabs>
        <w:spacing w:after="0"/>
        <w:jc w:val="both"/>
        <w:rPr>
          <w:rFonts w:asciiTheme="majorBidi" w:hAnsiTheme="majorBidi" w:cstheme="majorBidi"/>
          <w:b/>
          <w:bCs/>
          <w:sz w:val="24"/>
          <w:szCs w:val="24"/>
        </w:rPr>
      </w:pPr>
      <w:r w:rsidRPr="00BC71CB">
        <w:rPr>
          <w:rFonts w:asciiTheme="majorBidi" w:hAnsiTheme="majorBidi" w:cstheme="majorBidi"/>
          <w:b/>
          <w:bCs/>
          <w:color w:val="000000"/>
          <w:sz w:val="24"/>
          <w:szCs w:val="24"/>
        </w:rPr>
        <w:t xml:space="preserve">1.3. 5. </w:t>
      </w:r>
      <w:r w:rsidRPr="00BC71CB">
        <w:rPr>
          <w:rFonts w:asciiTheme="majorBidi" w:hAnsiTheme="majorBidi" w:cstheme="majorBidi"/>
          <w:b/>
          <w:bCs/>
          <w:sz w:val="24"/>
          <w:szCs w:val="24"/>
        </w:rPr>
        <w:t>Renaturation et hybridation de l’ADN :</w:t>
      </w:r>
      <w:r>
        <w:rPr>
          <w:rFonts w:asciiTheme="majorBidi" w:hAnsiTheme="majorBidi" w:cstheme="majorBidi"/>
          <w:b/>
          <w:bCs/>
          <w:sz w:val="24"/>
          <w:szCs w:val="24"/>
        </w:rPr>
        <w:t xml:space="preserve"> </w:t>
      </w:r>
      <w:r>
        <w:rPr>
          <w:rFonts w:asciiTheme="majorBidi" w:hAnsiTheme="majorBidi" w:cstheme="majorBidi"/>
          <w:sz w:val="24"/>
          <w:szCs w:val="24"/>
        </w:rPr>
        <w:t>l</w:t>
      </w:r>
      <w:r w:rsidRPr="00BC71CB">
        <w:rPr>
          <w:rFonts w:asciiTheme="majorBidi" w:hAnsiTheme="majorBidi" w:cstheme="majorBidi"/>
          <w:sz w:val="24"/>
          <w:szCs w:val="24"/>
        </w:rPr>
        <w:t>a fusion est un phénomène réversible : en baissant lentement la température, il y a une réassociation des deux brins</w:t>
      </w:r>
    </w:p>
    <w:p w:rsidR="00DC6BF7" w:rsidRPr="00BC71CB" w:rsidRDefault="00DC6BF7" w:rsidP="00DC6BF7">
      <w:pPr>
        <w:tabs>
          <w:tab w:val="left" w:pos="567"/>
        </w:tabs>
        <w:spacing w:after="100" w:afterAutospacing="1"/>
        <w:jc w:val="both"/>
        <w:rPr>
          <w:rFonts w:asciiTheme="majorBidi" w:hAnsiTheme="majorBidi" w:cstheme="majorBidi"/>
          <w:sz w:val="24"/>
          <w:szCs w:val="24"/>
        </w:rPr>
      </w:pPr>
      <w:r w:rsidRPr="00BC71CB">
        <w:rPr>
          <w:rFonts w:asciiTheme="majorBidi" w:hAnsiTheme="majorBidi" w:cstheme="majorBidi"/>
          <w:sz w:val="24"/>
          <w:szCs w:val="24"/>
        </w:rPr>
        <w:tab/>
        <w:t>Deux ADN simple brins de deux origines différents chauffés peuvent aussi se réassocier s’il y a complémentarité entre eux ; c’est l’hybridation.</w:t>
      </w:r>
    </w:p>
    <w:p w:rsidR="00DC6BF7" w:rsidRPr="006775C3" w:rsidRDefault="00DC6BF7" w:rsidP="00DC6BF7">
      <w:pPr>
        <w:tabs>
          <w:tab w:val="left" w:pos="567"/>
        </w:tabs>
        <w:spacing w:after="100" w:afterAutospacing="1"/>
        <w:jc w:val="both"/>
        <w:rPr>
          <w:rFonts w:asciiTheme="majorBidi" w:hAnsiTheme="majorBidi" w:cstheme="majorBidi"/>
          <w:b/>
          <w:bCs/>
          <w:sz w:val="24"/>
          <w:szCs w:val="24"/>
        </w:rPr>
      </w:pPr>
      <w:r w:rsidRPr="00BC71CB">
        <w:rPr>
          <w:rFonts w:asciiTheme="majorBidi" w:hAnsiTheme="majorBidi" w:cstheme="majorBidi"/>
          <w:b/>
          <w:bCs/>
          <w:color w:val="000000"/>
          <w:sz w:val="24"/>
          <w:szCs w:val="24"/>
        </w:rPr>
        <w:lastRenderedPageBreak/>
        <w:t xml:space="preserve">1.3. 6. </w:t>
      </w:r>
      <w:r w:rsidRPr="00BC71CB">
        <w:rPr>
          <w:rFonts w:asciiTheme="majorBidi" w:hAnsiTheme="majorBidi" w:cstheme="majorBidi"/>
          <w:b/>
          <w:bCs/>
          <w:sz w:val="24"/>
          <w:szCs w:val="24"/>
        </w:rPr>
        <w:t>Densité de l’ADN :</w:t>
      </w:r>
      <w:r>
        <w:rPr>
          <w:rFonts w:asciiTheme="majorBidi" w:hAnsiTheme="majorBidi" w:cstheme="majorBidi"/>
          <w:b/>
          <w:bCs/>
          <w:sz w:val="24"/>
          <w:szCs w:val="24"/>
        </w:rPr>
        <w:t xml:space="preserve"> </w:t>
      </w:r>
      <w:r>
        <w:rPr>
          <w:rFonts w:asciiTheme="majorBidi" w:hAnsiTheme="majorBidi" w:cstheme="majorBidi"/>
          <w:sz w:val="24"/>
          <w:szCs w:val="24"/>
        </w:rPr>
        <w:t>a</w:t>
      </w:r>
      <w:r w:rsidRPr="00BC71CB">
        <w:rPr>
          <w:rFonts w:asciiTheme="majorBidi" w:hAnsiTheme="majorBidi" w:cstheme="majorBidi"/>
          <w:sz w:val="24"/>
          <w:szCs w:val="24"/>
        </w:rPr>
        <w:t>près l’ultracentrifugation d’une lyse cellulaire en gradient de densité formé par une solution de chlorure de césium, on aura des bandes, de bas en haut, des macromolécules comme suit : ARN, ADN, protéine. Donc : densité de l’ARN &gt; densité de l’A</w:t>
      </w:r>
      <w:r>
        <w:rPr>
          <w:rFonts w:asciiTheme="majorBidi" w:hAnsiTheme="majorBidi" w:cstheme="majorBidi"/>
          <w:sz w:val="24"/>
          <w:szCs w:val="24"/>
        </w:rPr>
        <w:t>D</w:t>
      </w:r>
      <w:r w:rsidRPr="00BC71CB">
        <w:rPr>
          <w:rFonts w:asciiTheme="majorBidi" w:hAnsiTheme="majorBidi" w:cstheme="majorBidi"/>
          <w:sz w:val="24"/>
          <w:szCs w:val="24"/>
        </w:rPr>
        <w:t>N &gt; densité des protéines.</w:t>
      </w:r>
    </w:p>
    <w:p w:rsidR="00DC6BF7" w:rsidRPr="00BF2664" w:rsidRDefault="00DC6BF7" w:rsidP="00DC6BF7">
      <w:pPr>
        <w:tabs>
          <w:tab w:val="left" w:pos="567"/>
        </w:tabs>
        <w:spacing w:after="100" w:afterAutospacing="1"/>
        <w:jc w:val="both"/>
        <w:rPr>
          <w:rFonts w:asciiTheme="majorBidi" w:hAnsiTheme="majorBidi" w:cstheme="majorBidi"/>
          <w:b/>
          <w:bCs/>
          <w:sz w:val="24"/>
          <w:szCs w:val="24"/>
        </w:rPr>
      </w:pPr>
      <w:r w:rsidRPr="00BC71CB">
        <w:rPr>
          <w:rFonts w:asciiTheme="majorBidi" w:hAnsiTheme="majorBidi" w:cstheme="majorBidi"/>
          <w:b/>
          <w:bCs/>
          <w:color w:val="000000"/>
          <w:sz w:val="24"/>
          <w:szCs w:val="24"/>
        </w:rPr>
        <w:t xml:space="preserve">1.3. 7. </w:t>
      </w:r>
      <w:r w:rsidRPr="00BC71CB">
        <w:rPr>
          <w:rFonts w:asciiTheme="majorBidi" w:hAnsiTheme="majorBidi" w:cstheme="majorBidi"/>
          <w:b/>
          <w:bCs/>
          <w:sz w:val="24"/>
          <w:szCs w:val="24"/>
        </w:rPr>
        <w:t>Solubilité de l’ADN :</w:t>
      </w:r>
      <w:r>
        <w:rPr>
          <w:rFonts w:asciiTheme="majorBidi" w:hAnsiTheme="majorBidi" w:cstheme="majorBidi"/>
          <w:b/>
          <w:bCs/>
          <w:sz w:val="24"/>
          <w:szCs w:val="24"/>
        </w:rPr>
        <w:t xml:space="preserve"> </w:t>
      </w:r>
      <w:r>
        <w:rPr>
          <w:rFonts w:asciiTheme="majorBidi" w:hAnsiTheme="majorBidi" w:cstheme="majorBidi"/>
          <w:sz w:val="24"/>
          <w:szCs w:val="24"/>
        </w:rPr>
        <w:t>l</w:t>
      </w:r>
      <w:r w:rsidRPr="00BC71CB">
        <w:rPr>
          <w:rFonts w:asciiTheme="majorBidi" w:hAnsiTheme="majorBidi" w:cstheme="majorBidi"/>
          <w:sz w:val="24"/>
          <w:szCs w:val="24"/>
        </w:rPr>
        <w:t xml:space="preserve">’ADN est soluble dans l’eau mais pas dans l’éthanol. </w:t>
      </w:r>
    </w:p>
    <w:p w:rsidR="00DC6BF7" w:rsidRPr="00BC71CB" w:rsidRDefault="00DC6BF7" w:rsidP="00DC6BF7">
      <w:pPr>
        <w:pStyle w:val="Paragraphedeliste"/>
        <w:tabs>
          <w:tab w:val="left" w:pos="284"/>
        </w:tabs>
        <w:bidi w:val="0"/>
        <w:spacing w:before="100" w:beforeAutospacing="1"/>
        <w:ind w:left="0"/>
        <w:contextualSpacing w:val="0"/>
        <w:jc w:val="both"/>
        <w:rPr>
          <w:rFonts w:asciiTheme="majorBidi" w:hAnsiTheme="majorBidi" w:cstheme="majorBidi"/>
          <w:b/>
          <w:bCs/>
          <w:sz w:val="28"/>
          <w:szCs w:val="28"/>
          <w:lang w:val="fr-FR"/>
        </w:rPr>
      </w:pPr>
      <w:r w:rsidRPr="00BC71CB">
        <w:rPr>
          <w:rFonts w:asciiTheme="majorBidi" w:hAnsiTheme="majorBidi" w:cstheme="majorBidi"/>
          <w:b/>
          <w:bCs/>
          <w:sz w:val="28"/>
          <w:szCs w:val="28"/>
          <w:lang w:val="fr-FR"/>
        </w:rPr>
        <w:t>1.4. Organisation de l’ADN en chromosome :</w:t>
      </w:r>
    </w:p>
    <w:p w:rsidR="00DC6BF7" w:rsidRDefault="00DC6BF7" w:rsidP="00DC6BF7">
      <w:pPr>
        <w:pStyle w:val="Paragraphedeliste"/>
        <w:tabs>
          <w:tab w:val="left" w:pos="567"/>
        </w:tabs>
        <w:bidi w:val="0"/>
        <w:spacing w:before="100" w:beforeAutospacing="1" w:line="276" w:lineRule="auto"/>
        <w:ind w:left="0"/>
        <w:contextualSpacing w:val="0"/>
        <w:jc w:val="both"/>
        <w:rPr>
          <w:lang w:val="fr-FR"/>
        </w:rPr>
      </w:pPr>
      <w:r>
        <w:rPr>
          <w:rFonts w:asciiTheme="majorBidi" w:hAnsiTheme="majorBidi" w:cstheme="majorBidi"/>
          <w:lang w:val="fr-FR"/>
        </w:rPr>
        <w:tab/>
      </w:r>
      <w:r w:rsidRPr="0080603B">
        <w:rPr>
          <w:rFonts w:asciiTheme="majorBidi" w:hAnsiTheme="majorBidi" w:cstheme="majorBidi"/>
          <w:lang w:val="fr-FR"/>
        </w:rPr>
        <w:t>La forme compactée de l’ADN est un résultat de sa condensation en présence de protéines (</w:t>
      </w:r>
      <w:r w:rsidRPr="0080603B">
        <w:rPr>
          <w:lang w:val="fr-FR"/>
        </w:rPr>
        <w:t>principalement les histones, petites protéines basiques présentes en quantité à peu près égale à celle de l’ADN, et des protéines non histones acides représentant entre 10 et 30 % de l’ensemble)</w:t>
      </w:r>
      <w:r w:rsidRPr="0080603B">
        <w:rPr>
          <w:rFonts w:asciiTheme="majorBidi" w:hAnsiTheme="majorBidi" w:cstheme="majorBidi"/>
          <w:lang w:val="fr-FR"/>
        </w:rPr>
        <w:t xml:space="preserve"> dont la charge positive va neutraliser sa charge négative, le tout forme les chromosomes. </w:t>
      </w:r>
      <w:r w:rsidRPr="0080603B">
        <w:rPr>
          <w:lang w:val="fr-FR"/>
        </w:rPr>
        <w:t>La compaction de la molécule d’ADN chromosomique (double hélice d’environ 2 nm de diamètre) passe par différents niveaux d’empaquetage :</w:t>
      </w:r>
    </w:p>
    <w:p w:rsidR="00DC6BF7" w:rsidRDefault="00DC6BF7" w:rsidP="00DC6BF7">
      <w:pPr>
        <w:pStyle w:val="Paragraphedeliste"/>
        <w:tabs>
          <w:tab w:val="left" w:pos="567"/>
        </w:tabs>
        <w:bidi w:val="0"/>
        <w:spacing w:before="100" w:beforeAutospacing="1"/>
        <w:ind w:left="0"/>
        <w:contextualSpacing w:val="0"/>
        <w:jc w:val="center"/>
        <w:rPr>
          <w:lang w:val="fr-FR"/>
        </w:rPr>
      </w:pPr>
      <w:r>
        <w:rPr>
          <w:noProof/>
          <w:lang w:val="fr-FR" w:eastAsia="fr-FR"/>
        </w:rPr>
        <w:drawing>
          <wp:inline distT="0" distB="0" distL="0" distR="0">
            <wp:extent cx="5454648" cy="3686175"/>
            <wp:effectExtent l="19050" t="19050" r="12702" b="28575"/>
            <wp:docPr id="1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duotone>
                        <a:prstClr val="black"/>
                        <a:schemeClr val="tx1">
                          <a:tint val="45000"/>
                          <a:satMod val="400000"/>
                        </a:schemeClr>
                      </a:duotone>
                    </a:blip>
                    <a:srcRect t="5135" b="19315"/>
                    <a:stretch>
                      <a:fillRect/>
                    </a:stretch>
                  </pic:blipFill>
                  <pic:spPr bwMode="auto">
                    <a:xfrm>
                      <a:off x="0" y="0"/>
                      <a:ext cx="5456718" cy="3687574"/>
                    </a:xfrm>
                    <a:prstGeom prst="rect">
                      <a:avLst/>
                    </a:prstGeom>
                    <a:noFill/>
                    <a:ln w="9525">
                      <a:solidFill>
                        <a:schemeClr val="tx1"/>
                      </a:solidFill>
                      <a:miter lim="800000"/>
                      <a:headEnd/>
                      <a:tailEnd/>
                    </a:ln>
                  </pic:spPr>
                </pic:pic>
              </a:graphicData>
            </a:graphic>
          </wp:inline>
        </w:drawing>
      </w:r>
    </w:p>
    <w:p w:rsidR="00DC6BF7" w:rsidRPr="004416F3" w:rsidRDefault="00DC6BF7" w:rsidP="00DC6BF7">
      <w:pPr>
        <w:pStyle w:val="Paragraphedeliste"/>
        <w:tabs>
          <w:tab w:val="left" w:pos="567"/>
        </w:tabs>
        <w:bidi w:val="0"/>
        <w:spacing w:after="100" w:afterAutospacing="1"/>
        <w:ind w:left="0"/>
        <w:contextualSpacing w:val="0"/>
        <w:jc w:val="center"/>
        <w:rPr>
          <w:lang w:val="fr-FR"/>
        </w:rPr>
      </w:pPr>
      <w:r>
        <w:rPr>
          <w:rFonts w:asciiTheme="majorBidi" w:hAnsiTheme="majorBidi" w:cstheme="majorBidi"/>
          <w:b/>
          <w:bCs/>
          <w:color w:val="333333"/>
          <w:lang w:val="fr-FR"/>
        </w:rPr>
        <w:t>Figure 9</w:t>
      </w:r>
      <w:r w:rsidRPr="004416F3">
        <w:rPr>
          <w:rFonts w:asciiTheme="majorBidi" w:hAnsiTheme="majorBidi" w:cstheme="majorBidi"/>
          <w:b/>
          <w:bCs/>
          <w:color w:val="333333"/>
          <w:lang w:val="fr-FR"/>
        </w:rPr>
        <w:t xml:space="preserve">: </w:t>
      </w:r>
      <w:r w:rsidRPr="004416F3">
        <w:rPr>
          <w:rFonts w:asciiTheme="majorBidi" w:hAnsiTheme="majorBidi" w:cstheme="majorBidi"/>
          <w:color w:val="333333"/>
          <w:lang w:val="fr-FR"/>
        </w:rPr>
        <w:t>De l’AND au chromosome.</w:t>
      </w:r>
    </w:p>
    <w:p w:rsidR="00DC6BF7" w:rsidRPr="0080603B" w:rsidRDefault="00DC6BF7" w:rsidP="00DC6BF7">
      <w:pPr>
        <w:pStyle w:val="Paragraphedeliste"/>
        <w:numPr>
          <w:ilvl w:val="0"/>
          <w:numId w:val="3"/>
        </w:numPr>
        <w:tabs>
          <w:tab w:val="left" w:pos="567"/>
        </w:tabs>
        <w:bidi w:val="0"/>
        <w:spacing w:before="100" w:beforeAutospacing="1" w:line="276" w:lineRule="auto"/>
        <w:ind w:left="0" w:firstLine="284"/>
        <w:contextualSpacing w:val="0"/>
        <w:jc w:val="both"/>
        <w:rPr>
          <w:lang w:val="fr-FR"/>
        </w:rPr>
      </w:pPr>
      <w:r w:rsidRPr="0080603B">
        <w:rPr>
          <w:lang w:val="fr-FR"/>
        </w:rPr>
        <w:t xml:space="preserve">L’unité structurale de base de la chromatine est le nucléosome qui est formé d’un assemblage de 8 histones (2 fois : H2a, H2b, H3 et H4) autour duquel s’enroule une portion d’ADN double brin de 146 </w:t>
      </w:r>
      <w:r>
        <w:rPr>
          <w:lang w:val="fr-FR"/>
        </w:rPr>
        <w:t xml:space="preserve"> (140 à 165) </w:t>
      </w:r>
      <w:r w:rsidRPr="0080603B">
        <w:rPr>
          <w:lang w:val="fr-FR"/>
        </w:rPr>
        <w:t>paires de bases et qui est répété indéfiniment, donnant un as</w:t>
      </w:r>
      <w:r>
        <w:rPr>
          <w:lang w:val="fr-FR"/>
        </w:rPr>
        <w:t>pect en “ chapelet de perles ” : c’est</w:t>
      </w:r>
      <w:r w:rsidRPr="0080603B">
        <w:rPr>
          <w:lang w:val="fr-FR"/>
        </w:rPr>
        <w:t xml:space="preserve"> la fibre de chromatine d’environ 11 nm d’épaisseur. </w:t>
      </w:r>
    </w:p>
    <w:p w:rsidR="00DC6BF7" w:rsidRDefault="00DC6BF7" w:rsidP="00DC6BF7">
      <w:pPr>
        <w:pStyle w:val="Paragraphedeliste"/>
        <w:tabs>
          <w:tab w:val="left" w:pos="284"/>
        </w:tabs>
        <w:bidi w:val="0"/>
        <w:spacing w:before="100" w:beforeAutospacing="1"/>
        <w:ind w:left="0"/>
        <w:contextualSpacing w:val="0"/>
        <w:jc w:val="center"/>
        <w:rPr>
          <w:sz w:val="28"/>
          <w:szCs w:val="28"/>
          <w:lang w:val="fr-FR"/>
        </w:rPr>
      </w:pPr>
      <w:r>
        <w:rPr>
          <w:noProof/>
          <w:sz w:val="28"/>
          <w:szCs w:val="28"/>
          <w:lang w:val="fr-FR" w:eastAsia="fr-FR"/>
        </w:rPr>
        <w:lastRenderedPageBreak/>
        <w:drawing>
          <wp:inline distT="0" distB="0" distL="0" distR="0">
            <wp:extent cx="3752850" cy="2400300"/>
            <wp:effectExtent l="19050" t="19050" r="19050" b="19050"/>
            <wp:docPr id="1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duotone>
                        <a:prstClr val="black"/>
                        <a:schemeClr val="tx1">
                          <a:tint val="45000"/>
                          <a:satMod val="400000"/>
                        </a:schemeClr>
                      </a:duotone>
                    </a:blip>
                    <a:srcRect/>
                    <a:stretch>
                      <a:fillRect/>
                    </a:stretch>
                  </pic:blipFill>
                  <pic:spPr bwMode="auto">
                    <a:xfrm>
                      <a:off x="0" y="0"/>
                      <a:ext cx="3752301" cy="2399949"/>
                    </a:xfrm>
                    <a:prstGeom prst="rect">
                      <a:avLst/>
                    </a:prstGeom>
                    <a:noFill/>
                    <a:ln w="9525">
                      <a:solidFill>
                        <a:schemeClr val="tx1"/>
                      </a:solidFill>
                      <a:miter lim="800000"/>
                      <a:headEnd/>
                      <a:tailEnd/>
                    </a:ln>
                  </pic:spPr>
                </pic:pic>
              </a:graphicData>
            </a:graphic>
          </wp:inline>
        </w:drawing>
      </w:r>
    </w:p>
    <w:p w:rsidR="00DC6BF7" w:rsidRDefault="00DC6BF7" w:rsidP="00DC6BF7">
      <w:pPr>
        <w:pStyle w:val="Paragraphedeliste"/>
        <w:tabs>
          <w:tab w:val="left" w:pos="284"/>
        </w:tabs>
        <w:bidi w:val="0"/>
        <w:spacing w:after="100" w:afterAutospacing="1"/>
        <w:ind w:left="0"/>
        <w:contextualSpacing w:val="0"/>
        <w:jc w:val="center"/>
        <w:rPr>
          <w:sz w:val="28"/>
          <w:szCs w:val="28"/>
          <w:lang w:val="fr-FR"/>
        </w:rPr>
      </w:pPr>
      <w:r w:rsidRPr="00857574">
        <w:rPr>
          <w:rFonts w:asciiTheme="majorBidi" w:hAnsiTheme="majorBidi" w:cstheme="majorBidi"/>
          <w:b/>
          <w:bCs/>
          <w:color w:val="333333"/>
        </w:rPr>
        <w:t xml:space="preserve">Figure </w:t>
      </w:r>
      <w:r>
        <w:rPr>
          <w:rFonts w:asciiTheme="majorBidi" w:hAnsiTheme="majorBidi" w:cstheme="majorBidi"/>
          <w:b/>
          <w:bCs/>
          <w:color w:val="333333"/>
        </w:rPr>
        <w:t>10</w:t>
      </w:r>
      <w:r w:rsidRPr="00857574">
        <w:rPr>
          <w:rFonts w:asciiTheme="majorBidi" w:hAnsiTheme="majorBidi" w:cstheme="majorBidi"/>
          <w:b/>
          <w:bCs/>
          <w:color w:val="333333"/>
        </w:rPr>
        <w:t>:</w:t>
      </w:r>
      <w:r>
        <w:rPr>
          <w:rFonts w:asciiTheme="majorBidi" w:hAnsiTheme="majorBidi" w:cstheme="majorBidi"/>
          <w:b/>
          <w:bCs/>
          <w:color w:val="333333"/>
        </w:rPr>
        <w:t xml:space="preserve"> </w:t>
      </w:r>
      <w:r w:rsidRPr="004416F3">
        <w:rPr>
          <w:rFonts w:asciiTheme="majorBidi" w:hAnsiTheme="majorBidi" w:cstheme="majorBidi"/>
          <w:color w:val="000000"/>
        </w:rPr>
        <w:t xml:space="preserve">Structure d’un </w:t>
      </w:r>
      <w:proofErr w:type="spellStart"/>
      <w:r w:rsidRPr="004416F3">
        <w:rPr>
          <w:rFonts w:asciiTheme="majorBidi" w:hAnsiTheme="majorBidi" w:cstheme="majorBidi"/>
          <w:color w:val="000000"/>
        </w:rPr>
        <w:t>nucléosome</w:t>
      </w:r>
      <w:proofErr w:type="spellEnd"/>
      <w:r w:rsidRPr="004416F3">
        <w:rPr>
          <w:rFonts w:asciiTheme="majorBidi" w:hAnsiTheme="majorBidi" w:cstheme="majorBidi"/>
          <w:color w:val="000000"/>
        </w:rPr>
        <w:t>.</w:t>
      </w:r>
    </w:p>
    <w:p w:rsidR="00DC6BF7" w:rsidRDefault="00DC6BF7" w:rsidP="00DC6BF7">
      <w:pPr>
        <w:pStyle w:val="Paragraphedeliste"/>
        <w:numPr>
          <w:ilvl w:val="0"/>
          <w:numId w:val="3"/>
        </w:numPr>
        <w:tabs>
          <w:tab w:val="left" w:pos="284"/>
        </w:tabs>
        <w:bidi w:val="0"/>
        <w:spacing w:before="100" w:beforeAutospacing="1" w:line="276" w:lineRule="auto"/>
        <w:ind w:left="0" w:firstLine="284"/>
        <w:contextualSpacing w:val="0"/>
        <w:jc w:val="both"/>
        <w:rPr>
          <w:lang w:val="fr-FR"/>
        </w:rPr>
      </w:pPr>
      <w:r w:rsidRPr="009269C4">
        <w:rPr>
          <w:lang w:val="fr-FR"/>
        </w:rPr>
        <w:t xml:space="preserve">Grâce aux histones H1, ce chapelet de nucléosomes se comprime en formant une super hélice de 30 nm de diamètre qui s’organise elle-même en boucles d’environ 300 à 400 nm de longueur le long d’une armature constituée en grande partie par la </w:t>
      </w:r>
      <w:proofErr w:type="spellStart"/>
      <w:r w:rsidRPr="009269C4">
        <w:rPr>
          <w:lang w:val="fr-FR"/>
        </w:rPr>
        <w:t>topoisomérase</w:t>
      </w:r>
      <w:proofErr w:type="spellEnd"/>
      <w:r w:rsidRPr="009269C4">
        <w:rPr>
          <w:lang w:val="fr-FR"/>
        </w:rPr>
        <w:t xml:space="preserve"> II (enzyme capable de couper les deux brins de l’ADN et qui, en plus d’un rôle architectural, intervient dans le relâchement des </w:t>
      </w:r>
      <w:proofErr w:type="spellStart"/>
      <w:r w:rsidRPr="009269C4">
        <w:rPr>
          <w:lang w:val="fr-FR"/>
        </w:rPr>
        <w:t>supertours</w:t>
      </w:r>
      <w:proofErr w:type="spellEnd"/>
      <w:r w:rsidRPr="009269C4">
        <w:rPr>
          <w:lang w:val="fr-FR"/>
        </w:rPr>
        <w:t xml:space="preserve"> de la chromatine lors de la réplication). Les boucles de chromatine sont attachées à l’armature au niveau de régions particulières de l’ADN appelées « SAR », de l’anglais « </w:t>
      </w:r>
      <w:proofErr w:type="spellStart"/>
      <w:r w:rsidRPr="009269C4">
        <w:rPr>
          <w:lang w:val="fr-FR"/>
        </w:rPr>
        <w:t>Scaffold</w:t>
      </w:r>
      <w:proofErr w:type="spellEnd"/>
      <w:r w:rsidRPr="009269C4">
        <w:rPr>
          <w:lang w:val="fr-FR"/>
        </w:rPr>
        <w:t xml:space="preserve"> </w:t>
      </w:r>
      <w:proofErr w:type="spellStart"/>
      <w:r w:rsidRPr="009269C4">
        <w:rPr>
          <w:lang w:val="fr-FR"/>
        </w:rPr>
        <w:t>Attachment</w:t>
      </w:r>
      <w:proofErr w:type="spellEnd"/>
      <w:r w:rsidRPr="009269C4">
        <w:rPr>
          <w:lang w:val="fr-FR"/>
        </w:rPr>
        <w:t xml:space="preserve"> </w:t>
      </w:r>
      <w:proofErr w:type="spellStart"/>
      <w:r w:rsidRPr="009269C4">
        <w:rPr>
          <w:lang w:val="fr-FR"/>
        </w:rPr>
        <w:t>Regions</w:t>
      </w:r>
      <w:proofErr w:type="spellEnd"/>
      <w:r w:rsidRPr="009269C4">
        <w:rPr>
          <w:lang w:val="fr-FR"/>
        </w:rPr>
        <w:t xml:space="preserve"> ». </w:t>
      </w:r>
    </w:p>
    <w:p w:rsidR="00DC6BF7" w:rsidRPr="009269C4" w:rsidRDefault="00DC6BF7" w:rsidP="00DC6BF7">
      <w:pPr>
        <w:pStyle w:val="Paragraphedeliste"/>
        <w:numPr>
          <w:ilvl w:val="0"/>
          <w:numId w:val="3"/>
        </w:numPr>
        <w:tabs>
          <w:tab w:val="left" w:pos="284"/>
        </w:tabs>
        <w:bidi w:val="0"/>
        <w:spacing w:before="100" w:beforeAutospacing="1" w:line="276" w:lineRule="auto"/>
        <w:ind w:left="0" w:firstLine="284"/>
        <w:contextualSpacing w:val="0"/>
        <w:jc w:val="both"/>
        <w:rPr>
          <w:lang w:val="fr-FR"/>
        </w:rPr>
      </w:pPr>
      <w:r w:rsidRPr="009269C4">
        <w:rPr>
          <w:lang w:val="fr-FR"/>
        </w:rPr>
        <w:t>Enfin cette organisation boucles + armature s’enroule en une spirale plus ou moins resserrée selon le stade du cycle cellulaire:</w:t>
      </w:r>
    </w:p>
    <w:p w:rsidR="00DC6BF7" w:rsidRPr="009269C4" w:rsidRDefault="00DC6BF7" w:rsidP="00DC6BF7">
      <w:pPr>
        <w:pStyle w:val="Paragraphedeliste"/>
        <w:numPr>
          <w:ilvl w:val="0"/>
          <w:numId w:val="4"/>
        </w:numPr>
        <w:autoSpaceDE w:val="0"/>
        <w:autoSpaceDN w:val="0"/>
        <w:bidi w:val="0"/>
        <w:adjustRightInd w:val="0"/>
        <w:spacing w:line="276" w:lineRule="auto"/>
        <w:ind w:left="0" w:firstLine="283"/>
        <w:jc w:val="both"/>
        <w:rPr>
          <w:lang w:val="fr-FR"/>
        </w:rPr>
      </w:pPr>
      <w:r w:rsidRPr="009269C4">
        <w:rPr>
          <w:b/>
          <w:bCs/>
          <w:lang w:val="fr-FR"/>
        </w:rPr>
        <w:t>durant l’interphase</w:t>
      </w:r>
      <w:r w:rsidRPr="009269C4">
        <w:rPr>
          <w:lang w:val="fr-FR"/>
        </w:rPr>
        <w:t xml:space="preserve">, cette spirale est </w:t>
      </w:r>
      <w:proofErr w:type="gramStart"/>
      <w:r w:rsidRPr="009269C4">
        <w:rPr>
          <w:lang w:val="fr-FR"/>
        </w:rPr>
        <w:t>relâchée</w:t>
      </w:r>
      <w:proofErr w:type="gramEnd"/>
      <w:r w:rsidRPr="009269C4">
        <w:rPr>
          <w:lang w:val="fr-FR"/>
        </w:rPr>
        <w:t>, les chromosomes ne peuvent pas être distingués car ils sont très étirés et emmêlés, l’ensemble ressemblant à une pelote de laine. L’interphase est une phase active de synthèse protéique, de synthèse des ARN et de réplication de l’ADN ;</w:t>
      </w:r>
    </w:p>
    <w:p w:rsidR="00DC6BF7" w:rsidRDefault="00DC6BF7" w:rsidP="00DC6BF7">
      <w:pPr>
        <w:pStyle w:val="Paragraphedeliste"/>
        <w:numPr>
          <w:ilvl w:val="0"/>
          <w:numId w:val="4"/>
        </w:numPr>
        <w:autoSpaceDE w:val="0"/>
        <w:autoSpaceDN w:val="0"/>
        <w:bidi w:val="0"/>
        <w:adjustRightInd w:val="0"/>
        <w:spacing w:line="276" w:lineRule="auto"/>
        <w:ind w:left="0" w:firstLine="283"/>
        <w:jc w:val="both"/>
        <w:rPr>
          <w:lang w:val="fr-FR"/>
        </w:rPr>
      </w:pPr>
      <w:r w:rsidRPr="009269C4">
        <w:rPr>
          <w:b/>
          <w:bCs/>
          <w:lang w:val="fr-FR"/>
        </w:rPr>
        <w:t>durant la division cellulaire</w:t>
      </w:r>
      <w:r w:rsidRPr="009269C4">
        <w:rPr>
          <w:lang w:val="fr-FR"/>
        </w:rPr>
        <w:t>, la spirale de chromatine se condense encore beaucoup plus pour atteindre en métaphase un diamètre d’environ 700 nm et un degré de compaction maximal (plusieurs milliers de fois), rendant visible le chromosome (700 nm x 2 = 2 chromatides) comme une entité distincte.</w:t>
      </w:r>
    </w:p>
    <w:p w:rsidR="00DC6BF7" w:rsidRPr="00096F6D" w:rsidRDefault="00DC6BF7" w:rsidP="00DC6BF7">
      <w:pPr>
        <w:autoSpaceDE w:val="0"/>
        <w:autoSpaceDN w:val="0"/>
        <w:adjustRightInd w:val="0"/>
        <w:spacing w:before="100" w:beforeAutospacing="1" w:after="0"/>
        <w:jc w:val="both"/>
        <w:rPr>
          <w:rFonts w:asciiTheme="majorBidi" w:hAnsiTheme="majorBidi" w:cstheme="majorBidi"/>
          <w:b/>
          <w:bCs/>
          <w:sz w:val="24"/>
          <w:szCs w:val="24"/>
        </w:rPr>
      </w:pPr>
      <w:r w:rsidRPr="00096F6D">
        <w:rPr>
          <w:rFonts w:asciiTheme="majorBidi" w:hAnsiTheme="majorBidi" w:cstheme="majorBidi"/>
          <w:b/>
          <w:bCs/>
          <w:sz w:val="24"/>
          <w:szCs w:val="24"/>
        </w:rPr>
        <w:t xml:space="preserve">Remarque : </w:t>
      </w:r>
    </w:p>
    <w:p w:rsidR="00DC6BF7" w:rsidRPr="00D64A50" w:rsidRDefault="00DC6BF7" w:rsidP="00DC6BF7">
      <w:pPr>
        <w:autoSpaceDE w:val="0"/>
        <w:autoSpaceDN w:val="0"/>
        <w:adjustRightInd w:val="0"/>
        <w:spacing w:after="100" w:afterAutospacing="1"/>
        <w:ind w:firstLine="567"/>
        <w:jc w:val="both"/>
        <w:rPr>
          <w:rFonts w:asciiTheme="majorBidi" w:hAnsiTheme="majorBidi" w:cstheme="majorBidi"/>
          <w:sz w:val="24"/>
          <w:szCs w:val="24"/>
        </w:rPr>
      </w:pPr>
      <w:r w:rsidRPr="00096F6D">
        <w:rPr>
          <w:rFonts w:asciiTheme="majorBidi" w:hAnsiTheme="majorBidi" w:cstheme="majorBidi"/>
          <w:sz w:val="24"/>
          <w:szCs w:val="24"/>
        </w:rPr>
        <w:t>Le degré de condensation de l’ADN est variable selon les régions chromosomiques et les régions les moins condensées sont les plus riches en gènes.</w:t>
      </w:r>
    </w:p>
    <w:p w:rsidR="00DC6BF7" w:rsidRPr="00D64A50" w:rsidRDefault="00DC6BF7" w:rsidP="00DC6BF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fr-FR"/>
        </w:rPr>
        <w:lastRenderedPageBreak/>
        <w:drawing>
          <wp:inline distT="0" distB="0" distL="0" distR="0">
            <wp:extent cx="5274310" cy="5848350"/>
            <wp:effectExtent l="38100" t="19050" r="21590" b="19050"/>
            <wp:docPr id="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duotone>
                        <a:prstClr val="black"/>
                        <a:schemeClr val="tx1">
                          <a:tint val="45000"/>
                          <a:satMod val="400000"/>
                        </a:schemeClr>
                      </a:duotone>
                    </a:blip>
                    <a:srcRect/>
                    <a:stretch>
                      <a:fillRect/>
                    </a:stretch>
                  </pic:blipFill>
                  <pic:spPr bwMode="auto">
                    <a:xfrm>
                      <a:off x="0" y="0"/>
                      <a:ext cx="5274310" cy="5848350"/>
                    </a:xfrm>
                    <a:prstGeom prst="rect">
                      <a:avLst/>
                    </a:prstGeom>
                    <a:noFill/>
                    <a:ln w="9525">
                      <a:solidFill>
                        <a:schemeClr val="tx1"/>
                      </a:solidFill>
                      <a:miter lim="800000"/>
                      <a:headEnd/>
                      <a:tailEnd/>
                    </a:ln>
                  </pic:spPr>
                </pic:pic>
              </a:graphicData>
            </a:graphic>
          </wp:inline>
        </w:drawing>
      </w:r>
    </w:p>
    <w:p w:rsidR="00DC6BF7" w:rsidRPr="00A2725C" w:rsidRDefault="00DC6BF7" w:rsidP="00DC6BF7">
      <w:pPr>
        <w:pStyle w:val="Default"/>
        <w:spacing w:after="100" w:afterAutospacing="1"/>
        <w:jc w:val="center"/>
        <w:rPr>
          <w:rFonts w:asciiTheme="majorBidi" w:hAnsiTheme="majorBidi" w:cstheme="majorBidi"/>
        </w:rPr>
      </w:pPr>
      <w:r>
        <w:rPr>
          <w:rFonts w:asciiTheme="majorBidi" w:hAnsiTheme="majorBidi" w:cstheme="majorBidi"/>
          <w:b/>
          <w:bCs/>
        </w:rPr>
        <w:t>Figure 11</w:t>
      </w:r>
      <w:r w:rsidRPr="00A2725C">
        <w:rPr>
          <w:rFonts w:asciiTheme="majorBidi" w:hAnsiTheme="majorBidi" w:cstheme="majorBidi"/>
          <w:b/>
          <w:bCs/>
        </w:rPr>
        <w:t>:</w:t>
      </w:r>
      <w:r w:rsidRPr="00A2725C">
        <w:rPr>
          <w:rFonts w:asciiTheme="majorBidi" w:hAnsiTheme="majorBidi" w:cstheme="majorBidi"/>
        </w:rPr>
        <w:t xml:space="preserve"> Enroulement et compaction de l’ADN dans le chromosome</w:t>
      </w:r>
    </w:p>
    <w:p w:rsidR="00DC6BF7" w:rsidRPr="0013374D" w:rsidRDefault="00DC6BF7" w:rsidP="00DC6BF7">
      <w:pPr>
        <w:pStyle w:val="Paragraphedeliste"/>
        <w:tabs>
          <w:tab w:val="left" w:pos="284"/>
        </w:tabs>
        <w:bidi w:val="0"/>
        <w:spacing w:before="100" w:beforeAutospacing="1" w:after="100" w:afterAutospacing="1" w:line="276" w:lineRule="auto"/>
        <w:ind w:left="0"/>
        <w:contextualSpacing w:val="0"/>
        <w:jc w:val="both"/>
        <w:rPr>
          <w:rFonts w:asciiTheme="majorBidi" w:hAnsiTheme="majorBidi" w:cstheme="majorBidi"/>
          <w:b/>
          <w:bCs/>
          <w:sz w:val="28"/>
          <w:szCs w:val="28"/>
          <w:lang w:val="fr-FR"/>
        </w:rPr>
      </w:pPr>
      <w:r w:rsidRPr="0013374D">
        <w:rPr>
          <w:rFonts w:asciiTheme="majorBidi" w:hAnsiTheme="majorBidi" w:cstheme="majorBidi"/>
          <w:b/>
          <w:bCs/>
          <w:sz w:val="28"/>
          <w:szCs w:val="28"/>
          <w:lang w:val="fr-FR"/>
        </w:rPr>
        <w:t>1.</w:t>
      </w:r>
      <w:r>
        <w:rPr>
          <w:rFonts w:asciiTheme="majorBidi" w:hAnsiTheme="majorBidi" w:cstheme="majorBidi"/>
          <w:b/>
          <w:bCs/>
          <w:sz w:val="28"/>
          <w:szCs w:val="28"/>
          <w:lang w:val="fr-FR"/>
        </w:rPr>
        <w:t>5</w:t>
      </w:r>
      <w:r w:rsidRPr="0013374D">
        <w:rPr>
          <w:rFonts w:asciiTheme="majorBidi" w:hAnsiTheme="majorBidi" w:cstheme="majorBidi"/>
          <w:b/>
          <w:bCs/>
          <w:sz w:val="28"/>
          <w:szCs w:val="28"/>
          <w:lang w:val="fr-FR"/>
        </w:rPr>
        <w:t>. Notions d’</w:t>
      </w:r>
      <w:proofErr w:type="spellStart"/>
      <w:r w:rsidRPr="0013374D">
        <w:rPr>
          <w:rFonts w:asciiTheme="majorBidi" w:hAnsiTheme="majorBidi" w:cstheme="majorBidi"/>
          <w:b/>
          <w:bCs/>
          <w:sz w:val="28"/>
          <w:szCs w:val="28"/>
          <w:lang w:val="fr-FR"/>
        </w:rPr>
        <w:t>hétérochromatine</w:t>
      </w:r>
      <w:proofErr w:type="spellEnd"/>
      <w:r w:rsidRPr="0013374D">
        <w:rPr>
          <w:rFonts w:asciiTheme="majorBidi" w:hAnsiTheme="majorBidi" w:cstheme="majorBidi"/>
          <w:b/>
          <w:bCs/>
          <w:sz w:val="28"/>
          <w:szCs w:val="28"/>
          <w:lang w:val="fr-FR"/>
        </w:rPr>
        <w:t xml:space="preserve"> et d’</w:t>
      </w:r>
      <w:proofErr w:type="spellStart"/>
      <w:r w:rsidRPr="0013374D">
        <w:rPr>
          <w:rFonts w:asciiTheme="majorBidi" w:hAnsiTheme="majorBidi" w:cstheme="majorBidi"/>
          <w:b/>
          <w:bCs/>
          <w:sz w:val="28"/>
          <w:szCs w:val="28"/>
          <w:lang w:val="fr-FR"/>
        </w:rPr>
        <w:t>euchromatine</w:t>
      </w:r>
      <w:proofErr w:type="spellEnd"/>
      <w:r w:rsidRPr="0013374D">
        <w:rPr>
          <w:rFonts w:asciiTheme="majorBidi" w:hAnsiTheme="majorBidi" w:cstheme="majorBidi"/>
          <w:b/>
          <w:bCs/>
          <w:sz w:val="28"/>
          <w:szCs w:val="28"/>
          <w:lang w:val="fr-FR"/>
        </w:rPr>
        <w:t> :</w:t>
      </w:r>
    </w:p>
    <w:p w:rsidR="00DC6BF7" w:rsidRPr="0013374D" w:rsidRDefault="00DC6BF7" w:rsidP="00DC6BF7">
      <w:pPr>
        <w:pStyle w:val="Default"/>
        <w:spacing w:before="100" w:beforeAutospacing="1" w:line="276" w:lineRule="auto"/>
        <w:jc w:val="both"/>
        <w:rPr>
          <w:rFonts w:asciiTheme="majorBidi" w:hAnsiTheme="majorBidi" w:cstheme="majorBidi"/>
        </w:rPr>
      </w:pPr>
      <w:r w:rsidRPr="0013374D">
        <w:rPr>
          <w:rFonts w:asciiTheme="majorBidi" w:hAnsiTheme="majorBidi" w:cstheme="majorBidi"/>
          <w:b/>
          <w:bCs/>
        </w:rPr>
        <w:t>1.</w:t>
      </w:r>
      <w:r>
        <w:rPr>
          <w:rFonts w:asciiTheme="majorBidi" w:hAnsiTheme="majorBidi" w:cstheme="majorBidi"/>
          <w:b/>
          <w:bCs/>
        </w:rPr>
        <w:t>5</w:t>
      </w:r>
      <w:r w:rsidRPr="0013374D">
        <w:rPr>
          <w:rFonts w:asciiTheme="majorBidi" w:hAnsiTheme="majorBidi" w:cstheme="majorBidi"/>
          <w:b/>
          <w:bCs/>
        </w:rPr>
        <w:t xml:space="preserve">.1. </w:t>
      </w:r>
      <w:proofErr w:type="spellStart"/>
      <w:r w:rsidRPr="0013374D">
        <w:rPr>
          <w:rFonts w:asciiTheme="majorBidi" w:hAnsiTheme="majorBidi" w:cstheme="majorBidi"/>
          <w:b/>
          <w:bCs/>
        </w:rPr>
        <w:t>Hétérochromatine</w:t>
      </w:r>
      <w:proofErr w:type="spellEnd"/>
      <w:r w:rsidRPr="0013374D">
        <w:rPr>
          <w:rFonts w:asciiTheme="majorBidi" w:hAnsiTheme="majorBidi" w:cstheme="majorBidi"/>
          <w:b/>
          <w:bCs/>
        </w:rPr>
        <w:t xml:space="preserve"> : </w:t>
      </w:r>
      <w:r w:rsidRPr="0013374D">
        <w:rPr>
          <w:rFonts w:asciiTheme="majorBidi" w:hAnsiTheme="majorBidi" w:cstheme="majorBidi"/>
        </w:rPr>
        <w:t xml:space="preserve">Représente 80 à 90% de l'ADN nucléaire. C'est une chromatine dense qui est non-transcrite (ADN inactif globalement répétitif). Elle est très riche en H1 et existe sous 2 formes : </w:t>
      </w:r>
    </w:p>
    <w:p w:rsidR="00DC6BF7" w:rsidRDefault="00DC6BF7" w:rsidP="00DC6BF7">
      <w:pPr>
        <w:pStyle w:val="Default"/>
        <w:spacing w:line="276" w:lineRule="auto"/>
        <w:jc w:val="both"/>
        <w:rPr>
          <w:rFonts w:asciiTheme="majorBidi" w:hAnsiTheme="majorBidi" w:cstheme="majorBidi"/>
        </w:rPr>
      </w:pPr>
      <w:r>
        <w:rPr>
          <w:rFonts w:asciiTheme="majorBidi" w:hAnsiTheme="majorBidi" w:cstheme="majorBidi"/>
          <w:b/>
          <w:bCs/>
        </w:rPr>
        <w:t xml:space="preserve">A. </w:t>
      </w:r>
      <w:r w:rsidRPr="0013374D">
        <w:rPr>
          <w:rFonts w:asciiTheme="majorBidi" w:hAnsiTheme="majorBidi" w:cstheme="majorBidi"/>
          <w:b/>
          <w:bCs/>
        </w:rPr>
        <w:t xml:space="preserve">Constitutive : </w:t>
      </w:r>
      <w:r w:rsidRPr="0013374D">
        <w:rPr>
          <w:rFonts w:asciiTheme="majorBidi" w:hAnsiTheme="majorBidi" w:cstheme="majorBidi"/>
        </w:rPr>
        <w:t>ADN non génique (pas de gènes).Il existe autour des centromères, au niveau des télomères, des satellites (constrictions secondaires) et à l’extrémité du bras long du chromosome Y.</w:t>
      </w:r>
    </w:p>
    <w:p w:rsidR="00DC6BF7" w:rsidRPr="0013374D" w:rsidRDefault="00DC6BF7" w:rsidP="00DC6BF7">
      <w:pPr>
        <w:pStyle w:val="Default"/>
        <w:spacing w:line="276" w:lineRule="auto"/>
        <w:jc w:val="both"/>
        <w:rPr>
          <w:rFonts w:asciiTheme="majorBidi" w:hAnsiTheme="majorBidi" w:cstheme="majorBidi"/>
        </w:rPr>
      </w:pPr>
      <w:r w:rsidRPr="0013374D">
        <w:rPr>
          <w:rFonts w:asciiTheme="majorBidi" w:hAnsiTheme="majorBidi" w:cstheme="majorBidi"/>
          <w:b/>
          <w:bCs/>
        </w:rPr>
        <w:t>B.</w:t>
      </w:r>
      <w:r>
        <w:rPr>
          <w:rFonts w:asciiTheme="majorBidi" w:hAnsiTheme="majorBidi" w:cstheme="majorBidi"/>
        </w:rPr>
        <w:t xml:space="preserve"> </w:t>
      </w:r>
      <w:r w:rsidRPr="0013374D">
        <w:rPr>
          <w:rFonts w:asciiTheme="majorBidi" w:hAnsiTheme="majorBidi" w:cstheme="majorBidi"/>
          <w:b/>
          <w:bCs/>
        </w:rPr>
        <w:t xml:space="preserve">Facultative : </w:t>
      </w:r>
      <w:r w:rsidRPr="0013374D">
        <w:rPr>
          <w:rFonts w:asciiTheme="majorBidi" w:hAnsiTheme="majorBidi" w:cstheme="majorBidi"/>
        </w:rPr>
        <w:t xml:space="preserve">Contient des gènes réprimés. La séquence des gènes réprimés diffère d'un type cellulaire à un autre. C'est ce mécanisme qui provoque la différenciation cellulaire.  Exemple : Le gène de la </w:t>
      </w:r>
      <w:proofErr w:type="spellStart"/>
      <w:r w:rsidRPr="0013374D">
        <w:rPr>
          <w:rFonts w:asciiTheme="majorBidi" w:hAnsiTheme="majorBidi" w:cstheme="majorBidi"/>
        </w:rPr>
        <w:t>cytokeratine</w:t>
      </w:r>
      <w:proofErr w:type="spellEnd"/>
      <w:r w:rsidRPr="0013374D">
        <w:rPr>
          <w:rFonts w:asciiTheme="majorBidi" w:hAnsiTheme="majorBidi" w:cstheme="majorBidi"/>
        </w:rPr>
        <w:t xml:space="preserve"> qui est exprimé dans les </w:t>
      </w:r>
      <w:proofErr w:type="spellStart"/>
      <w:r w:rsidRPr="0013374D">
        <w:rPr>
          <w:rFonts w:asciiTheme="majorBidi" w:hAnsiTheme="majorBidi" w:cstheme="majorBidi"/>
        </w:rPr>
        <w:t>kératinocytes</w:t>
      </w:r>
      <w:proofErr w:type="spellEnd"/>
      <w:r w:rsidRPr="0013374D">
        <w:rPr>
          <w:rFonts w:asciiTheme="majorBidi" w:hAnsiTheme="majorBidi" w:cstheme="majorBidi"/>
        </w:rPr>
        <w:t xml:space="preserve"> et réprimé dans les fibroblastes. </w:t>
      </w:r>
    </w:p>
    <w:p w:rsidR="00DC6BF7" w:rsidRDefault="00DC6BF7" w:rsidP="00DC6BF7">
      <w:pPr>
        <w:pStyle w:val="Default"/>
        <w:spacing w:before="100" w:beforeAutospacing="1" w:after="100" w:afterAutospacing="1" w:line="276" w:lineRule="auto"/>
        <w:jc w:val="both"/>
        <w:rPr>
          <w:rFonts w:asciiTheme="majorBidi" w:hAnsiTheme="majorBidi" w:cstheme="majorBidi"/>
        </w:rPr>
      </w:pPr>
      <w:r>
        <w:rPr>
          <w:rFonts w:asciiTheme="majorBidi" w:hAnsiTheme="majorBidi" w:cstheme="majorBidi"/>
          <w:b/>
          <w:bCs/>
        </w:rPr>
        <w:lastRenderedPageBreak/>
        <w:t>1.5</w:t>
      </w:r>
      <w:r w:rsidRPr="0013374D">
        <w:rPr>
          <w:rFonts w:asciiTheme="majorBidi" w:hAnsiTheme="majorBidi" w:cstheme="majorBidi"/>
          <w:b/>
          <w:bCs/>
        </w:rPr>
        <w:t xml:space="preserve">.2. </w:t>
      </w:r>
      <w:proofErr w:type="spellStart"/>
      <w:r w:rsidRPr="0013374D">
        <w:rPr>
          <w:rFonts w:asciiTheme="majorBidi" w:hAnsiTheme="majorBidi" w:cstheme="majorBidi"/>
          <w:b/>
          <w:bCs/>
        </w:rPr>
        <w:t>Euchromatine</w:t>
      </w:r>
      <w:proofErr w:type="spellEnd"/>
      <w:r w:rsidRPr="0013374D">
        <w:rPr>
          <w:rFonts w:asciiTheme="majorBidi" w:hAnsiTheme="majorBidi" w:cstheme="majorBidi"/>
          <w:b/>
          <w:bCs/>
        </w:rPr>
        <w:t xml:space="preserve"> : </w:t>
      </w:r>
      <w:r w:rsidRPr="0013374D">
        <w:rPr>
          <w:rFonts w:asciiTheme="majorBidi" w:hAnsiTheme="majorBidi" w:cstheme="majorBidi"/>
        </w:rPr>
        <w:t xml:space="preserve">Non visible en microscopie optique. C'est des fibres chromatiniennes </w:t>
      </w:r>
      <w:proofErr w:type="spellStart"/>
      <w:r w:rsidRPr="0013374D">
        <w:rPr>
          <w:rFonts w:asciiTheme="majorBidi" w:hAnsiTheme="majorBidi" w:cstheme="majorBidi"/>
        </w:rPr>
        <w:t>déspiralisées</w:t>
      </w:r>
      <w:proofErr w:type="spellEnd"/>
      <w:r w:rsidRPr="0013374D">
        <w:rPr>
          <w:rFonts w:asciiTheme="majorBidi" w:hAnsiTheme="majorBidi" w:cstheme="majorBidi"/>
        </w:rPr>
        <w:t>. C'est de l’ADN actif génétiquement, non répétitif. Elle correspond à des molécules d'ADN en cours de transcription ou de réplication.</w:t>
      </w:r>
    </w:p>
    <w:p w:rsidR="00DC6BF7" w:rsidRPr="004220D0" w:rsidRDefault="00DC6BF7" w:rsidP="00DC6BF7">
      <w:pPr>
        <w:pStyle w:val="Default"/>
        <w:spacing w:before="100" w:beforeAutospacing="1" w:after="100" w:afterAutospacing="1" w:line="276" w:lineRule="auto"/>
        <w:jc w:val="both"/>
        <w:rPr>
          <w:rFonts w:asciiTheme="majorBidi" w:hAnsiTheme="majorBidi" w:cstheme="majorBidi"/>
          <w:b/>
          <w:bCs/>
          <w:sz w:val="28"/>
          <w:szCs w:val="28"/>
        </w:rPr>
      </w:pPr>
      <w:r>
        <w:rPr>
          <w:rFonts w:asciiTheme="majorBidi" w:hAnsiTheme="majorBidi" w:cstheme="majorBidi"/>
          <w:b/>
          <w:bCs/>
          <w:sz w:val="28"/>
          <w:szCs w:val="28"/>
        </w:rPr>
        <w:t xml:space="preserve">1.6. Les </w:t>
      </w:r>
      <w:r w:rsidRPr="004220D0">
        <w:rPr>
          <w:rFonts w:asciiTheme="majorBidi" w:hAnsiTheme="majorBidi" w:cstheme="majorBidi"/>
          <w:b/>
          <w:bCs/>
          <w:sz w:val="28"/>
          <w:szCs w:val="28"/>
        </w:rPr>
        <w:t>ADN </w:t>
      </w:r>
      <w:proofErr w:type="spellStart"/>
      <w:r>
        <w:rPr>
          <w:rFonts w:asciiTheme="majorBidi" w:hAnsiTheme="majorBidi" w:cstheme="majorBidi"/>
          <w:b/>
          <w:bCs/>
          <w:sz w:val="28"/>
          <w:szCs w:val="28"/>
        </w:rPr>
        <w:t>extrachromosomiques</w:t>
      </w:r>
      <w:proofErr w:type="spellEnd"/>
      <w:r w:rsidRPr="004220D0">
        <w:rPr>
          <w:rFonts w:asciiTheme="majorBidi" w:hAnsiTheme="majorBidi" w:cstheme="majorBidi"/>
          <w:b/>
          <w:bCs/>
          <w:sz w:val="28"/>
          <w:szCs w:val="28"/>
        </w:rPr>
        <w:t>:</w:t>
      </w:r>
    </w:p>
    <w:p w:rsidR="00DC6BF7" w:rsidRPr="00D64A50" w:rsidRDefault="00DC6BF7" w:rsidP="00DC6BF7">
      <w:pPr>
        <w:pStyle w:val="Default"/>
        <w:spacing w:before="100" w:beforeAutospacing="1" w:after="100" w:afterAutospacing="1" w:line="276" w:lineRule="auto"/>
        <w:jc w:val="both"/>
        <w:rPr>
          <w:rFonts w:asciiTheme="majorBidi" w:hAnsiTheme="majorBidi" w:cstheme="majorBidi"/>
          <w:b/>
          <w:bCs/>
        </w:rPr>
      </w:pPr>
      <w:r w:rsidRPr="000443E5">
        <w:rPr>
          <w:rFonts w:asciiTheme="majorBidi" w:hAnsiTheme="majorBidi" w:cstheme="majorBidi"/>
          <w:b/>
          <w:bCs/>
        </w:rPr>
        <w:t>1.6.1. Plasmides :</w:t>
      </w:r>
      <w:r>
        <w:rPr>
          <w:rFonts w:asciiTheme="majorBidi" w:hAnsiTheme="majorBidi" w:cstheme="majorBidi"/>
          <w:b/>
          <w:bCs/>
        </w:rPr>
        <w:t xml:space="preserve"> </w:t>
      </w:r>
      <w:r>
        <w:rPr>
          <w:rFonts w:asciiTheme="majorBidi" w:hAnsiTheme="majorBidi" w:cstheme="majorBidi"/>
        </w:rPr>
        <w:t>c</w:t>
      </w:r>
      <w:r w:rsidRPr="00642B3D">
        <w:rPr>
          <w:rFonts w:asciiTheme="majorBidi" w:hAnsiTheme="majorBidi" w:cstheme="majorBidi"/>
        </w:rPr>
        <w:t>e sont des molécules d’ADN double brin qui se</w:t>
      </w:r>
      <w:r w:rsidRPr="00642B3D">
        <w:rPr>
          <w:rStyle w:val="apple-converted-space"/>
          <w:rFonts w:asciiTheme="majorBidi" w:hAnsiTheme="majorBidi" w:cstheme="majorBidi"/>
        </w:rPr>
        <w:t> </w:t>
      </w:r>
      <w:r w:rsidRPr="00642B3D">
        <w:rPr>
          <w:rFonts w:asciiTheme="majorBidi" w:hAnsiTheme="majorBidi" w:cstheme="majorBidi"/>
        </w:rPr>
        <w:t>répliquent indépendamment</w:t>
      </w:r>
      <w:r w:rsidRPr="00642B3D">
        <w:rPr>
          <w:rStyle w:val="apple-converted-space"/>
          <w:rFonts w:asciiTheme="majorBidi" w:hAnsiTheme="majorBidi" w:cstheme="majorBidi"/>
        </w:rPr>
        <w:t> </w:t>
      </w:r>
      <w:r w:rsidRPr="00642B3D">
        <w:rPr>
          <w:rFonts w:asciiTheme="majorBidi" w:hAnsiTheme="majorBidi" w:cstheme="majorBidi"/>
        </w:rPr>
        <w:t>du génome bactérien et qui</w:t>
      </w:r>
      <w:r w:rsidRPr="00642B3D">
        <w:rPr>
          <w:rStyle w:val="apple-converted-space"/>
          <w:rFonts w:asciiTheme="majorBidi" w:hAnsiTheme="majorBidi" w:cstheme="majorBidi"/>
        </w:rPr>
        <w:t> </w:t>
      </w:r>
      <w:r w:rsidRPr="00642B3D">
        <w:rPr>
          <w:rFonts w:asciiTheme="majorBidi" w:hAnsiTheme="majorBidi" w:cstheme="majorBidi"/>
        </w:rPr>
        <w:t>peuvent s’intégrer</w:t>
      </w:r>
      <w:r w:rsidRPr="00642B3D">
        <w:rPr>
          <w:rStyle w:val="apple-converted-space"/>
          <w:rFonts w:asciiTheme="majorBidi" w:hAnsiTheme="majorBidi" w:cstheme="majorBidi"/>
        </w:rPr>
        <w:t> </w:t>
      </w:r>
      <w:r w:rsidRPr="00642B3D">
        <w:rPr>
          <w:rFonts w:asciiTheme="majorBidi" w:hAnsiTheme="majorBidi" w:cstheme="majorBidi"/>
        </w:rPr>
        <w:t xml:space="preserve">à celui-ci et qui sont transmissibles. Ils sont porteurs de caractères de fertilité (Facteur F), de résistance aux antibiotiques (Facteur R), de bactériocines (plasmides Col), </w:t>
      </w:r>
      <w:proofErr w:type="spellStart"/>
      <w:r w:rsidRPr="00642B3D">
        <w:rPr>
          <w:rFonts w:asciiTheme="majorBidi" w:hAnsiTheme="majorBidi" w:cstheme="majorBidi"/>
        </w:rPr>
        <w:t>devirulence</w:t>
      </w:r>
      <w:proofErr w:type="spellEnd"/>
      <w:r w:rsidRPr="00642B3D">
        <w:rPr>
          <w:rFonts w:asciiTheme="majorBidi" w:hAnsiTheme="majorBidi" w:cstheme="majorBidi"/>
        </w:rPr>
        <w:t>, de résistance aux antiseptiques, de caractères métaboliques, entre autres. Les plasmides peuvent donner un avantage sélectif à la bactérie.</w:t>
      </w:r>
      <w:r>
        <w:rPr>
          <w:rFonts w:asciiTheme="majorBidi" w:hAnsiTheme="majorBidi" w:cstheme="majorBidi"/>
        </w:rPr>
        <w:t xml:space="preserve"> </w:t>
      </w:r>
    </w:p>
    <w:p w:rsidR="00DC6BF7" w:rsidRPr="004220D0" w:rsidRDefault="00DC6BF7" w:rsidP="00DC6BF7">
      <w:pPr>
        <w:spacing w:after="0"/>
        <w:ind w:firstLine="567"/>
        <w:jc w:val="both"/>
        <w:rPr>
          <w:rFonts w:asciiTheme="majorBidi" w:hAnsiTheme="majorBidi" w:cstheme="majorBidi"/>
          <w:color w:val="000000"/>
          <w:sz w:val="24"/>
          <w:szCs w:val="24"/>
        </w:rPr>
      </w:pPr>
      <w:r w:rsidRPr="004220D0">
        <w:rPr>
          <w:rFonts w:asciiTheme="majorBidi" w:eastAsia="Times New Roman" w:hAnsiTheme="majorBidi" w:cstheme="majorBidi"/>
          <w:sz w:val="24"/>
          <w:szCs w:val="24"/>
          <w:lang w:eastAsia="fr-FR"/>
        </w:rPr>
        <w:t>Les plasmides présentent les caractéristiques suivantes :</w:t>
      </w:r>
    </w:p>
    <w:p w:rsidR="00DC6BF7" w:rsidRPr="00642B3D" w:rsidRDefault="00DC6BF7" w:rsidP="00DC6BF7">
      <w:pPr>
        <w:pStyle w:val="Paragraphedeliste"/>
        <w:numPr>
          <w:ilvl w:val="0"/>
          <w:numId w:val="3"/>
        </w:numPr>
        <w:bidi w:val="0"/>
        <w:spacing w:line="276" w:lineRule="auto"/>
        <w:ind w:left="0" w:firstLine="284"/>
        <w:contextualSpacing w:val="0"/>
        <w:jc w:val="both"/>
        <w:rPr>
          <w:rFonts w:asciiTheme="majorBidi" w:hAnsiTheme="majorBidi" w:cstheme="majorBidi"/>
          <w:lang w:val="fr-FR" w:eastAsia="fr-FR"/>
        </w:rPr>
      </w:pPr>
      <w:r w:rsidRPr="00642B3D">
        <w:rPr>
          <w:rFonts w:asciiTheme="majorBidi" w:hAnsiTheme="majorBidi" w:cstheme="majorBidi"/>
          <w:lang w:val="fr-FR" w:eastAsia="fr-FR"/>
        </w:rPr>
        <w:t xml:space="preserve">Leur ADN est </w:t>
      </w:r>
      <w:proofErr w:type="spellStart"/>
      <w:r w:rsidRPr="00642B3D">
        <w:rPr>
          <w:rFonts w:asciiTheme="majorBidi" w:hAnsiTheme="majorBidi" w:cstheme="majorBidi"/>
          <w:lang w:val="fr-FR" w:eastAsia="fr-FR"/>
        </w:rPr>
        <w:t>bicaténaire</w:t>
      </w:r>
      <w:proofErr w:type="spellEnd"/>
      <w:r w:rsidRPr="00642B3D">
        <w:rPr>
          <w:rFonts w:asciiTheme="majorBidi" w:hAnsiTheme="majorBidi" w:cstheme="majorBidi"/>
          <w:lang w:val="fr-FR" w:eastAsia="fr-FR"/>
        </w:rPr>
        <w:t xml:space="preserve">, circulaire avec un nombre de nucléotides inférieur à 10 kb (1 </w:t>
      </w:r>
      <w:proofErr w:type="spellStart"/>
      <w:r w:rsidRPr="00642B3D">
        <w:rPr>
          <w:rFonts w:asciiTheme="majorBidi" w:hAnsiTheme="majorBidi" w:cstheme="majorBidi"/>
          <w:lang w:val="fr-FR" w:eastAsia="fr-FR"/>
        </w:rPr>
        <w:t>kilobase</w:t>
      </w:r>
      <w:proofErr w:type="spellEnd"/>
      <w:r w:rsidRPr="00642B3D">
        <w:rPr>
          <w:rFonts w:asciiTheme="majorBidi" w:hAnsiTheme="majorBidi" w:cstheme="majorBidi"/>
          <w:lang w:val="fr-FR" w:eastAsia="fr-FR"/>
        </w:rPr>
        <w:t xml:space="preserve"> = kb = 1000 nucléotides).</w:t>
      </w:r>
    </w:p>
    <w:p w:rsidR="00DC6BF7" w:rsidRPr="00642B3D" w:rsidRDefault="00DC6BF7" w:rsidP="00DC6BF7">
      <w:pPr>
        <w:pStyle w:val="Paragraphedeliste"/>
        <w:numPr>
          <w:ilvl w:val="0"/>
          <w:numId w:val="3"/>
        </w:numPr>
        <w:bidi w:val="0"/>
        <w:spacing w:line="276" w:lineRule="auto"/>
        <w:ind w:left="0" w:firstLine="284"/>
        <w:contextualSpacing w:val="0"/>
        <w:jc w:val="both"/>
        <w:rPr>
          <w:rFonts w:asciiTheme="majorBidi" w:hAnsiTheme="majorBidi" w:cstheme="majorBidi"/>
          <w:lang w:val="fr-FR" w:eastAsia="fr-FR"/>
        </w:rPr>
      </w:pPr>
      <w:r w:rsidRPr="00642B3D">
        <w:rPr>
          <w:rFonts w:asciiTheme="majorBidi" w:hAnsiTheme="majorBidi" w:cstheme="majorBidi"/>
          <w:lang w:val="fr-FR" w:eastAsia="fr-FR"/>
        </w:rPr>
        <w:t>Le nombre de plasmides dans une cellule bactérienne peut être considérable (plusieurs centaines).</w:t>
      </w:r>
    </w:p>
    <w:p w:rsidR="00DC6BF7" w:rsidRPr="00642B3D" w:rsidRDefault="00DC6BF7" w:rsidP="00DC6BF7">
      <w:pPr>
        <w:pStyle w:val="Paragraphedeliste"/>
        <w:numPr>
          <w:ilvl w:val="0"/>
          <w:numId w:val="3"/>
        </w:numPr>
        <w:bidi w:val="0"/>
        <w:spacing w:line="276" w:lineRule="auto"/>
        <w:ind w:left="0" w:firstLine="284"/>
        <w:contextualSpacing w:val="0"/>
        <w:jc w:val="both"/>
        <w:rPr>
          <w:rFonts w:asciiTheme="majorBidi" w:hAnsiTheme="majorBidi" w:cstheme="majorBidi"/>
          <w:lang w:val="fr-FR" w:eastAsia="fr-FR"/>
        </w:rPr>
      </w:pPr>
      <w:r w:rsidRPr="00642B3D">
        <w:rPr>
          <w:rFonts w:asciiTheme="majorBidi" w:hAnsiTheme="majorBidi" w:cstheme="majorBidi"/>
          <w:lang w:val="fr-FR" w:eastAsia="fr-FR"/>
        </w:rPr>
        <w:t>Les plasmides portent normalement des gènes qui leur confèrent un avantage sélectif, par exemple une résistance à un antibiotique.</w:t>
      </w:r>
    </w:p>
    <w:p w:rsidR="00DC6BF7" w:rsidRPr="00642B3D" w:rsidRDefault="00DC6BF7" w:rsidP="00DC6BF7">
      <w:pPr>
        <w:pStyle w:val="Paragraphedeliste"/>
        <w:numPr>
          <w:ilvl w:val="0"/>
          <w:numId w:val="3"/>
        </w:numPr>
        <w:bidi w:val="0"/>
        <w:spacing w:line="276" w:lineRule="auto"/>
        <w:ind w:left="0" w:firstLine="284"/>
        <w:contextualSpacing w:val="0"/>
        <w:jc w:val="both"/>
        <w:rPr>
          <w:rFonts w:asciiTheme="majorBidi" w:hAnsiTheme="majorBidi" w:cstheme="majorBidi"/>
          <w:lang w:val="fr-FR" w:eastAsia="fr-FR"/>
        </w:rPr>
      </w:pPr>
      <w:r w:rsidRPr="00642B3D">
        <w:rPr>
          <w:rFonts w:asciiTheme="majorBidi" w:hAnsiTheme="majorBidi" w:cstheme="majorBidi"/>
          <w:lang w:val="fr-FR" w:eastAsia="fr-FR"/>
        </w:rPr>
        <w:t>Leur réplication est indépendante de celle du génome bactérien.</w:t>
      </w:r>
    </w:p>
    <w:p w:rsidR="00DC6BF7" w:rsidRDefault="00DC6BF7" w:rsidP="00DC6BF7">
      <w:pPr>
        <w:pStyle w:val="Paragraphedeliste"/>
        <w:numPr>
          <w:ilvl w:val="0"/>
          <w:numId w:val="3"/>
        </w:numPr>
        <w:bidi w:val="0"/>
        <w:spacing w:line="276" w:lineRule="auto"/>
        <w:ind w:left="0" w:firstLine="284"/>
        <w:contextualSpacing w:val="0"/>
        <w:jc w:val="both"/>
        <w:rPr>
          <w:rFonts w:asciiTheme="majorBidi" w:hAnsiTheme="majorBidi" w:cstheme="majorBidi"/>
          <w:lang w:val="fr-FR" w:eastAsia="fr-FR"/>
        </w:rPr>
      </w:pPr>
      <w:r w:rsidRPr="00642B3D">
        <w:rPr>
          <w:rFonts w:asciiTheme="majorBidi" w:hAnsiTheme="majorBidi" w:cstheme="majorBidi"/>
          <w:lang w:val="fr-FR"/>
        </w:rPr>
        <w:t>Les plasmides peuvent être</w:t>
      </w:r>
      <w:r w:rsidRPr="00642B3D">
        <w:rPr>
          <w:rStyle w:val="apple-converted-space"/>
          <w:rFonts w:asciiTheme="majorBidi" w:hAnsiTheme="majorBidi" w:cstheme="majorBidi"/>
          <w:lang w:val="fr-FR"/>
        </w:rPr>
        <w:t> </w:t>
      </w:r>
      <w:r w:rsidRPr="00642B3D">
        <w:rPr>
          <w:rFonts w:asciiTheme="majorBidi" w:hAnsiTheme="majorBidi" w:cstheme="majorBidi"/>
          <w:lang w:val="fr-FR"/>
        </w:rPr>
        <w:t>éliminés spontanément</w:t>
      </w:r>
      <w:r w:rsidRPr="00642B3D">
        <w:rPr>
          <w:rStyle w:val="apple-converted-space"/>
          <w:rFonts w:asciiTheme="majorBidi" w:hAnsiTheme="majorBidi" w:cstheme="majorBidi"/>
          <w:lang w:val="fr-FR"/>
        </w:rPr>
        <w:t> </w:t>
      </w:r>
      <w:r w:rsidRPr="00642B3D">
        <w:rPr>
          <w:rFonts w:asciiTheme="majorBidi" w:hAnsiTheme="majorBidi" w:cstheme="majorBidi"/>
          <w:lang w:val="fr-FR"/>
        </w:rPr>
        <w:t>de la cellule hôte.</w:t>
      </w:r>
    </w:p>
    <w:p w:rsidR="00DC6BF7" w:rsidRPr="00D64A50" w:rsidRDefault="00DC6BF7" w:rsidP="00DC6BF7">
      <w:pPr>
        <w:pStyle w:val="Default"/>
        <w:spacing w:before="100" w:beforeAutospacing="1" w:after="100" w:afterAutospacing="1" w:line="276" w:lineRule="auto"/>
        <w:jc w:val="both"/>
        <w:rPr>
          <w:rFonts w:asciiTheme="majorBidi" w:hAnsiTheme="majorBidi" w:cstheme="majorBidi"/>
          <w:b/>
          <w:bCs/>
        </w:rPr>
      </w:pPr>
      <w:r>
        <w:rPr>
          <w:rFonts w:asciiTheme="majorBidi" w:hAnsiTheme="majorBidi" w:cstheme="majorBidi"/>
          <w:b/>
          <w:bCs/>
        </w:rPr>
        <w:t>1.6.2</w:t>
      </w:r>
      <w:r w:rsidRPr="000443E5">
        <w:rPr>
          <w:rFonts w:asciiTheme="majorBidi" w:hAnsiTheme="majorBidi" w:cstheme="majorBidi"/>
          <w:b/>
          <w:bCs/>
        </w:rPr>
        <w:t>.</w:t>
      </w:r>
      <w:r w:rsidRPr="00642B3D">
        <w:rPr>
          <w:rFonts w:eastAsia="+mn-ea" w:cs="+mn-cs"/>
          <w:b/>
          <w:bCs/>
          <w:kern w:val="24"/>
          <w:sz w:val="40"/>
          <w:szCs w:val="40"/>
          <w:lang w:eastAsia="fr-FR"/>
        </w:rPr>
        <w:t xml:space="preserve"> </w:t>
      </w:r>
      <w:r w:rsidRPr="00642B3D">
        <w:rPr>
          <w:rFonts w:asciiTheme="majorBidi" w:hAnsiTheme="majorBidi" w:cstheme="majorBidi"/>
          <w:b/>
          <w:bCs/>
        </w:rPr>
        <w:t>ADN mitochondrial</w:t>
      </w:r>
      <w:r>
        <w:rPr>
          <w:rFonts w:asciiTheme="majorBidi" w:hAnsiTheme="majorBidi" w:cstheme="majorBidi"/>
          <w:b/>
          <w:bCs/>
        </w:rPr>
        <w:t xml:space="preserve"> : </w:t>
      </w:r>
      <w:r>
        <w:rPr>
          <w:rFonts w:asciiTheme="majorBidi" w:hAnsiTheme="majorBidi" w:cstheme="majorBidi"/>
        </w:rPr>
        <w:t>l'ADN mitochondrial</w:t>
      </w:r>
      <w:r w:rsidRPr="009B0DAF">
        <w:rPr>
          <w:rFonts w:asciiTheme="majorBidi" w:hAnsiTheme="majorBidi" w:cstheme="majorBidi"/>
        </w:rPr>
        <w:t xml:space="preserve"> est une molécule d'ADN circulaire que l'on retrouve dans la mitochondrie. Cette molécule d'ADN code pour une partie des protéines et des ARN spécifiques au fonctionnement de la mitochondrie. Le génome mitochondrial se transmet</w:t>
      </w:r>
      <w:r>
        <w:rPr>
          <w:rFonts w:asciiTheme="majorBidi" w:hAnsiTheme="majorBidi" w:cstheme="majorBidi"/>
        </w:rPr>
        <w:t>, presque chez toutes les espèces,</w:t>
      </w:r>
      <w:r w:rsidRPr="009B0DAF">
        <w:rPr>
          <w:rFonts w:asciiTheme="majorBidi" w:hAnsiTheme="majorBidi" w:cstheme="majorBidi"/>
        </w:rPr>
        <w:t xml:space="preserve"> exclusivement de mère à enfant</w:t>
      </w:r>
      <w:r>
        <w:rPr>
          <w:rFonts w:asciiTheme="majorBidi" w:hAnsiTheme="majorBidi" w:cstheme="majorBidi"/>
        </w:rPr>
        <w:t>.</w:t>
      </w:r>
    </w:p>
    <w:p w:rsidR="00DC6BF7" w:rsidRPr="00D64A50" w:rsidRDefault="00DC6BF7" w:rsidP="00DC6BF7">
      <w:pPr>
        <w:pStyle w:val="Default"/>
        <w:spacing w:before="100" w:beforeAutospacing="1" w:after="100" w:afterAutospacing="1" w:line="276" w:lineRule="auto"/>
        <w:jc w:val="both"/>
        <w:rPr>
          <w:rFonts w:asciiTheme="majorBidi" w:hAnsiTheme="majorBidi" w:cstheme="majorBidi"/>
          <w:b/>
          <w:bCs/>
        </w:rPr>
      </w:pPr>
      <w:r>
        <w:rPr>
          <w:rFonts w:asciiTheme="majorBidi" w:hAnsiTheme="majorBidi" w:cstheme="majorBidi"/>
          <w:b/>
          <w:bCs/>
        </w:rPr>
        <w:t xml:space="preserve">1.6.3. ADN de chloroplaste : </w:t>
      </w:r>
      <w:r>
        <w:rPr>
          <w:rFonts w:asciiTheme="majorBidi" w:hAnsiTheme="majorBidi" w:cstheme="majorBidi"/>
          <w:color w:val="222222"/>
        </w:rPr>
        <w:t>d</w:t>
      </w:r>
      <w:r w:rsidRPr="009B0DAF">
        <w:rPr>
          <w:rFonts w:asciiTheme="majorBidi" w:hAnsiTheme="majorBidi" w:cstheme="majorBidi"/>
          <w:color w:val="222222"/>
        </w:rPr>
        <w:t>ans une cellule eucaryote ; chaque chloroplaste peut contenir jusqu'à 100 copies du génome. Les molécules d'ADN du génome chloroplastique sont généralement linéaires, très réduit, 37 à 220</w:t>
      </w:r>
      <w:r w:rsidRPr="009B0DAF">
        <w:rPr>
          <w:rStyle w:val="apple-converted-space"/>
          <w:rFonts w:asciiTheme="majorBidi" w:hAnsiTheme="majorBidi" w:cstheme="majorBidi"/>
          <w:color w:val="222222"/>
        </w:rPr>
        <w:t> </w:t>
      </w:r>
      <w:hyperlink r:id="rId29" w:tooltip="Kilobase" w:history="1">
        <w:r w:rsidRPr="009B0DAF">
          <w:rPr>
            <w:rStyle w:val="Lienhypertexte"/>
            <w:rFonts w:asciiTheme="majorBidi" w:hAnsiTheme="majorBidi" w:cstheme="majorBidi"/>
            <w:color w:val="auto"/>
          </w:rPr>
          <w:t>kb</w:t>
        </w:r>
      </w:hyperlink>
      <w:r w:rsidRPr="009B0DAF">
        <w:rPr>
          <w:rStyle w:val="apple-converted-space"/>
          <w:rFonts w:asciiTheme="majorBidi" w:hAnsiTheme="majorBidi" w:cstheme="majorBidi"/>
          <w:color w:val="222222"/>
        </w:rPr>
        <w:t> </w:t>
      </w:r>
      <w:r w:rsidRPr="009B0DAF">
        <w:rPr>
          <w:rFonts w:asciiTheme="majorBidi" w:hAnsiTheme="majorBidi" w:cstheme="majorBidi"/>
          <w:color w:val="222222"/>
        </w:rPr>
        <w:t>et contient généralement une centaine de gènes,</w:t>
      </w:r>
    </w:p>
    <w:p w:rsidR="00DC6BF7" w:rsidRDefault="00DC6BF7" w:rsidP="00DC6BF7">
      <w:pPr>
        <w:pStyle w:val="NormalWeb"/>
        <w:shd w:val="clear" w:color="auto" w:fill="FFFFFF"/>
        <w:spacing w:before="120" w:beforeAutospacing="0" w:after="120" w:afterAutospacing="0" w:line="276" w:lineRule="auto"/>
        <w:ind w:firstLine="567"/>
        <w:jc w:val="both"/>
        <w:rPr>
          <w:rFonts w:asciiTheme="majorBidi" w:hAnsiTheme="majorBidi" w:cstheme="majorBidi"/>
          <w:color w:val="222222"/>
        </w:rPr>
      </w:pPr>
      <w:r w:rsidRPr="009B0DAF">
        <w:rPr>
          <w:rFonts w:asciiTheme="majorBidi" w:hAnsiTheme="majorBidi" w:cstheme="majorBidi"/>
          <w:color w:val="222222"/>
        </w:rPr>
        <w:t>L'ADN du chloroplaste ne lui permet pas de subvenir à tous ses besoins ; il y a une coopération entre la cellule et les chloroplastes, analogue aux relations entre la cellule et ses mitochondries.</w:t>
      </w:r>
    </w:p>
    <w:p w:rsidR="00DC6BF7" w:rsidRDefault="00DC6BF7" w:rsidP="00DC6BF7">
      <w:pPr>
        <w:pStyle w:val="Titre1"/>
        <w:shd w:val="clear" w:color="auto" w:fill="FFFFFF"/>
        <w:spacing w:after="167"/>
        <w:rPr>
          <w:color w:val="333333"/>
          <w:sz w:val="28"/>
          <w:szCs w:val="28"/>
        </w:rPr>
      </w:pPr>
      <w:r>
        <w:rPr>
          <w:color w:val="333333"/>
          <w:sz w:val="28"/>
          <w:szCs w:val="28"/>
        </w:rPr>
        <w:t>2. Acide ribonucléique ARN:</w:t>
      </w:r>
    </w:p>
    <w:p w:rsidR="00DC6BF7" w:rsidRPr="00E576F9" w:rsidRDefault="00DC6BF7" w:rsidP="00DC6BF7">
      <w:pPr>
        <w:pStyle w:val="NormalWeb"/>
        <w:shd w:val="clear" w:color="auto" w:fill="FFFFFF"/>
        <w:spacing w:before="120" w:beforeAutospacing="0" w:after="120" w:afterAutospacing="0" w:line="276" w:lineRule="auto"/>
        <w:ind w:firstLine="567"/>
        <w:jc w:val="both"/>
        <w:rPr>
          <w:rFonts w:asciiTheme="majorBidi" w:hAnsiTheme="majorBidi" w:cstheme="majorBidi"/>
        </w:rPr>
      </w:pPr>
      <w:r w:rsidRPr="00E576F9">
        <w:rPr>
          <w:rFonts w:asciiTheme="majorBidi" w:hAnsiTheme="majorBidi" w:cstheme="majorBidi"/>
        </w:rPr>
        <w:t>L'acide ribonucléique</w:t>
      </w:r>
      <w:r w:rsidRPr="00E576F9">
        <w:rPr>
          <w:rStyle w:val="apple-converted-space"/>
          <w:rFonts w:asciiTheme="majorBidi" w:hAnsiTheme="majorBidi" w:cstheme="majorBidi"/>
        </w:rPr>
        <w:t> </w:t>
      </w:r>
      <w:r w:rsidRPr="00E576F9">
        <w:rPr>
          <w:rFonts w:asciiTheme="majorBidi" w:hAnsiTheme="majorBidi" w:cstheme="majorBidi"/>
        </w:rPr>
        <w:t>(ARN) est une</w:t>
      </w:r>
      <w:r w:rsidRPr="00E576F9">
        <w:rPr>
          <w:rStyle w:val="apple-converted-space"/>
          <w:rFonts w:asciiTheme="majorBidi" w:hAnsiTheme="majorBidi" w:cstheme="majorBidi"/>
        </w:rPr>
        <w:t> </w:t>
      </w:r>
      <w:hyperlink r:id="rId30" w:tooltip="Biomolécule" w:history="1">
        <w:r w:rsidRPr="00E576F9">
          <w:rPr>
            <w:rStyle w:val="Lienhypertexte"/>
            <w:rFonts w:asciiTheme="majorBidi" w:hAnsiTheme="majorBidi" w:cstheme="majorBidi"/>
            <w:color w:val="auto"/>
            <w:u w:val="none"/>
          </w:rPr>
          <w:t>molécule biologique</w:t>
        </w:r>
      </w:hyperlink>
      <w:r w:rsidRPr="00E576F9">
        <w:rPr>
          <w:rStyle w:val="apple-converted-space"/>
          <w:rFonts w:asciiTheme="majorBidi" w:hAnsiTheme="majorBidi" w:cstheme="majorBidi"/>
        </w:rPr>
        <w:t> </w:t>
      </w:r>
      <w:r w:rsidRPr="00E576F9">
        <w:rPr>
          <w:rFonts w:asciiTheme="majorBidi" w:hAnsiTheme="majorBidi" w:cstheme="majorBidi"/>
        </w:rPr>
        <w:t>présente chez pratiquement tous les</w:t>
      </w:r>
      <w:r w:rsidRPr="00E576F9">
        <w:rPr>
          <w:rStyle w:val="apple-converted-space"/>
          <w:rFonts w:asciiTheme="majorBidi" w:hAnsiTheme="majorBidi" w:cstheme="majorBidi"/>
        </w:rPr>
        <w:t> </w:t>
      </w:r>
      <w:hyperlink r:id="rId31" w:tooltip="Organisme (physiologie)" w:history="1">
        <w:r w:rsidRPr="00E576F9">
          <w:rPr>
            <w:rStyle w:val="Lienhypertexte"/>
            <w:rFonts w:asciiTheme="majorBidi" w:hAnsiTheme="majorBidi" w:cstheme="majorBidi"/>
            <w:color w:val="auto"/>
            <w:u w:val="none"/>
          </w:rPr>
          <w:t>êtres vivants</w:t>
        </w:r>
      </w:hyperlink>
      <w:r w:rsidRPr="00E576F9">
        <w:rPr>
          <w:rFonts w:asciiTheme="majorBidi" w:hAnsiTheme="majorBidi" w:cstheme="majorBidi"/>
        </w:rPr>
        <w:t>, et aussi chez</w:t>
      </w:r>
      <w:r w:rsidRPr="00E576F9">
        <w:rPr>
          <w:rStyle w:val="apple-converted-space"/>
          <w:rFonts w:asciiTheme="majorBidi" w:hAnsiTheme="majorBidi" w:cstheme="majorBidi"/>
        </w:rPr>
        <w:t> </w:t>
      </w:r>
      <w:hyperlink r:id="rId32" w:tooltip="Virus à ARN" w:history="1">
        <w:r w:rsidRPr="00E576F9">
          <w:rPr>
            <w:rStyle w:val="Lienhypertexte"/>
            <w:rFonts w:asciiTheme="majorBidi" w:hAnsiTheme="majorBidi" w:cstheme="majorBidi"/>
            <w:color w:val="auto"/>
            <w:u w:val="none"/>
          </w:rPr>
          <w:t>certains virus</w:t>
        </w:r>
      </w:hyperlink>
      <w:r w:rsidRPr="00E576F9">
        <w:rPr>
          <w:rFonts w:asciiTheme="majorBidi" w:hAnsiTheme="majorBidi" w:cstheme="majorBidi"/>
        </w:rPr>
        <w:t>. L'ARN est très proche chimiquement de l'</w:t>
      </w:r>
      <w:hyperlink r:id="rId33" w:tooltip="Acide désoxyribonucléique" w:history="1">
        <w:r w:rsidRPr="00E576F9">
          <w:rPr>
            <w:rStyle w:val="Lienhypertexte"/>
            <w:rFonts w:asciiTheme="majorBidi" w:hAnsiTheme="majorBidi" w:cstheme="majorBidi"/>
            <w:color w:val="auto"/>
            <w:u w:val="none"/>
          </w:rPr>
          <w:t>ADN</w:t>
        </w:r>
      </w:hyperlink>
      <w:r w:rsidRPr="00E576F9">
        <w:rPr>
          <w:rStyle w:val="apple-converted-space"/>
          <w:rFonts w:asciiTheme="majorBidi" w:hAnsiTheme="majorBidi" w:cstheme="majorBidi"/>
        </w:rPr>
        <w:t> </w:t>
      </w:r>
      <w:r w:rsidRPr="00E576F9">
        <w:rPr>
          <w:rFonts w:asciiTheme="majorBidi" w:hAnsiTheme="majorBidi" w:cstheme="majorBidi"/>
        </w:rPr>
        <w:t>et il est d'ailleurs en général synthétisé dans les</w:t>
      </w:r>
      <w:r w:rsidRPr="00E576F9">
        <w:rPr>
          <w:rStyle w:val="apple-converted-space"/>
          <w:rFonts w:asciiTheme="majorBidi" w:hAnsiTheme="majorBidi" w:cstheme="majorBidi"/>
        </w:rPr>
        <w:t> </w:t>
      </w:r>
      <w:hyperlink r:id="rId34" w:tooltip="Cellule (biologie)" w:history="1">
        <w:r w:rsidRPr="00E576F9">
          <w:rPr>
            <w:rStyle w:val="Lienhypertexte"/>
            <w:rFonts w:asciiTheme="majorBidi" w:hAnsiTheme="majorBidi" w:cstheme="majorBidi"/>
            <w:color w:val="auto"/>
            <w:u w:val="none"/>
          </w:rPr>
          <w:t>cellules</w:t>
        </w:r>
      </w:hyperlink>
      <w:r w:rsidRPr="00E576F9">
        <w:rPr>
          <w:rStyle w:val="apple-converted-space"/>
          <w:rFonts w:asciiTheme="majorBidi" w:hAnsiTheme="majorBidi" w:cstheme="majorBidi"/>
        </w:rPr>
        <w:t> </w:t>
      </w:r>
      <w:r w:rsidRPr="00E576F9">
        <w:rPr>
          <w:rFonts w:asciiTheme="majorBidi" w:hAnsiTheme="majorBidi" w:cstheme="majorBidi"/>
        </w:rPr>
        <w:t>à partir d'une matrice d'ADN dont il est une copie. Les cellules utilisent en particulier l'ARN comme un support intermédiaire des</w:t>
      </w:r>
      <w:r w:rsidRPr="00E576F9">
        <w:rPr>
          <w:rStyle w:val="apple-converted-space"/>
          <w:rFonts w:asciiTheme="majorBidi" w:hAnsiTheme="majorBidi" w:cstheme="majorBidi"/>
        </w:rPr>
        <w:t> </w:t>
      </w:r>
      <w:hyperlink r:id="rId35" w:tooltip="Gène" w:history="1">
        <w:r w:rsidRPr="00E576F9">
          <w:rPr>
            <w:rStyle w:val="Lienhypertexte"/>
            <w:rFonts w:asciiTheme="majorBidi" w:hAnsiTheme="majorBidi" w:cstheme="majorBidi"/>
            <w:color w:val="auto"/>
            <w:u w:val="none"/>
          </w:rPr>
          <w:t>gènes</w:t>
        </w:r>
      </w:hyperlink>
      <w:r w:rsidRPr="00E576F9">
        <w:rPr>
          <w:rStyle w:val="apple-converted-space"/>
          <w:rFonts w:asciiTheme="majorBidi" w:hAnsiTheme="majorBidi" w:cstheme="majorBidi"/>
        </w:rPr>
        <w:t> </w:t>
      </w:r>
      <w:r w:rsidRPr="00E576F9">
        <w:rPr>
          <w:rFonts w:asciiTheme="majorBidi" w:hAnsiTheme="majorBidi" w:cstheme="majorBidi"/>
        </w:rPr>
        <w:t>pour</w:t>
      </w:r>
      <w:r w:rsidRPr="00E576F9">
        <w:rPr>
          <w:rStyle w:val="apple-converted-space"/>
          <w:rFonts w:asciiTheme="majorBidi" w:hAnsiTheme="majorBidi" w:cstheme="majorBidi"/>
        </w:rPr>
        <w:t> </w:t>
      </w:r>
      <w:hyperlink r:id="rId36" w:tooltip="Biosynthèse" w:history="1">
        <w:r w:rsidRPr="00E576F9">
          <w:rPr>
            <w:rStyle w:val="Lienhypertexte"/>
            <w:rFonts w:asciiTheme="majorBidi" w:hAnsiTheme="majorBidi" w:cstheme="majorBidi"/>
            <w:color w:val="auto"/>
            <w:u w:val="none"/>
          </w:rPr>
          <w:t>synthétiser</w:t>
        </w:r>
      </w:hyperlink>
      <w:r w:rsidRPr="00E576F9">
        <w:rPr>
          <w:rStyle w:val="apple-converted-space"/>
          <w:rFonts w:asciiTheme="majorBidi" w:hAnsiTheme="majorBidi" w:cstheme="majorBidi"/>
        </w:rPr>
        <w:t> </w:t>
      </w:r>
      <w:r w:rsidRPr="00E576F9">
        <w:rPr>
          <w:rFonts w:asciiTheme="majorBidi" w:hAnsiTheme="majorBidi" w:cstheme="majorBidi"/>
        </w:rPr>
        <w:t>les</w:t>
      </w:r>
      <w:r w:rsidRPr="00E576F9">
        <w:rPr>
          <w:rStyle w:val="apple-converted-space"/>
          <w:rFonts w:asciiTheme="majorBidi" w:hAnsiTheme="majorBidi" w:cstheme="majorBidi"/>
        </w:rPr>
        <w:t> </w:t>
      </w:r>
      <w:hyperlink r:id="rId37" w:tooltip="Protéine" w:history="1">
        <w:r w:rsidRPr="00E576F9">
          <w:rPr>
            <w:rStyle w:val="Lienhypertexte"/>
            <w:rFonts w:asciiTheme="majorBidi" w:hAnsiTheme="majorBidi" w:cstheme="majorBidi"/>
            <w:color w:val="auto"/>
            <w:u w:val="none"/>
          </w:rPr>
          <w:t>protéines</w:t>
        </w:r>
      </w:hyperlink>
      <w:r w:rsidRPr="00E576F9">
        <w:rPr>
          <w:rStyle w:val="apple-converted-space"/>
          <w:rFonts w:asciiTheme="majorBidi" w:hAnsiTheme="majorBidi" w:cstheme="majorBidi"/>
        </w:rPr>
        <w:t> </w:t>
      </w:r>
      <w:r w:rsidRPr="00E576F9">
        <w:rPr>
          <w:rFonts w:asciiTheme="majorBidi" w:hAnsiTheme="majorBidi" w:cstheme="majorBidi"/>
        </w:rPr>
        <w:t xml:space="preserve">dont </w:t>
      </w:r>
      <w:r w:rsidRPr="00E576F9">
        <w:rPr>
          <w:rFonts w:asciiTheme="majorBidi" w:hAnsiTheme="majorBidi" w:cstheme="majorBidi"/>
        </w:rPr>
        <w:lastRenderedPageBreak/>
        <w:t>elles ont besoin. L'ARN peut remplir de nombreuses autres fonctions et en particulier intervenir dans des</w:t>
      </w:r>
      <w:r w:rsidRPr="00E576F9">
        <w:rPr>
          <w:rStyle w:val="apple-converted-space"/>
          <w:rFonts w:asciiTheme="majorBidi" w:hAnsiTheme="majorBidi" w:cstheme="majorBidi"/>
        </w:rPr>
        <w:t> </w:t>
      </w:r>
      <w:hyperlink r:id="rId38" w:tooltip="Réaction chimique" w:history="1">
        <w:r w:rsidRPr="00E576F9">
          <w:rPr>
            <w:rStyle w:val="Lienhypertexte"/>
            <w:rFonts w:asciiTheme="majorBidi" w:hAnsiTheme="majorBidi" w:cstheme="majorBidi"/>
            <w:color w:val="auto"/>
            <w:u w:val="none"/>
          </w:rPr>
          <w:t>réactions chimiques</w:t>
        </w:r>
      </w:hyperlink>
      <w:r w:rsidRPr="00E576F9">
        <w:rPr>
          <w:rStyle w:val="apple-converted-space"/>
          <w:rFonts w:asciiTheme="majorBidi" w:hAnsiTheme="majorBidi" w:cstheme="majorBidi"/>
        </w:rPr>
        <w:t> </w:t>
      </w:r>
      <w:r w:rsidRPr="00E576F9">
        <w:rPr>
          <w:rFonts w:asciiTheme="majorBidi" w:hAnsiTheme="majorBidi" w:cstheme="majorBidi"/>
        </w:rPr>
        <w:t xml:space="preserve">du </w:t>
      </w:r>
      <w:hyperlink r:id="rId39" w:tooltip="Métabolisme cellulaire" w:history="1">
        <w:r w:rsidRPr="00E576F9">
          <w:rPr>
            <w:rStyle w:val="Lienhypertexte"/>
            <w:rFonts w:asciiTheme="majorBidi" w:hAnsiTheme="majorBidi" w:cstheme="majorBidi"/>
            <w:color w:val="auto"/>
            <w:u w:val="none"/>
          </w:rPr>
          <w:t>métabolisme cellulaire</w:t>
        </w:r>
      </w:hyperlink>
      <w:r w:rsidRPr="00E576F9">
        <w:rPr>
          <w:rFonts w:asciiTheme="majorBidi" w:hAnsiTheme="majorBidi" w:cstheme="majorBidi"/>
        </w:rPr>
        <w:t>.</w:t>
      </w:r>
    </w:p>
    <w:p w:rsidR="00DC6BF7" w:rsidRDefault="00DC6BF7" w:rsidP="00DC6BF7">
      <w:pPr>
        <w:pStyle w:val="Paragraphedeliste"/>
        <w:tabs>
          <w:tab w:val="left" w:pos="284"/>
        </w:tabs>
        <w:bidi w:val="0"/>
        <w:spacing w:before="100" w:beforeAutospacing="1" w:after="100" w:afterAutospacing="1"/>
        <w:ind w:left="0"/>
        <w:contextualSpacing w:val="0"/>
        <w:jc w:val="both"/>
        <w:rPr>
          <w:rFonts w:asciiTheme="majorBidi" w:hAnsiTheme="majorBidi" w:cstheme="majorBidi"/>
          <w:b/>
          <w:bCs/>
          <w:sz w:val="28"/>
          <w:szCs w:val="28"/>
          <w:lang w:val="fr-FR"/>
        </w:rPr>
      </w:pPr>
      <w:r>
        <w:rPr>
          <w:rFonts w:asciiTheme="majorBidi" w:hAnsiTheme="majorBidi" w:cstheme="majorBidi"/>
          <w:b/>
          <w:bCs/>
          <w:sz w:val="28"/>
          <w:szCs w:val="28"/>
          <w:lang w:val="fr-FR"/>
        </w:rPr>
        <w:t>2.1. Structure de l’ARN :</w:t>
      </w:r>
    </w:p>
    <w:p w:rsidR="00DC6BF7" w:rsidRDefault="00DC6BF7" w:rsidP="00DC6BF7">
      <w:pPr>
        <w:pStyle w:val="NormalWeb"/>
        <w:shd w:val="clear" w:color="auto" w:fill="FFFFFF"/>
        <w:spacing w:before="120" w:beforeAutospacing="0" w:after="120" w:afterAutospacing="0" w:line="276" w:lineRule="auto"/>
        <w:ind w:firstLine="567"/>
        <w:jc w:val="both"/>
        <w:rPr>
          <w:rFonts w:asciiTheme="majorBidi" w:hAnsiTheme="majorBidi" w:cstheme="majorBidi"/>
        </w:rPr>
      </w:pPr>
      <w:r>
        <w:rPr>
          <w:rFonts w:asciiTheme="majorBidi" w:hAnsiTheme="majorBidi" w:cstheme="majorBidi"/>
        </w:rPr>
        <w:t>Les ARN sont des molécules dont la composition chimique est sensiblement partielle que celle de l’ADN avec quelques différences :</w:t>
      </w:r>
    </w:p>
    <w:p w:rsidR="00DC6BF7" w:rsidRDefault="00DC6BF7" w:rsidP="00DC6BF7">
      <w:pPr>
        <w:pStyle w:val="Paragraphedeliste"/>
        <w:numPr>
          <w:ilvl w:val="0"/>
          <w:numId w:val="5"/>
        </w:numPr>
        <w:tabs>
          <w:tab w:val="left" w:pos="567"/>
        </w:tabs>
        <w:autoSpaceDE w:val="0"/>
        <w:autoSpaceDN w:val="0"/>
        <w:bidi w:val="0"/>
        <w:adjustRightInd w:val="0"/>
        <w:ind w:left="0" w:firstLine="284"/>
        <w:rPr>
          <w:lang w:val="fr-FR"/>
        </w:rPr>
      </w:pPr>
      <w:r w:rsidRPr="008075CF">
        <w:rPr>
          <w:lang w:val="fr-FR"/>
        </w:rPr>
        <w:t>Il est plus court (70 à 10 000 nucléotides)</w:t>
      </w:r>
    </w:p>
    <w:p w:rsidR="00DC6BF7" w:rsidRDefault="00DC6BF7" w:rsidP="00DC6BF7">
      <w:pPr>
        <w:pStyle w:val="Paragraphedeliste"/>
        <w:numPr>
          <w:ilvl w:val="0"/>
          <w:numId w:val="5"/>
        </w:numPr>
        <w:tabs>
          <w:tab w:val="left" w:pos="567"/>
        </w:tabs>
        <w:autoSpaceDE w:val="0"/>
        <w:autoSpaceDN w:val="0"/>
        <w:bidi w:val="0"/>
        <w:adjustRightInd w:val="0"/>
        <w:ind w:left="0" w:firstLine="284"/>
        <w:rPr>
          <w:lang w:val="fr-FR"/>
        </w:rPr>
      </w:pPr>
      <w:r>
        <w:rPr>
          <w:lang w:val="fr-FR"/>
        </w:rPr>
        <w:t>L</w:t>
      </w:r>
      <w:r w:rsidRPr="008075CF">
        <w:rPr>
          <w:lang w:val="fr-FR"/>
        </w:rPr>
        <w:t>e squelette de pentoses et de phosphates contient du ribose à la place du désoxyribose</w:t>
      </w:r>
    </w:p>
    <w:p w:rsidR="00DC6BF7" w:rsidRDefault="00DC6BF7" w:rsidP="00DC6BF7">
      <w:pPr>
        <w:pStyle w:val="Paragraphedeliste"/>
        <w:numPr>
          <w:ilvl w:val="0"/>
          <w:numId w:val="5"/>
        </w:numPr>
        <w:tabs>
          <w:tab w:val="left" w:pos="567"/>
        </w:tabs>
        <w:autoSpaceDE w:val="0"/>
        <w:autoSpaceDN w:val="0"/>
        <w:bidi w:val="0"/>
        <w:adjustRightInd w:val="0"/>
        <w:ind w:left="0" w:firstLine="284"/>
        <w:rPr>
          <w:lang w:val="fr-FR"/>
        </w:rPr>
      </w:pPr>
      <w:r w:rsidRPr="008075CF">
        <w:rPr>
          <w:lang w:val="fr-FR"/>
        </w:rPr>
        <w:t>Parmi les bases azotées l’uracile (U) remplace la thymine (T)</w:t>
      </w:r>
    </w:p>
    <w:p w:rsidR="00DC6BF7" w:rsidRPr="008075CF" w:rsidRDefault="00DC6BF7" w:rsidP="00DC6BF7">
      <w:pPr>
        <w:pStyle w:val="Paragraphedeliste"/>
        <w:numPr>
          <w:ilvl w:val="0"/>
          <w:numId w:val="5"/>
        </w:numPr>
        <w:tabs>
          <w:tab w:val="left" w:pos="567"/>
        </w:tabs>
        <w:autoSpaceDE w:val="0"/>
        <w:autoSpaceDN w:val="0"/>
        <w:bidi w:val="0"/>
        <w:adjustRightInd w:val="0"/>
        <w:ind w:left="0" w:firstLine="284"/>
        <w:rPr>
          <w:lang w:val="fr-FR"/>
        </w:rPr>
      </w:pPr>
      <w:r w:rsidRPr="008075CF">
        <w:rPr>
          <w:lang w:val="fr-FR"/>
        </w:rPr>
        <w:t xml:space="preserve">Les </w:t>
      </w:r>
      <w:r>
        <w:rPr>
          <w:lang w:val="fr-FR"/>
        </w:rPr>
        <w:t>A</w:t>
      </w:r>
      <w:r w:rsidRPr="008075CF">
        <w:rPr>
          <w:lang w:val="fr-FR"/>
        </w:rPr>
        <w:t>RN sont simple brin mais certaines régions sont appariées sur une courte distance par leurs bases complémentaires selon un ajustement au hasard (épingles à cheveux).</w:t>
      </w:r>
    </w:p>
    <w:p w:rsidR="00DC6BF7" w:rsidRDefault="00DC6BF7" w:rsidP="00DC6BF7">
      <w:pPr>
        <w:tabs>
          <w:tab w:val="left" w:pos="284"/>
        </w:tabs>
        <w:spacing w:before="100" w:beforeAutospacing="1" w:after="100" w:afterAutospacing="1"/>
        <w:jc w:val="both"/>
        <w:rPr>
          <w:rFonts w:asciiTheme="majorBidi" w:hAnsiTheme="majorBidi" w:cstheme="majorBidi"/>
          <w:b/>
          <w:bCs/>
          <w:sz w:val="24"/>
          <w:szCs w:val="24"/>
        </w:rPr>
      </w:pPr>
      <w:r w:rsidRPr="008075CF">
        <w:rPr>
          <w:rFonts w:asciiTheme="majorBidi" w:hAnsiTheme="majorBidi" w:cstheme="majorBidi"/>
          <w:b/>
          <w:bCs/>
          <w:sz w:val="24"/>
          <w:szCs w:val="24"/>
        </w:rPr>
        <w:t>2.1.</w:t>
      </w:r>
      <w:r>
        <w:rPr>
          <w:rFonts w:asciiTheme="majorBidi" w:hAnsiTheme="majorBidi" w:cstheme="majorBidi"/>
          <w:b/>
          <w:bCs/>
          <w:sz w:val="24"/>
          <w:szCs w:val="24"/>
        </w:rPr>
        <w:t>1.</w:t>
      </w:r>
      <w:r w:rsidRPr="008075CF">
        <w:rPr>
          <w:rFonts w:asciiTheme="majorBidi" w:hAnsiTheme="majorBidi" w:cstheme="majorBidi"/>
          <w:b/>
          <w:bCs/>
          <w:sz w:val="24"/>
          <w:szCs w:val="24"/>
        </w:rPr>
        <w:t xml:space="preserve"> Structure </w:t>
      </w:r>
      <w:r>
        <w:rPr>
          <w:rFonts w:asciiTheme="majorBidi" w:hAnsiTheme="majorBidi" w:cstheme="majorBidi"/>
          <w:b/>
          <w:bCs/>
          <w:sz w:val="24"/>
          <w:szCs w:val="24"/>
        </w:rPr>
        <w:t>primaire de l’AR</w:t>
      </w:r>
      <w:r w:rsidRPr="008075CF">
        <w:rPr>
          <w:rFonts w:asciiTheme="majorBidi" w:hAnsiTheme="majorBidi" w:cstheme="majorBidi"/>
          <w:b/>
          <w:bCs/>
          <w:sz w:val="24"/>
          <w:szCs w:val="24"/>
        </w:rPr>
        <w:t>N :</w:t>
      </w:r>
    </w:p>
    <w:p w:rsidR="00DC6BF7" w:rsidRDefault="00DC6BF7" w:rsidP="00DC6BF7">
      <w:pPr>
        <w:tabs>
          <w:tab w:val="left" w:pos="284"/>
        </w:tabs>
        <w:spacing w:before="100" w:beforeAutospacing="1" w:after="0"/>
        <w:jc w:val="center"/>
        <w:rPr>
          <w:rFonts w:asciiTheme="majorBidi" w:hAnsiTheme="majorBidi" w:cstheme="majorBidi"/>
          <w:b/>
          <w:bCs/>
          <w:sz w:val="24"/>
          <w:szCs w:val="24"/>
        </w:rPr>
      </w:pPr>
      <w:r w:rsidRPr="008075CF">
        <w:rPr>
          <w:rFonts w:asciiTheme="majorBidi" w:hAnsiTheme="majorBidi" w:cstheme="majorBidi"/>
          <w:b/>
          <w:bCs/>
          <w:noProof/>
          <w:sz w:val="24"/>
          <w:szCs w:val="24"/>
          <w:lang w:eastAsia="fr-FR"/>
        </w:rPr>
        <w:drawing>
          <wp:inline distT="0" distB="0" distL="0" distR="0">
            <wp:extent cx="5271135" cy="3219450"/>
            <wp:effectExtent l="19050" t="19050" r="24765" b="19050"/>
            <wp:docPr id="2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srcRect/>
                    <a:stretch>
                      <a:fillRect/>
                    </a:stretch>
                  </pic:blipFill>
                  <pic:spPr bwMode="auto">
                    <a:xfrm>
                      <a:off x="0" y="0"/>
                      <a:ext cx="5274310" cy="3221389"/>
                    </a:xfrm>
                    <a:prstGeom prst="rect">
                      <a:avLst/>
                    </a:prstGeom>
                    <a:noFill/>
                    <a:ln w="9525">
                      <a:solidFill>
                        <a:schemeClr val="tx1"/>
                      </a:solidFill>
                      <a:miter lim="800000"/>
                      <a:headEnd/>
                      <a:tailEnd/>
                    </a:ln>
                  </pic:spPr>
                </pic:pic>
              </a:graphicData>
            </a:graphic>
          </wp:inline>
        </w:drawing>
      </w:r>
    </w:p>
    <w:p w:rsidR="00DC6BF7" w:rsidRPr="008075CF" w:rsidRDefault="00DC6BF7" w:rsidP="00DC6BF7">
      <w:pPr>
        <w:tabs>
          <w:tab w:val="left" w:pos="284"/>
        </w:tabs>
        <w:spacing w:after="100" w:afterAutospacing="1"/>
        <w:jc w:val="center"/>
        <w:rPr>
          <w:rFonts w:asciiTheme="majorBidi" w:hAnsiTheme="majorBidi" w:cstheme="majorBidi"/>
          <w:b/>
          <w:bCs/>
          <w:sz w:val="24"/>
          <w:szCs w:val="24"/>
        </w:rPr>
      </w:pPr>
      <w:r w:rsidRPr="00A2725C">
        <w:rPr>
          <w:rFonts w:asciiTheme="majorBidi" w:hAnsiTheme="majorBidi" w:cstheme="majorBidi"/>
          <w:b/>
          <w:bCs/>
          <w:sz w:val="24"/>
          <w:szCs w:val="24"/>
        </w:rPr>
        <w:t xml:space="preserve">Figure </w:t>
      </w:r>
      <w:r>
        <w:rPr>
          <w:rFonts w:asciiTheme="majorBidi" w:hAnsiTheme="majorBidi" w:cstheme="majorBidi"/>
          <w:b/>
          <w:bCs/>
          <w:sz w:val="24"/>
          <w:szCs w:val="24"/>
        </w:rPr>
        <w:t>12</w:t>
      </w:r>
      <w:r w:rsidRPr="00A2725C">
        <w:rPr>
          <w:rFonts w:asciiTheme="majorBidi" w:hAnsiTheme="majorBidi" w:cstheme="majorBidi"/>
          <w:b/>
          <w:bCs/>
          <w:sz w:val="24"/>
          <w:szCs w:val="24"/>
        </w:rPr>
        <w:t> :</w:t>
      </w:r>
      <w:r>
        <w:rPr>
          <w:rFonts w:asciiTheme="majorBidi" w:hAnsiTheme="majorBidi" w:cstheme="majorBidi"/>
          <w:b/>
          <w:bCs/>
          <w:sz w:val="24"/>
          <w:szCs w:val="24"/>
        </w:rPr>
        <w:t xml:space="preserve"> </w:t>
      </w:r>
      <w:r w:rsidRPr="00A20E72">
        <w:rPr>
          <w:rFonts w:asciiTheme="majorBidi" w:hAnsiTheme="majorBidi" w:cstheme="majorBidi"/>
          <w:sz w:val="24"/>
          <w:szCs w:val="24"/>
        </w:rPr>
        <w:t>Structure primaire de l’ARN</w:t>
      </w:r>
      <w:r w:rsidRPr="008075CF">
        <w:rPr>
          <w:rFonts w:asciiTheme="majorBidi" w:hAnsiTheme="majorBidi" w:cstheme="majorBidi"/>
          <w:b/>
          <w:bCs/>
          <w:sz w:val="24"/>
          <w:szCs w:val="24"/>
        </w:rPr>
        <w:t> </w:t>
      </w:r>
    </w:p>
    <w:p w:rsidR="00DC6BF7" w:rsidRDefault="00DC6BF7" w:rsidP="00DC6BF7">
      <w:pPr>
        <w:tabs>
          <w:tab w:val="left" w:pos="284"/>
        </w:tabs>
        <w:spacing w:before="100" w:beforeAutospacing="1" w:after="100" w:afterAutospacing="1"/>
        <w:jc w:val="both"/>
        <w:rPr>
          <w:rFonts w:asciiTheme="majorBidi" w:hAnsiTheme="majorBidi" w:cstheme="majorBidi"/>
          <w:b/>
          <w:bCs/>
          <w:sz w:val="24"/>
          <w:szCs w:val="24"/>
        </w:rPr>
      </w:pPr>
      <w:r w:rsidRPr="008075CF">
        <w:rPr>
          <w:rFonts w:asciiTheme="majorBidi" w:hAnsiTheme="majorBidi" w:cstheme="majorBidi"/>
          <w:b/>
          <w:bCs/>
          <w:sz w:val="24"/>
          <w:szCs w:val="24"/>
        </w:rPr>
        <w:t>2.1.</w:t>
      </w:r>
      <w:r>
        <w:rPr>
          <w:rFonts w:asciiTheme="majorBidi" w:hAnsiTheme="majorBidi" w:cstheme="majorBidi"/>
          <w:b/>
          <w:bCs/>
          <w:sz w:val="24"/>
          <w:szCs w:val="24"/>
        </w:rPr>
        <w:t>2.</w:t>
      </w:r>
      <w:r w:rsidRPr="008075CF">
        <w:rPr>
          <w:rFonts w:asciiTheme="majorBidi" w:hAnsiTheme="majorBidi" w:cstheme="majorBidi"/>
          <w:b/>
          <w:bCs/>
          <w:sz w:val="24"/>
          <w:szCs w:val="24"/>
        </w:rPr>
        <w:t xml:space="preserve"> Structure </w:t>
      </w:r>
      <w:r>
        <w:rPr>
          <w:rFonts w:asciiTheme="majorBidi" w:hAnsiTheme="majorBidi" w:cstheme="majorBidi"/>
          <w:b/>
          <w:bCs/>
          <w:sz w:val="24"/>
          <w:szCs w:val="24"/>
        </w:rPr>
        <w:t>secondaire de l’AR</w:t>
      </w:r>
      <w:r w:rsidRPr="008075CF">
        <w:rPr>
          <w:rFonts w:asciiTheme="majorBidi" w:hAnsiTheme="majorBidi" w:cstheme="majorBidi"/>
          <w:b/>
          <w:bCs/>
          <w:sz w:val="24"/>
          <w:szCs w:val="24"/>
        </w:rPr>
        <w:t>N :</w:t>
      </w:r>
    </w:p>
    <w:p w:rsidR="00DC6BF7" w:rsidRPr="00953C02" w:rsidRDefault="00DC6BF7" w:rsidP="00DC6BF7">
      <w:pPr>
        <w:pStyle w:val="NormalWeb"/>
        <w:shd w:val="clear" w:color="auto" w:fill="FFFFFF"/>
        <w:spacing w:after="0" w:afterAutospacing="0" w:line="276" w:lineRule="auto"/>
        <w:ind w:firstLine="567"/>
        <w:jc w:val="both"/>
        <w:rPr>
          <w:rFonts w:asciiTheme="majorBidi" w:hAnsiTheme="majorBidi" w:cstheme="majorBidi"/>
        </w:rPr>
      </w:pPr>
      <w:r w:rsidRPr="00953C02">
        <w:rPr>
          <w:rFonts w:asciiTheme="majorBidi" w:hAnsiTheme="majorBidi" w:cstheme="majorBidi"/>
        </w:rPr>
        <w:t>La</w:t>
      </w:r>
      <w:r w:rsidRPr="00953C02">
        <w:rPr>
          <w:rStyle w:val="apple-converted-space"/>
          <w:rFonts w:asciiTheme="majorBidi" w:hAnsiTheme="majorBidi" w:cstheme="majorBidi"/>
        </w:rPr>
        <w:t> </w:t>
      </w:r>
      <w:hyperlink r:id="rId41" w:tooltip="Structure secondaire" w:history="1">
        <w:r w:rsidRPr="00953C02">
          <w:rPr>
            <w:rStyle w:val="Lienhypertexte"/>
            <w:rFonts w:asciiTheme="majorBidi" w:hAnsiTheme="majorBidi" w:cstheme="majorBidi"/>
            <w:color w:val="auto"/>
            <w:u w:val="none"/>
          </w:rPr>
          <w:t>structure secondaire</w:t>
        </w:r>
      </w:hyperlink>
      <w:r w:rsidRPr="00953C02">
        <w:rPr>
          <w:rStyle w:val="apple-converted-space"/>
          <w:rFonts w:asciiTheme="majorBidi" w:hAnsiTheme="majorBidi" w:cstheme="majorBidi"/>
        </w:rPr>
        <w:t> </w:t>
      </w:r>
      <w:r w:rsidRPr="00953C02">
        <w:rPr>
          <w:rFonts w:asciiTheme="majorBidi" w:hAnsiTheme="majorBidi" w:cstheme="majorBidi"/>
        </w:rPr>
        <w:t xml:space="preserve">d'un ARN est la description de l'ensemble des </w:t>
      </w:r>
      <w:r w:rsidRPr="00953C02">
        <w:rPr>
          <w:rStyle w:val="apple-converted-space"/>
          <w:rFonts w:asciiTheme="majorBidi" w:hAnsiTheme="majorBidi" w:cstheme="majorBidi"/>
        </w:rPr>
        <w:t> </w:t>
      </w:r>
      <w:hyperlink r:id="rId42" w:tooltip="Paire de bases" w:history="1">
        <w:r w:rsidRPr="00953C02">
          <w:rPr>
            <w:rStyle w:val="Lienhypertexte"/>
            <w:rFonts w:asciiTheme="majorBidi" w:hAnsiTheme="majorBidi" w:cstheme="majorBidi"/>
            <w:color w:val="auto"/>
            <w:u w:val="none"/>
          </w:rPr>
          <w:t>appariements</w:t>
        </w:r>
      </w:hyperlink>
      <w:r w:rsidRPr="00953C02">
        <w:rPr>
          <w:rStyle w:val="apple-converted-space"/>
          <w:rFonts w:asciiTheme="majorBidi" w:hAnsiTheme="majorBidi" w:cstheme="majorBidi"/>
        </w:rPr>
        <w:t xml:space="preserve">  </w:t>
      </w:r>
      <w:r w:rsidRPr="00953C02">
        <w:rPr>
          <w:rFonts w:asciiTheme="majorBidi" w:hAnsiTheme="majorBidi" w:cstheme="majorBidi"/>
        </w:rPr>
        <w:t>internes au sein d'une molécule simple brin. Cet ensemble d'appariements induit une</w:t>
      </w:r>
      <w:r w:rsidRPr="00953C02">
        <w:rPr>
          <w:rStyle w:val="apple-converted-space"/>
          <w:rFonts w:asciiTheme="majorBidi" w:hAnsiTheme="majorBidi" w:cstheme="majorBidi"/>
        </w:rPr>
        <w:t> </w:t>
      </w:r>
      <w:hyperlink r:id="rId43" w:tooltip="Formule topologique" w:history="1">
        <w:r w:rsidRPr="00953C02">
          <w:rPr>
            <w:rStyle w:val="Lienhypertexte"/>
            <w:rFonts w:asciiTheme="majorBidi" w:hAnsiTheme="majorBidi" w:cstheme="majorBidi"/>
            <w:color w:val="auto"/>
            <w:u w:val="none"/>
          </w:rPr>
          <w:t>topologie</w:t>
        </w:r>
      </w:hyperlink>
      <w:r w:rsidRPr="00953C02">
        <w:rPr>
          <w:rStyle w:val="apple-converted-space"/>
          <w:rFonts w:asciiTheme="majorBidi" w:hAnsiTheme="majorBidi" w:cstheme="majorBidi"/>
        </w:rPr>
        <w:t> </w:t>
      </w:r>
      <w:r w:rsidRPr="00953C02">
        <w:rPr>
          <w:rFonts w:asciiTheme="majorBidi" w:hAnsiTheme="majorBidi" w:cstheme="majorBidi"/>
        </w:rPr>
        <w:t>particulière, composée de régions en hélice (tiges) et de régions non-appariées (boucles).</w:t>
      </w:r>
    </w:p>
    <w:p w:rsidR="00DC6BF7" w:rsidRPr="00953C02" w:rsidRDefault="00DC6BF7" w:rsidP="00DC6BF7">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953C02">
        <w:rPr>
          <w:rFonts w:asciiTheme="majorBidi" w:hAnsiTheme="majorBidi" w:cstheme="majorBidi"/>
        </w:rPr>
        <w:t>La formation de structures secondaires au sein d'un ARN simple brin résulte de l'existence de régions contenant des</w:t>
      </w:r>
      <w:r w:rsidRPr="00953C02">
        <w:rPr>
          <w:rStyle w:val="apple-converted-space"/>
          <w:rFonts w:asciiTheme="majorBidi" w:hAnsiTheme="majorBidi" w:cstheme="majorBidi"/>
        </w:rPr>
        <w:t> </w:t>
      </w:r>
      <w:hyperlink r:id="rId44" w:tooltip="Séquence palindromique" w:history="1">
        <w:r w:rsidRPr="00953C02">
          <w:rPr>
            <w:rStyle w:val="Lienhypertexte"/>
            <w:rFonts w:asciiTheme="majorBidi" w:hAnsiTheme="majorBidi" w:cstheme="majorBidi"/>
            <w:color w:val="auto"/>
            <w:u w:val="none"/>
          </w:rPr>
          <w:t>séquences palindromiques</w:t>
        </w:r>
      </w:hyperlink>
      <w:r w:rsidRPr="00953C02">
        <w:rPr>
          <w:rFonts w:asciiTheme="majorBidi" w:hAnsiTheme="majorBidi" w:cstheme="majorBidi"/>
        </w:rPr>
        <w:t>, qui peuvent s'apparier pour former localement une structure en double hélice. Il n'existe pas toujours une structure unique stable pour une</w:t>
      </w:r>
      <w:r w:rsidRPr="00953C02">
        <w:rPr>
          <w:rStyle w:val="apple-converted-space"/>
          <w:rFonts w:asciiTheme="majorBidi" w:hAnsiTheme="majorBidi" w:cstheme="majorBidi"/>
        </w:rPr>
        <w:t> </w:t>
      </w:r>
      <w:hyperlink r:id="rId45" w:tooltip="Séquence (acide nucléique)" w:history="1">
        <w:r w:rsidRPr="00953C02">
          <w:rPr>
            <w:rStyle w:val="Lienhypertexte"/>
            <w:rFonts w:asciiTheme="majorBidi" w:hAnsiTheme="majorBidi" w:cstheme="majorBidi"/>
            <w:color w:val="auto"/>
            <w:u w:val="none"/>
          </w:rPr>
          <w:t>séquence</w:t>
        </w:r>
      </w:hyperlink>
      <w:r w:rsidRPr="00953C02">
        <w:rPr>
          <w:rStyle w:val="apple-converted-space"/>
          <w:rFonts w:asciiTheme="majorBidi" w:hAnsiTheme="majorBidi" w:cstheme="majorBidi"/>
        </w:rPr>
        <w:t> </w:t>
      </w:r>
      <w:r w:rsidRPr="00953C02">
        <w:rPr>
          <w:rFonts w:asciiTheme="majorBidi" w:hAnsiTheme="majorBidi" w:cstheme="majorBidi"/>
        </w:rPr>
        <w:t>donnée.</w:t>
      </w:r>
    </w:p>
    <w:p w:rsidR="00DC6BF7" w:rsidRDefault="00DC6BF7" w:rsidP="00DC6BF7">
      <w:pPr>
        <w:shd w:val="clear" w:color="auto" w:fill="FFFFFF"/>
        <w:spacing w:after="0" w:line="336" w:lineRule="atLeast"/>
        <w:jc w:val="center"/>
        <w:rPr>
          <w:rFonts w:ascii="Arial" w:hAnsi="Arial" w:cs="Arial"/>
          <w:color w:val="222222"/>
          <w:sz w:val="21"/>
          <w:szCs w:val="21"/>
        </w:rPr>
      </w:pPr>
      <w:r w:rsidRPr="00A20E72">
        <w:rPr>
          <w:rFonts w:ascii="Arial" w:hAnsi="Arial" w:cs="Arial"/>
          <w:noProof/>
          <w:color w:val="222222"/>
          <w:sz w:val="21"/>
          <w:szCs w:val="21"/>
          <w:lang w:eastAsia="fr-FR"/>
        </w:rPr>
        <w:lastRenderedPageBreak/>
        <w:drawing>
          <wp:inline distT="0" distB="0" distL="0" distR="0">
            <wp:extent cx="3371850" cy="2209800"/>
            <wp:effectExtent l="19050" t="19050" r="19050" b="19050"/>
            <wp:docPr id="2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srcRect/>
                    <a:stretch>
                      <a:fillRect/>
                    </a:stretch>
                  </pic:blipFill>
                  <pic:spPr bwMode="auto">
                    <a:xfrm>
                      <a:off x="0" y="0"/>
                      <a:ext cx="3371850" cy="2209800"/>
                    </a:xfrm>
                    <a:prstGeom prst="rect">
                      <a:avLst/>
                    </a:prstGeom>
                    <a:noFill/>
                    <a:ln w="9525">
                      <a:solidFill>
                        <a:schemeClr val="tx1"/>
                      </a:solidFill>
                      <a:miter lim="800000"/>
                      <a:headEnd/>
                      <a:tailEnd/>
                    </a:ln>
                  </pic:spPr>
                </pic:pic>
              </a:graphicData>
            </a:graphic>
          </wp:inline>
        </w:drawing>
      </w:r>
    </w:p>
    <w:p w:rsidR="00DC6BF7" w:rsidRDefault="00DC6BF7" w:rsidP="00DC6BF7">
      <w:pPr>
        <w:shd w:val="clear" w:color="auto" w:fill="FFFFFF"/>
        <w:spacing w:after="100" w:afterAutospacing="1" w:line="336" w:lineRule="atLeast"/>
        <w:jc w:val="center"/>
        <w:rPr>
          <w:rFonts w:asciiTheme="majorBidi" w:hAnsiTheme="majorBidi" w:cstheme="majorBidi"/>
          <w:b/>
          <w:bCs/>
          <w:sz w:val="24"/>
          <w:szCs w:val="24"/>
        </w:rPr>
      </w:pPr>
      <w:r w:rsidRPr="00A2725C">
        <w:rPr>
          <w:rFonts w:asciiTheme="majorBidi" w:hAnsiTheme="majorBidi" w:cstheme="majorBidi"/>
          <w:b/>
          <w:bCs/>
          <w:sz w:val="24"/>
          <w:szCs w:val="24"/>
        </w:rPr>
        <w:t xml:space="preserve">Figure </w:t>
      </w:r>
      <w:r>
        <w:rPr>
          <w:rFonts w:asciiTheme="majorBidi" w:hAnsiTheme="majorBidi" w:cstheme="majorBidi"/>
          <w:b/>
          <w:bCs/>
          <w:sz w:val="24"/>
          <w:szCs w:val="24"/>
        </w:rPr>
        <w:t>13</w:t>
      </w:r>
      <w:r w:rsidRPr="00A2725C">
        <w:rPr>
          <w:rFonts w:asciiTheme="majorBidi" w:hAnsiTheme="majorBidi" w:cstheme="majorBidi"/>
          <w:b/>
          <w:bCs/>
          <w:sz w:val="24"/>
          <w:szCs w:val="24"/>
        </w:rPr>
        <w:t>:</w:t>
      </w:r>
      <w:r>
        <w:rPr>
          <w:rFonts w:asciiTheme="majorBidi" w:hAnsiTheme="majorBidi" w:cstheme="majorBidi"/>
          <w:b/>
          <w:bCs/>
          <w:sz w:val="24"/>
          <w:szCs w:val="24"/>
        </w:rPr>
        <w:t xml:space="preserve"> </w:t>
      </w:r>
      <w:r w:rsidRPr="00A20E72">
        <w:rPr>
          <w:rFonts w:asciiTheme="majorBidi" w:hAnsiTheme="majorBidi" w:cstheme="majorBidi"/>
          <w:sz w:val="24"/>
          <w:szCs w:val="24"/>
        </w:rPr>
        <w:t>Structure secondaire de l’ARN</w:t>
      </w:r>
      <w:r w:rsidRPr="008075CF">
        <w:rPr>
          <w:rFonts w:asciiTheme="majorBidi" w:hAnsiTheme="majorBidi" w:cstheme="majorBidi"/>
          <w:b/>
          <w:bCs/>
          <w:sz w:val="24"/>
          <w:szCs w:val="24"/>
        </w:rPr>
        <w:t> </w:t>
      </w:r>
    </w:p>
    <w:p w:rsidR="00DC6BF7" w:rsidRPr="00A20E72" w:rsidRDefault="00DC6BF7" w:rsidP="00DC6BF7">
      <w:pPr>
        <w:shd w:val="clear" w:color="auto" w:fill="FFFFFF"/>
        <w:spacing w:line="336" w:lineRule="atLeast"/>
        <w:rPr>
          <w:rFonts w:ascii="Arial" w:hAnsi="Arial" w:cs="Arial"/>
          <w:color w:val="222222"/>
          <w:sz w:val="21"/>
          <w:szCs w:val="21"/>
        </w:rPr>
      </w:pPr>
      <w:r>
        <w:rPr>
          <w:rFonts w:asciiTheme="majorBidi" w:hAnsiTheme="majorBidi" w:cstheme="majorBidi"/>
          <w:b/>
          <w:bCs/>
          <w:sz w:val="24"/>
          <w:szCs w:val="24"/>
        </w:rPr>
        <w:t xml:space="preserve">Remarque : </w:t>
      </w:r>
      <w:r>
        <w:rPr>
          <w:rFonts w:asciiTheme="majorBidi" w:hAnsiTheme="majorBidi" w:cstheme="majorBidi"/>
          <w:sz w:val="24"/>
          <w:szCs w:val="24"/>
        </w:rPr>
        <w:t>l’ARN adopte la forme de l’hélice A.</w:t>
      </w:r>
    </w:p>
    <w:p w:rsidR="00DC6BF7" w:rsidRPr="00DF304E" w:rsidRDefault="00DC6BF7" w:rsidP="00DC6BF7">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DF304E">
        <w:rPr>
          <w:rFonts w:asciiTheme="majorBidi" w:hAnsiTheme="majorBidi" w:cstheme="majorBidi"/>
        </w:rPr>
        <w:t xml:space="preserve">Dans des ARN de longueur plus importante, il peut exister des structures plus complexes qui résultent de l'appariement de plusieurs régions complémentaires ou </w:t>
      </w:r>
      <w:hyperlink r:id="rId47" w:tooltip="Séquence palindromique" w:history="1">
        <w:r w:rsidRPr="00DF304E">
          <w:rPr>
            <w:rStyle w:val="Lienhypertexte"/>
            <w:rFonts w:asciiTheme="majorBidi" w:hAnsiTheme="majorBidi" w:cstheme="majorBidi"/>
            <w:color w:val="auto"/>
            <w:u w:val="none"/>
          </w:rPr>
          <w:t>palindromiques</w:t>
        </w:r>
      </w:hyperlink>
      <w:r w:rsidRPr="00DF304E">
        <w:rPr>
          <w:rFonts w:asciiTheme="majorBidi" w:hAnsiTheme="majorBidi" w:cstheme="majorBidi"/>
        </w:rPr>
        <w:t>. En fonction de la manière dont sont « emboîtées » ces différentes régions, on obtient des éléments</w:t>
      </w:r>
      <w:r w:rsidRPr="00DF304E">
        <w:rPr>
          <w:rStyle w:val="apple-converted-space"/>
          <w:rFonts w:asciiTheme="majorBidi" w:hAnsiTheme="majorBidi" w:cstheme="majorBidi"/>
        </w:rPr>
        <w:t> </w:t>
      </w:r>
      <w:hyperlink r:id="rId48" w:tooltip="Topologie" w:history="1">
        <w:r w:rsidRPr="00DF304E">
          <w:rPr>
            <w:rStyle w:val="Lienhypertexte"/>
            <w:rFonts w:asciiTheme="majorBidi" w:hAnsiTheme="majorBidi" w:cstheme="majorBidi"/>
            <w:color w:val="auto"/>
            <w:u w:val="none"/>
          </w:rPr>
          <w:t>topologiques</w:t>
        </w:r>
      </w:hyperlink>
      <w:r w:rsidRPr="00DF304E">
        <w:rPr>
          <w:rStyle w:val="apple-converted-space"/>
          <w:rFonts w:asciiTheme="majorBidi" w:hAnsiTheme="majorBidi" w:cstheme="majorBidi"/>
        </w:rPr>
        <w:t> </w:t>
      </w:r>
      <w:r w:rsidRPr="00DF304E">
        <w:rPr>
          <w:rFonts w:asciiTheme="majorBidi" w:hAnsiTheme="majorBidi" w:cstheme="majorBidi"/>
        </w:rPr>
        <w:t>variés, avec des tiges ou régions appariées, et divers types de boucles :</w:t>
      </w:r>
    </w:p>
    <w:p w:rsidR="00DC6BF7" w:rsidRPr="00DF304E" w:rsidRDefault="00DC6BF7" w:rsidP="00DC6BF7">
      <w:pPr>
        <w:pStyle w:val="Paragraphedeliste"/>
        <w:numPr>
          <w:ilvl w:val="0"/>
          <w:numId w:val="6"/>
        </w:numPr>
        <w:shd w:val="clear" w:color="auto" w:fill="FFFFFF"/>
        <w:tabs>
          <w:tab w:val="left" w:pos="567"/>
        </w:tabs>
        <w:bidi w:val="0"/>
        <w:spacing w:line="276" w:lineRule="auto"/>
        <w:ind w:left="0" w:firstLine="284"/>
        <w:jc w:val="both"/>
        <w:rPr>
          <w:rFonts w:asciiTheme="majorBidi" w:hAnsiTheme="majorBidi" w:cstheme="majorBidi"/>
          <w:lang w:val="fr-FR"/>
        </w:rPr>
      </w:pPr>
      <w:r w:rsidRPr="00DF304E">
        <w:rPr>
          <w:rFonts w:asciiTheme="majorBidi" w:hAnsiTheme="majorBidi" w:cstheme="majorBidi"/>
          <w:b/>
          <w:bCs/>
          <w:lang w:val="fr-FR"/>
        </w:rPr>
        <w:t>Les</w:t>
      </w:r>
      <w:r w:rsidRPr="00DF304E">
        <w:rPr>
          <w:rStyle w:val="apple-converted-space"/>
          <w:rFonts w:asciiTheme="majorBidi" w:hAnsiTheme="majorBidi" w:cstheme="majorBidi"/>
          <w:b/>
          <w:bCs/>
          <w:lang w:val="fr-FR"/>
        </w:rPr>
        <w:t> </w:t>
      </w:r>
      <w:r w:rsidRPr="00DF304E">
        <w:rPr>
          <w:rFonts w:asciiTheme="majorBidi" w:hAnsiTheme="majorBidi" w:cstheme="majorBidi"/>
          <w:b/>
          <w:bCs/>
          <w:lang w:val="fr-FR"/>
        </w:rPr>
        <w:t>boucles terminales</w:t>
      </w:r>
      <w:r w:rsidRPr="00DF304E">
        <w:rPr>
          <w:rFonts w:asciiTheme="majorBidi" w:hAnsiTheme="majorBidi" w:cstheme="majorBidi"/>
          <w:lang w:val="fr-FR"/>
        </w:rPr>
        <w:t>, situées à l'extrémité d'une tige ;</w:t>
      </w:r>
    </w:p>
    <w:p w:rsidR="00DC6BF7" w:rsidRPr="00DF304E" w:rsidRDefault="00DC6BF7" w:rsidP="00DC6BF7">
      <w:pPr>
        <w:pStyle w:val="Paragraphedeliste"/>
        <w:numPr>
          <w:ilvl w:val="0"/>
          <w:numId w:val="6"/>
        </w:numPr>
        <w:shd w:val="clear" w:color="auto" w:fill="FFFFFF"/>
        <w:tabs>
          <w:tab w:val="left" w:pos="567"/>
        </w:tabs>
        <w:bidi w:val="0"/>
        <w:spacing w:line="276" w:lineRule="auto"/>
        <w:ind w:left="0" w:firstLine="284"/>
        <w:jc w:val="both"/>
        <w:rPr>
          <w:rFonts w:asciiTheme="majorBidi" w:hAnsiTheme="majorBidi" w:cstheme="majorBidi"/>
          <w:lang w:val="fr-FR"/>
        </w:rPr>
      </w:pPr>
      <w:r w:rsidRPr="00DF304E">
        <w:rPr>
          <w:rFonts w:asciiTheme="majorBidi" w:hAnsiTheme="majorBidi" w:cstheme="majorBidi"/>
          <w:b/>
          <w:bCs/>
          <w:lang w:val="fr-FR"/>
        </w:rPr>
        <w:t>Les</w:t>
      </w:r>
      <w:r w:rsidRPr="00DF304E">
        <w:rPr>
          <w:rStyle w:val="apple-converted-space"/>
          <w:rFonts w:asciiTheme="majorBidi" w:hAnsiTheme="majorBidi" w:cstheme="majorBidi"/>
          <w:b/>
          <w:bCs/>
          <w:lang w:val="fr-FR"/>
        </w:rPr>
        <w:t> </w:t>
      </w:r>
      <w:r w:rsidRPr="00DF304E">
        <w:rPr>
          <w:rFonts w:asciiTheme="majorBidi" w:hAnsiTheme="majorBidi" w:cstheme="majorBidi"/>
          <w:b/>
          <w:bCs/>
          <w:lang w:val="fr-FR"/>
        </w:rPr>
        <w:t>boucles internes</w:t>
      </w:r>
      <w:r w:rsidRPr="00DF304E">
        <w:rPr>
          <w:rFonts w:asciiTheme="majorBidi" w:hAnsiTheme="majorBidi" w:cstheme="majorBidi"/>
          <w:lang w:val="fr-FR"/>
        </w:rPr>
        <w:t>, qui connectent deux tiges ;</w:t>
      </w:r>
    </w:p>
    <w:p w:rsidR="00DC6BF7" w:rsidRPr="00DF304E" w:rsidRDefault="00DC6BF7" w:rsidP="00DC6BF7">
      <w:pPr>
        <w:pStyle w:val="Paragraphedeliste"/>
        <w:numPr>
          <w:ilvl w:val="0"/>
          <w:numId w:val="6"/>
        </w:numPr>
        <w:shd w:val="clear" w:color="auto" w:fill="FFFFFF"/>
        <w:tabs>
          <w:tab w:val="left" w:pos="567"/>
        </w:tabs>
        <w:bidi w:val="0"/>
        <w:spacing w:line="276" w:lineRule="auto"/>
        <w:ind w:left="0" w:firstLine="284"/>
        <w:jc w:val="both"/>
        <w:rPr>
          <w:rFonts w:asciiTheme="majorBidi" w:hAnsiTheme="majorBidi" w:cstheme="majorBidi"/>
          <w:lang w:val="fr-FR"/>
        </w:rPr>
      </w:pPr>
      <w:r w:rsidRPr="00DF304E">
        <w:rPr>
          <w:rFonts w:asciiTheme="majorBidi" w:hAnsiTheme="majorBidi" w:cstheme="majorBidi"/>
          <w:b/>
          <w:bCs/>
          <w:lang w:val="fr-FR"/>
        </w:rPr>
        <w:t>Les</w:t>
      </w:r>
      <w:r w:rsidRPr="00DF304E">
        <w:rPr>
          <w:rStyle w:val="apple-converted-space"/>
          <w:rFonts w:asciiTheme="majorBidi" w:hAnsiTheme="majorBidi" w:cstheme="majorBidi"/>
          <w:b/>
          <w:bCs/>
          <w:lang w:val="fr-FR"/>
        </w:rPr>
        <w:t> </w:t>
      </w:r>
      <w:r w:rsidRPr="00DF304E">
        <w:rPr>
          <w:rFonts w:asciiTheme="majorBidi" w:hAnsiTheme="majorBidi" w:cstheme="majorBidi"/>
          <w:b/>
          <w:bCs/>
          <w:lang w:val="fr-FR"/>
        </w:rPr>
        <w:t>boucles multiples</w:t>
      </w:r>
      <w:r w:rsidRPr="00DF304E">
        <w:rPr>
          <w:rFonts w:asciiTheme="majorBidi" w:hAnsiTheme="majorBidi" w:cstheme="majorBidi"/>
          <w:lang w:val="fr-FR"/>
        </w:rPr>
        <w:t>, qui connectent trois tiges ou plus et constituent des points de branchement de la structure ;</w:t>
      </w:r>
    </w:p>
    <w:p w:rsidR="00DC6BF7" w:rsidRPr="00DF304E" w:rsidRDefault="00DC6BF7" w:rsidP="00DC6BF7">
      <w:pPr>
        <w:pStyle w:val="Paragraphedeliste"/>
        <w:numPr>
          <w:ilvl w:val="0"/>
          <w:numId w:val="6"/>
        </w:numPr>
        <w:shd w:val="clear" w:color="auto" w:fill="FFFFFF"/>
        <w:tabs>
          <w:tab w:val="left" w:pos="567"/>
        </w:tabs>
        <w:bidi w:val="0"/>
        <w:spacing w:line="276" w:lineRule="auto"/>
        <w:ind w:left="0" w:firstLine="284"/>
        <w:jc w:val="both"/>
        <w:rPr>
          <w:rFonts w:asciiTheme="majorBidi" w:hAnsiTheme="majorBidi" w:cstheme="majorBidi"/>
          <w:lang w:val="fr-FR"/>
        </w:rPr>
      </w:pPr>
      <w:r w:rsidRPr="00DF304E">
        <w:rPr>
          <w:rFonts w:asciiTheme="majorBidi" w:hAnsiTheme="majorBidi" w:cstheme="majorBidi"/>
          <w:b/>
          <w:bCs/>
          <w:lang w:val="fr-FR"/>
        </w:rPr>
        <w:t>Les</w:t>
      </w:r>
      <w:r w:rsidRPr="00DF304E">
        <w:rPr>
          <w:rStyle w:val="apple-converted-space"/>
          <w:rFonts w:asciiTheme="majorBidi" w:hAnsiTheme="majorBidi" w:cstheme="majorBidi"/>
          <w:b/>
          <w:bCs/>
          <w:lang w:val="fr-FR"/>
        </w:rPr>
        <w:t> </w:t>
      </w:r>
      <w:r w:rsidRPr="00DF304E">
        <w:rPr>
          <w:rFonts w:asciiTheme="majorBidi" w:hAnsiTheme="majorBidi" w:cstheme="majorBidi"/>
          <w:b/>
          <w:bCs/>
          <w:lang w:val="fr-FR"/>
        </w:rPr>
        <w:t>hernies</w:t>
      </w:r>
      <w:r w:rsidRPr="00DF304E">
        <w:rPr>
          <w:rStyle w:val="apple-converted-space"/>
          <w:rFonts w:asciiTheme="majorBidi" w:hAnsiTheme="majorBidi" w:cstheme="majorBidi"/>
          <w:b/>
          <w:bCs/>
          <w:lang w:val="fr-FR"/>
        </w:rPr>
        <w:t> </w:t>
      </w:r>
      <w:r w:rsidRPr="00DF304E">
        <w:rPr>
          <w:rFonts w:asciiTheme="majorBidi" w:hAnsiTheme="majorBidi" w:cstheme="majorBidi"/>
          <w:b/>
          <w:bCs/>
          <w:lang w:val="fr-FR"/>
        </w:rPr>
        <w:t>(</w:t>
      </w:r>
      <w:r w:rsidRPr="00DF304E">
        <w:rPr>
          <w:rFonts w:asciiTheme="majorBidi" w:hAnsiTheme="majorBidi" w:cstheme="majorBidi"/>
          <w:lang w:val="fr-FR"/>
        </w:rPr>
        <w:t>en anglais</w:t>
      </w:r>
      <w:r w:rsidRPr="00DF304E">
        <w:rPr>
          <w:rStyle w:val="apple-converted-space"/>
          <w:rFonts w:asciiTheme="majorBidi" w:hAnsiTheme="majorBidi" w:cstheme="majorBidi"/>
          <w:b/>
          <w:bCs/>
          <w:lang w:val="fr-FR"/>
        </w:rPr>
        <w:t> </w:t>
      </w:r>
      <w:r w:rsidRPr="00DF304E">
        <w:rPr>
          <w:rFonts w:asciiTheme="majorBidi" w:hAnsiTheme="majorBidi" w:cstheme="majorBidi"/>
          <w:b/>
          <w:bCs/>
          <w:lang w:val="fr-FR"/>
        </w:rPr>
        <w:t>bulge),</w:t>
      </w:r>
      <w:r w:rsidRPr="00DF304E">
        <w:rPr>
          <w:rFonts w:asciiTheme="majorBidi" w:hAnsiTheme="majorBidi" w:cstheme="majorBidi"/>
          <w:lang w:val="fr-FR"/>
        </w:rPr>
        <w:t xml:space="preserve"> ou</w:t>
      </w:r>
      <w:r w:rsidRPr="00DF304E">
        <w:rPr>
          <w:rStyle w:val="apple-converted-space"/>
          <w:rFonts w:asciiTheme="majorBidi" w:hAnsiTheme="majorBidi" w:cstheme="majorBidi"/>
          <w:lang w:val="fr-FR"/>
        </w:rPr>
        <w:t> </w:t>
      </w:r>
      <w:r w:rsidRPr="00DF304E">
        <w:rPr>
          <w:rFonts w:asciiTheme="majorBidi" w:hAnsiTheme="majorBidi" w:cstheme="majorBidi"/>
          <w:b/>
          <w:bCs/>
          <w:lang w:val="fr-FR"/>
        </w:rPr>
        <w:t>boucles latérales</w:t>
      </w:r>
      <w:r w:rsidRPr="00DF304E">
        <w:rPr>
          <w:rFonts w:asciiTheme="majorBidi" w:hAnsiTheme="majorBidi" w:cstheme="majorBidi"/>
          <w:lang w:val="fr-FR"/>
        </w:rPr>
        <w:t>, qui sont sur un seul des deux brins d'une hélice. La continuité de l'hélice n'est en général pas affectée et les bases restent empilées de manière coaxiale, de part et d'autre de la hernie.</w:t>
      </w:r>
    </w:p>
    <w:p w:rsidR="00DC6BF7" w:rsidRPr="00DF304E" w:rsidRDefault="00DC6BF7" w:rsidP="00DC6BF7">
      <w:pPr>
        <w:tabs>
          <w:tab w:val="left" w:pos="284"/>
        </w:tabs>
        <w:spacing w:before="100" w:beforeAutospacing="1" w:after="100" w:afterAutospacing="1"/>
        <w:jc w:val="both"/>
        <w:rPr>
          <w:rFonts w:asciiTheme="majorBidi" w:hAnsiTheme="majorBidi" w:cstheme="majorBidi"/>
          <w:b/>
          <w:bCs/>
          <w:sz w:val="28"/>
          <w:szCs w:val="28"/>
        </w:rPr>
      </w:pPr>
      <w:r w:rsidRPr="00DF304E">
        <w:rPr>
          <w:rFonts w:asciiTheme="majorBidi" w:hAnsiTheme="majorBidi" w:cstheme="majorBidi"/>
          <w:b/>
          <w:bCs/>
          <w:sz w:val="28"/>
          <w:szCs w:val="28"/>
        </w:rPr>
        <w:t>2.2. Les types d’ARN et leurs fonctions :</w:t>
      </w:r>
    </w:p>
    <w:p w:rsidR="00DC6BF7" w:rsidRPr="00094D56" w:rsidRDefault="00DC6BF7" w:rsidP="00DC6BF7">
      <w:pPr>
        <w:autoSpaceDE w:val="0"/>
        <w:autoSpaceDN w:val="0"/>
        <w:adjustRightInd w:val="0"/>
        <w:spacing w:after="0"/>
        <w:jc w:val="both"/>
        <w:rPr>
          <w:rFonts w:asciiTheme="majorBidi" w:hAnsiTheme="majorBidi" w:cstheme="majorBidi"/>
          <w:sz w:val="24"/>
          <w:szCs w:val="24"/>
        </w:rPr>
      </w:pPr>
      <w:r w:rsidRPr="00DF304E">
        <w:rPr>
          <w:rFonts w:asciiTheme="majorBidi" w:hAnsiTheme="majorBidi" w:cstheme="majorBidi"/>
        </w:rPr>
        <w:tab/>
      </w:r>
      <w:r w:rsidRPr="00DF304E">
        <w:rPr>
          <w:rFonts w:asciiTheme="majorBidi" w:hAnsiTheme="majorBidi" w:cstheme="majorBidi"/>
          <w:sz w:val="24"/>
          <w:szCs w:val="24"/>
        </w:rPr>
        <w:t>Dans la cellule, l'ARN est produit par</w:t>
      </w:r>
      <w:r w:rsidRPr="00DF304E">
        <w:rPr>
          <w:rStyle w:val="apple-converted-space"/>
          <w:rFonts w:asciiTheme="majorBidi" w:hAnsiTheme="majorBidi" w:cstheme="majorBidi"/>
          <w:sz w:val="24"/>
          <w:szCs w:val="24"/>
        </w:rPr>
        <w:t> </w:t>
      </w:r>
      <w:hyperlink r:id="rId49" w:tooltip="Transcription (biologie)" w:history="1">
        <w:r w:rsidRPr="00DF304E">
          <w:rPr>
            <w:rStyle w:val="Lienhypertexte"/>
            <w:rFonts w:asciiTheme="majorBidi" w:hAnsiTheme="majorBidi" w:cstheme="majorBidi"/>
            <w:color w:val="auto"/>
            <w:sz w:val="24"/>
            <w:szCs w:val="24"/>
            <w:u w:val="none"/>
          </w:rPr>
          <w:t>transcription</w:t>
        </w:r>
      </w:hyperlink>
      <w:r w:rsidRPr="00DF304E">
        <w:rPr>
          <w:rStyle w:val="apple-converted-space"/>
          <w:rFonts w:asciiTheme="majorBidi" w:hAnsiTheme="majorBidi" w:cstheme="majorBidi"/>
          <w:sz w:val="24"/>
          <w:szCs w:val="24"/>
        </w:rPr>
        <w:t> </w:t>
      </w:r>
      <w:r w:rsidRPr="00DF304E">
        <w:rPr>
          <w:rFonts w:asciiTheme="majorBidi" w:hAnsiTheme="majorBidi" w:cstheme="majorBidi"/>
          <w:sz w:val="24"/>
          <w:szCs w:val="24"/>
        </w:rPr>
        <w:t>à partir de l'ADN situé dans le</w:t>
      </w:r>
      <w:r w:rsidRPr="00DF304E">
        <w:rPr>
          <w:rStyle w:val="apple-converted-space"/>
          <w:rFonts w:asciiTheme="majorBidi" w:hAnsiTheme="majorBidi" w:cstheme="majorBidi"/>
          <w:sz w:val="24"/>
          <w:szCs w:val="24"/>
        </w:rPr>
        <w:t> </w:t>
      </w:r>
      <w:hyperlink r:id="rId50" w:tooltip="Noyau (biologie)" w:history="1">
        <w:r w:rsidRPr="00DF304E">
          <w:rPr>
            <w:rStyle w:val="Lienhypertexte"/>
            <w:rFonts w:asciiTheme="majorBidi" w:hAnsiTheme="majorBidi" w:cstheme="majorBidi"/>
            <w:color w:val="auto"/>
            <w:sz w:val="24"/>
            <w:szCs w:val="24"/>
            <w:u w:val="none"/>
          </w:rPr>
          <w:t>noyau</w:t>
        </w:r>
      </w:hyperlink>
      <w:r w:rsidRPr="00DF304E">
        <w:rPr>
          <w:rFonts w:asciiTheme="majorBidi" w:hAnsiTheme="majorBidi" w:cstheme="majorBidi"/>
          <w:sz w:val="24"/>
          <w:szCs w:val="24"/>
        </w:rPr>
        <w:t>. L'ARN est donc une copie d'une région de l'un des brins d'ADN. Les enzymes qui effectuent la copie</w:t>
      </w:r>
      <w:r w:rsidRPr="00DF304E">
        <w:rPr>
          <w:rStyle w:val="apple-converted-space"/>
          <w:rFonts w:asciiTheme="majorBidi" w:hAnsiTheme="majorBidi" w:cstheme="majorBidi"/>
          <w:sz w:val="24"/>
          <w:szCs w:val="24"/>
        </w:rPr>
        <w:t> </w:t>
      </w:r>
      <w:r w:rsidRPr="00DF304E">
        <w:rPr>
          <w:rStyle w:val="nowrap"/>
          <w:rFonts w:asciiTheme="majorBidi" w:hAnsiTheme="majorBidi" w:cstheme="majorBidi"/>
          <w:sz w:val="24"/>
          <w:szCs w:val="24"/>
        </w:rPr>
        <w:t>ADN → ARN</w:t>
      </w:r>
      <w:r w:rsidRPr="00DF304E">
        <w:rPr>
          <w:rStyle w:val="apple-converted-space"/>
          <w:rFonts w:asciiTheme="majorBidi" w:hAnsiTheme="majorBidi" w:cstheme="majorBidi"/>
          <w:sz w:val="24"/>
          <w:szCs w:val="24"/>
        </w:rPr>
        <w:t> </w:t>
      </w:r>
      <w:r w:rsidRPr="00DF304E">
        <w:rPr>
          <w:rFonts w:asciiTheme="majorBidi" w:hAnsiTheme="majorBidi" w:cstheme="majorBidi"/>
          <w:sz w:val="24"/>
          <w:szCs w:val="24"/>
        </w:rPr>
        <w:t>s'appellent des</w:t>
      </w:r>
      <w:r w:rsidRPr="00DF304E">
        <w:rPr>
          <w:rStyle w:val="apple-converted-space"/>
          <w:rFonts w:asciiTheme="majorBidi" w:hAnsiTheme="majorBidi" w:cstheme="majorBidi"/>
          <w:sz w:val="24"/>
          <w:szCs w:val="24"/>
        </w:rPr>
        <w:t> </w:t>
      </w:r>
      <w:hyperlink r:id="rId51" w:tooltip="ARN polymérase" w:history="1">
        <w:r w:rsidRPr="00DF304E">
          <w:rPr>
            <w:rStyle w:val="Lienhypertexte"/>
            <w:rFonts w:asciiTheme="majorBidi" w:hAnsiTheme="majorBidi" w:cstheme="majorBidi"/>
            <w:color w:val="auto"/>
            <w:sz w:val="24"/>
            <w:szCs w:val="24"/>
            <w:u w:val="none"/>
          </w:rPr>
          <w:t>ARN polymérases</w:t>
        </w:r>
      </w:hyperlink>
      <w:r w:rsidRPr="00094D56">
        <w:rPr>
          <w:rFonts w:asciiTheme="majorBidi" w:hAnsiTheme="majorBidi" w:cstheme="majorBidi"/>
          <w:sz w:val="24"/>
          <w:szCs w:val="24"/>
        </w:rPr>
        <w:t>. Selon leurs fonctions, on distingue plusieurs espèces d’acides ribonucléiques :</w:t>
      </w:r>
    </w:p>
    <w:p w:rsidR="00DC6BF7" w:rsidRDefault="00DC6BF7" w:rsidP="00DC6BF7">
      <w:pPr>
        <w:pStyle w:val="Paragraphedeliste"/>
        <w:numPr>
          <w:ilvl w:val="0"/>
          <w:numId w:val="7"/>
        </w:numPr>
        <w:tabs>
          <w:tab w:val="left" w:pos="567"/>
        </w:tabs>
        <w:bidi w:val="0"/>
        <w:spacing w:line="276" w:lineRule="auto"/>
        <w:ind w:left="0" w:firstLine="284"/>
        <w:rPr>
          <w:rFonts w:asciiTheme="majorBidi" w:hAnsiTheme="majorBidi" w:cstheme="majorBidi"/>
          <w:lang w:val="fr-FR" w:eastAsia="zh-CN"/>
        </w:rPr>
      </w:pPr>
      <w:r w:rsidRPr="00096EB2">
        <w:rPr>
          <w:rFonts w:asciiTheme="majorBidi" w:eastAsia="+mn-ea" w:hAnsiTheme="majorBidi" w:cstheme="majorBidi"/>
          <w:b/>
          <w:bCs/>
          <w:lang w:val="fr-FR" w:eastAsia="zh-CN"/>
        </w:rPr>
        <w:t>ARN messager (</w:t>
      </w:r>
      <w:proofErr w:type="spellStart"/>
      <w:r w:rsidRPr="00096EB2">
        <w:rPr>
          <w:rFonts w:asciiTheme="majorBidi" w:eastAsia="+mn-ea" w:hAnsiTheme="majorBidi" w:cstheme="majorBidi"/>
          <w:b/>
          <w:bCs/>
          <w:lang w:val="fr-FR" w:eastAsia="zh-CN"/>
        </w:rPr>
        <w:t>ARNm</w:t>
      </w:r>
      <w:proofErr w:type="spellEnd"/>
      <w:r w:rsidRPr="00096EB2">
        <w:rPr>
          <w:rFonts w:asciiTheme="majorBidi" w:eastAsia="+mn-ea" w:hAnsiTheme="majorBidi" w:cstheme="majorBidi"/>
          <w:b/>
          <w:bCs/>
          <w:lang w:val="fr-FR" w:eastAsia="zh-CN"/>
        </w:rPr>
        <w:t>)</w:t>
      </w:r>
      <w:r w:rsidRPr="00096EB2">
        <w:rPr>
          <w:rFonts w:asciiTheme="majorBidi" w:hAnsiTheme="majorBidi" w:cstheme="majorBidi"/>
          <w:b/>
          <w:bCs/>
          <w:lang w:val="fr-FR" w:eastAsia="zh-CN"/>
        </w:rPr>
        <w:t xml:space="preserve"> : </w:t>
      </w:r>
      <w:r w:rsidRPr="00096EB2">
        <w:rPr>
          <w:rFonts w:asciiTheme="majorBidi" w:hAnsiTheme="majorBidi" w:cstheme="majorBidi"/>
          <w:lang w:val="fr-FR" w:eastAsia="zh-CN"/>
        </w:rPr>
        <w:t xml:space="preserve">porte </w:t>
      </w:r>
      <w:r w:rsidRPr="00096EB2">
        <w:rPr>
          <w:rFonts w:asciiTheme="majorBidi" w:eastAsia="+mn-ea" w:hAnsiTheme="majorBidi" w:cstheme="majorBidi"/>
          <w:lang w:val="fr-FR" w:eastAsia="zh-CN"/>
        </w:rPr>
        <w:t>l</w:t>
      </w:r>
      <w:r w:rsidRPr="00096EB2">
        <w:rPr>
          <w:lang w:val="fr-FR" w:eastAsia="zh-CN"/>
        </w:rPr>
        <w:t>’</w:t>
      </w:r>
      <w:r w:rsidRPr="00096EB2">
        <w:rPr>
          <w:rFonts w:asciiTheme="majorBidi" w:eastAsia="+mn-ea" w:hAnsiTheme="majorBidi" w:cstheme="majorBidi"/>
          <w:lang w:val="fr-FR" w:eastAsia="zh-CN"/>
        </w:rPr>
        <w:t>information</w:t>
      </w:r>
      <w:r w:rsidRPr="00096EB2">
        <w:rPr>
          <w:rFonts w:asciiTheme="majorBidi" w:hAnsiTheme="majorBidi" w:cstheme="majorBidi"/>
          <w:lang w:val="fr-FR" w:eastAsia="zh-CN"/>
        </w:rPr>
        <w:t xml:space="preserve"> génétique</w:t>
      </w:r>
      <w:r w:rsidRPr="00096EB2">
        <w:rPr>
          <w:rFonts w:asciiTheme="majorBidi" w:eastAsia="+mn-ea" w:hAnsiTheme="majorBidi" w:cstheme="majorBidi"/>
          <w:lang w:val="fr-FR" w:eastAsia="zh-CN"/>
        </w:rPr>
        <w:t xml:space="preserve"> de</w:t>
      </w:r>
      <w:r w:rsidRPr="00096EB2">
        <w:rPr>
          <w:rFonts w:asciiTheme="majorBidi" w:hAnsiTheme="majorBidi" w:cstheme="majorBidi"/>
          <w:lang w:val="fr-FR" w:eastAsia="zh-CN"/>
        </w:rPr>
        <w:t xml:space="preserve"> </w:t>
      </w:r>
      <w:r w:rsidRPr="00096EB2">
        <w:rPr>
          <w:rFonts w:asciiTheme="majorBidi" w:eastAsia="+mn-ea" w:hAnsiTheme="majorBidi" w:cstheme="majorBidi"/>
          <w:lang w:val="fr-FR" w:eastAsia="zh-CN"/>
        </w:rPr>
        <w:t>l</w:t>
      </w:r>
      <w:r w:rsidRPr="00096EB2">
        <w:rPr>
          <w:lang w:val="fr-FR" w:eastAsia="zh-CN"/>
        </w:rPr>
        <w:t>’</w:t>
      </w:r>
      <w:r w:rsidRPr="00096EB2">
        <w:rPr>
          <w:rFonts w:asciiTheme="majorBidi" w:eastAsia="+mn-ea" w:hAnsiTheme="majorBidi" w:cstheme="majorBidi"/>
          <w:lang w:val="fr-FR" w:eastAsia="zh-CN"/>
        </w:rPr>
        <w:t>ADN</w:t>
      </w:r>
      <w:r w:rsidRPr="00096EB2">
        <w:rPr>
          <w:rFonts w:asciiTheme="majorBidi" w:hAnsiTheme="majorBidi" w:cstheme="majorBidi"/>
          <w:lang w:val="fr-FR" w:eastAsia="zh-CN"/>
        </w:rPr>
        <w:t xml:space="preserve"> </w:t>
      </w:r>
      <w:r w:rsidRPr="00096EB2">
        <w:rPr>
          <w:rFonts w:asciiTheme="majorBidi" w:eastAsia="+mn-ea" w:hAnsiTheme="majorBidi" w:cstheme="majorBidi"/>
          <w:lang w:val="fr-FR" w:eastAsia="zh-CN"/>
        </w:rPr>
        <w:t>vers</w:t>
      </w:r>
      <w:r w:rsidRPr="00096EB2">
        <w:rPr>
          <w:rFonts w:asciiTheme="majorBidi" w:hAnsiTheme="majorBidi" w:cstheme="majorBidi"/>
          <w:lang w:val="fr-FR" w:eastAsia="zh-CN"/>
        </w:rPr>
        <w:t xml:space="preserve"> </w:t>
      </w:r>
      <w:r w:rsidRPr="00096EB2">
        <w:rPr>
          <w:rFonts w:asciiTheme="majorBidi" w:eastAsia="+mn-ea" w:hAnsiTheme="majorBidi" w:cstheme="majorBidi"/>
          <w:lang w:val="fr-FR" w:eastAsia="zh-CN"/>
        </w:rPr>
        <w:t>le</w:t>
      </w:r>
      <w:r w:rsidRPr="00096EB2">
        <w:rPr>
          <w:rFonts w:asciiTheme="majorBidi" w:hAnsiTheme="majorBidi" w:cstheme="majorBidi"/>
          <w:lang w:val="fr-FR" w:eastAsia="zh-CN"/>
        </w:rPr>
        <w:t xml:space="preserve"> </w:t>
      </w:r>
      <w:r w:rsidRPr="00096EB2">
        <w:rPr>
          <w:rFonts w:asciiTheme="majorBidi" w:eastAsia="+mn-ea" w:hAnsiTheme="majorBidi" w:cstheme="majorBidi"/>
          <w:lang w:val="fr-FR" w:eastAsia="zh-CN"/>
        </w:rPr>
        <w:t>lieu</w:t>
      </w:r>
      <w:r w:rsidRPr="00096EB2">
        <w:rPr>
          <w:rFonts w:asciiTheme="majorBidi" w:hAnsiTheme="majorBidi" w:cstheme="majorBidi"/>
          <w:lang w:val="fr-FR" w:eastAsia="zh-CN"/>
        </w:rPr>
        <w:t xml:space="preserve"> </w:t>
      </w:r>
      <w:r w:rsidRPr="00096EB2">
        <w:rPr>
          <w:rFonts w:asciiTheme="majorBidi" w:eastAsia="+mn-ea" w:hAnsiTheme="majorBidi" w:cstheme="majorBidi"/>
          <w:lang w:val="fr-FR" w:eastAsia="zh-CN"/>
        </w:rPr>
        <w:t>de</w:t>
      </w:r>
      <w:r w:rsidRPr="00096EB2">
        <w:rPr>
          <w:rFonts w:asciiTheme="majorBidi" w:hAnsiTheme="majorBidi" w:cstheme="majorBidi"/>
          <w:lang w:val="fr-FR" w:eastAsia="zh-CN"/>
        </w:rPr>
        <w:t xml:space="preserve"> synthèse</w:t>
      </w:r>
      <w:r w:rsidRPr="00096EB2">
        <w:rPr>
          <w:rFonts w:asciiTheme="majorBidi" w:eastAsia="+mn-ea" w:hAnsiTheme="majorBidi" w:cstheme="majorBidi"/>
          <w:lang w:val="fr-FR" w:eastAsia="zh-CN"/>
        </w:rPr>
        <w:t xml:space="preserve"> des</w:t>
      </w:r>
      <w:r w:rsidRPr="00096EB2">
        <w:rPr>
          <w:rFonts w:asciiTheme="majorBidi" w:hAnsiTheme="majorBidi" w:cstheme="majorBidi"/>
          <w:lang w:val="fr-FR" w:eastAsia="zh-CN"/>
        </w:rPr>
        <w:t xml:space="preserve"> protéines</w:t>
      </w:r>
    </w:p>
    <w:p w:rsidR="00DC6BF7" w:rsidRPr="00096EB2" w:rsidRDefault="00DC6BF7" w:rsidP="00DC6BF7">
      <w:pPr>
        <w:pStyle w:val="Paragraphedeliste"/>
        <w:numPr>
          <w:ilvl w:val="0"/>
          <w:numId w:val="7"/>
        </w:numPr>
        <w:tabs>
          <w:tab w:val="left" w:pos="567"/>
        </w:tabs>
        <w:bidi w:val="0"/>
        <w:spacing w:line="276" w:lineRule="auto"/>
        <w:ind w:left="0" w:firstLine="284"/>
        <w:rPr>
          <w:rFonts w:asciiTheme="majorBidi" w:hAnsiTheme="majorBidi" w:cstheme="majorBidi"/>
          <w:lang w:val="fr-FR" w:eastAsia="zh-CN"/>
        </w:rPr>
      </w:pPr>
      <w:r w:rsidRPr="00096EB2">
        <w:rPr>
          <w:rFonts w:asciiTheme="majorBidi" w:eastAsia="+mn-ea" w:hAnsiTheme="majorBidi" w:cstheme="majorBidi"/>
          <w:b/>
          <w:bCs/>
          <w:lang w:val="fr-FR" w:eastAsia="zh-CN"/>
        </w:rPr>
        <w:t xml:space="preserve">ARN </w:t>
      </w:r>
      <w:proofErr w:type="spellStart"/>
      <w:r w:rsidRPr="00096EB2">
        <w:rPr>
          <w:rFonts w:asciiTheme="majorBidi" w:eastAsia="+mn-ea" w:hAnsiTheme="majorBidi" w:cstheme="majorBidi"/>
          <w:b/>
          <w:bCs/>
          <w:lang w:val="fr-FR" w:eastAsia="zh-CN"/>
        </w:rPr>
        <w:t>ribosomique</w:t>
      </w:r>
      <w:proofErr w:type="spellEnd"/>
      <w:r w:rsidRPr="00096EB2">
        <w:rPr>
          <w:rFonts w:asciiTheme="majorBidi" w:eastAsia="+mn-ea" w:hAnsiTheme="majorBidi" w:cstheme="majorBidi"/>
          <w:b/>
          <w:bCs/>
          <w:lang w:val="fr-FR" w:eastAsia="zh-CN"/>
        </w:rPr>
        <w:t xml:space="preserve"> (</w:t>
      </w:r>
      <w:proofErr w:type="spellStart"/>
      <w:r w:rsidRPr="00096EB2">
        <w:rPr>
          <w:rFonts w:asciiTheme="majorBidi" w:eastAsia="+mn-ea" w:hAnsiTheme="majorBidi" w:cstheme="majorBidi"/>
          <w:b/>
          <w:bCs/>
          <w:lang w:val="fr-FR" w:eastAsia="zh-CN"/>
        </w:rPr>
        <w:t>ARNr</w:t>
      </w:r>
      <w:proofErr w:type="spellEnd"/>
      <w:r w:rsidRPr="00096EB2">
        <w:rPr>
          <w:rFonts w:asciiTheme="majorBidi" w:eastAsia="+mn-ea" w:hAnsiTheme="majorBidi" w:cstheme="majorBidi"/>
          <w:b/>
          <w:bCs/>
          <w:lang w:val="fr-FR" w:eastAsia="zh-CN"/>
        </w:rPr>
        <w:t>)</w:t>
      </w:r>
      <w:r w:rsidRPr="00096EB2">
        <w:rPr>
          <w:rFonts w:asciiTheme="majorBidi" w:hAnsiTheme="majorBidi" w:cstheme="majorBidi"/>
          <w:b/>
          <w:bCs/>
          <w:lang w:val="fr-FR" w:eastAsia="zh-CN"/>
        </w:rPr>
        <w:t xml:space="preserve"> : </w:t>
      </w:r>
      <w:r w:rsidRPr="00096EB2">
        <w:rPr>
          <w:rFonts w:asciiTheme="majorBidi" w:hAnsiTheme="majorBidi" w:cstheme="majorBidi"/>
          <w:lang w:val="fr-FR" w:eastAsia="zh-CN"/>
        </w:rPr>
        <w:t>p</w:t>
      </w:r>
      <w:r w:rsidRPr="00096EB2">
        <w:rPr>
          <w:rFonts w:asciiTheme="majorBidi" w:eastAsia="+mn-ea" w:hAnsiTheme="majorBidi" w:cstheme="majorBidi"/>
          <w:lang w:val="fr-FR" w:eastAsia="zh-CN"/>
        </w:rPr>
        <w:t xml:space="preserve">articipent, avec les </w:t>
      </w:r>
      <w:r w:rsidRPr="00096EB2">
        <w:rPr>
          <w:rFonts w:asciiTheme="majorBidi" w:hAnsiTheme="majorBidi" w:cstheme="majorBidi"/>
          <w:lang w:val="fr-FR" w:eastAsia="zh-CN"/>
        </w:rPr>
        <w:t>protéines</w:t>
      </w:r>
      <w:r w:rsidRPr="00096EB2">
        <w:rPr>
          <w:rFonts w:asciiTheme="majorBidi" w:eastAsia="+mn-ea" w:hAnsiTheme="majorBidi" w:cstheme="majorBidi"/>
          <w:lang w:val="fr-FR" w:eastAsia="zh-CN"/>
        </w:rPr>
        <w:t xml:space="preserve"> </w:t>
      </w:r>
      <w:proofErr w:type="spellStart"/>
      <w:r w:rsidRPr="00096EB2">
        <w:rPr>
          <w:rFonts w:asciiTheme="majorBidi" w:eastAsia="+mn-ea" w:hAnsiTheme="majorBidi" w:cstheme="majorBidi"/>
          <w:lang w:val="fr-FR" w:eastAsia="zh-CN"/>
        </w:rPr>
        <w:t>ribosomiques</w:t>
      </w:r>
      <w:proofErr w:type="spellEnd"/>
      <w:r w:rsidRPr="00096EB2">
        <w:rPr>
          <w:rFonts w:asciiTheme="majorBidi" w:eastAsia="+mn-ea" w:hAnsiTheme="majorBidi" w:cstheme="majorBidi"/>
          <w:lang w:val="fr-FR" w:eastAsia="zh-CN"/>
        </w:rPr>
        <w:t xml:space="preserve">, </w:t>
      </w:r>
      <w:r w:rsidRPr="00096EB2">
        <w:rPr>
          <w:rFonts w:asciiTheme="majorBidi" w:hAnsiTheme="majorBidi" w:cstheme="majorBidi"/>
          <w:lang w:val="fr-FR" w:eastAsia="zh-CN"/>
        </w:rPr>
        <w:t>à</w:t>
      </w:r>
      <w:r w:rsidRPr="00096EB2">
        <w:rPr>
          <w:rFonts w:asciiTheme="majorBidi" w:eastAsia="+mn-ea" w:hAnsiTheme="majorBidi" w:cstheme="majorBidi"/>
          <w:lang w:val="fr-FR" w:eastAsia="zh-CN"/>
        </w:rPr>
        <w:t xml:space="preserve"> la formation des ribosomes (</w:t>
      </w:r>
      <w:r w:rsidRPr="00096EB2">
        <w:rPr>
          <w:rFonts w:asciiTheme="majorBidi" w:hAnsiTheme="majorBidi" w:cstheme="majorBidi"/>
          <w:lang w:val="fr-FR" w:eastAsia="zh-CN"/>
        </w:rPr>
        <w:t>molécules</w:t>
      </w:r>
      <w:r w:rsidRPr="00096EB2">
        <w:rPr>
          <w:rFonts w:asciiTheme="majorBidi" w:eastAsia="+mn-ea" w:hAnsiTheme="majorBidi" w:cstheme="majorBidi"/>
          <w:lang w:val="fr-FR" w:eastAsia="zh-CN"/>
        </w:rPr>
        <w:t xml:space="preserve"> </w:t>
      </w:r>
      <w:r w:rsidRPr="00096EB2">
        <w:rPr>
          <w:rFonts w:asciiTheme="majorBidi" w:hAnsiTheme="majorBidi" w:cstheme="majorBidi"/>
          <w:lang w:val="fr-FR" w:eastAsia="zh-CN"/>
        </w:rPr>
        <w:t>nécessaires</w:t>
      </w:r>
      <w:r w:rsidRPr="00096EB2">
        <w:rPr>
          <w:rFonts w:asciiTheme="majorBidi" w:eastAsia="+mn-ea" w:hAnsiTheme="majorBidi" w:cstheme="majorBidi"/>
          <w:lang w:val="fr-FR" w:eastAsia="zh-CN"/>
        </w:rPr>
        <w:t xml:space="preserve"> </w:t>
      </w:r>
      <w:r w:rsidRPr="00096EB2">
        <w:rPr>
          <w:rFonts w:asciiTheme="majorBidi" w:hAnsiTheme="majorBidi" w:cstheme="majorBidi"/>
          <w:lang w:val="fr-FR" w:eastAsia="zh-CN"/>
        </w:rPr>
        <w:t>à</w:t>
      </w:r>
      <w:r w:rsidRPr="00096EB2">
        <w:rPr>
          <w:rFonts w:asciiTheme="majorBidi" w:eastAsia="+mn-ea" w:hAnsiTheme="majorBidi" w:cstheme="majorBidi"/>
          <w:lang w:val="fr-FR" w:eastAsia="zh-CN"/>
        </w:rPr>
        <w:t xml:space="preserve"> la </w:t>
      </w:r>
      <w:r w:rsidRPr="00096EB2">
        <w:rPr>
          <w:rFonts w:asciiTheme="majorBidi" w:hAnsiTheme="majorBidi" w:cstheme="majorBidi"/>
          <w:lang w:val="fr-FR" w:eastAsia="zh-CN"/>
        </w:rPr>
        <w:t>synthèse</w:t>
      </w:r>
      <w:r w:rsidRPr="00096EB2">
        <w:rPr>
          <w:rFonts w:asciiTheme="majorBidi" w:eastAsia="+mn-ea" w:hAnsiTheme="majorBidi" w:cstheme="majorBidi"/>
          <w:lang w:val="fr-FR" w:eastAsia="zh-CN"/>
        </w:rPr>
        <w:t xml:space="preserve"> des </w:t>
      </w:r>
      <w:r w:rsidRPr="00096EB2">
        <w:rPr>
          <w:rFonts w:asciiTheme="majorBidi" w:hAnsiTheme="majorBidi" w:cstheme="majorBidi"/>
          <w:lang w:val="fr-FR" w:eastAsia="zh-CN"/>
        </w:rPr>
        <w:t>protéines</w:t>
      </w:r>
      <w:r w:rsidRPr="00096EB2">
        <w:rPr>
          <w:rFonts w:asciiTheme="majorBidi" w:eastAsia="+mn-ea" w:hAnsiTheme="majorBidi" w:cstheme="majorBidi"/>
          <w:lang w:val="fr-FR" w:eastAsia="zh-CN"/>
        </w:rPr>
        <w:t>)</w:t>
      </w:r>
      <w:r w:rsidRPr="00096EB2">
        <w:rPr>
          <w:rFonts w:asciiTheme="majorBidi" w:hAnsiTheme="majorBidi" w:cstheme="majorBidi"/>
          <w:lang w:val="fr-FR" w:eastAsia="zh-CN"/>
        </w:rPr>
        <w:t xml:space="preserve"> </w:t>
      </w:r>
    </w:p>
    <w:p w:rsidR="00DC6BF7" w:rsidRPr="00627521" w:rsidRDefault="00DC6BF7" w:rsidP="00DC6BF7">
      <w:pPr>
        <w:spacing w:after="0"/>
        <w:rPr>
          <w:rFonts w:asciiTheme="majorBidi" w:hAnsiTheme="majorBidi" w:cstheme="majorBidi"/>
          <w:b/>
          <w:bCs/>
          <w:lang w:eastAsia="zh-CN"/>
        </w:rPr>
      </w:pPr>
      <w:r w:rsidRPr="00627521">
        <w:rPr>
          <w:rFonts w:asciiTheme="majorBidi" w:hAnsiTheme="majorBidi" w:cstheme="majorBidi"/>
          <w:b/>
          <w:bCs/>
          <w:lang w:eastAsia="zh-CN"/>
        </w:rPr>
        <w:tab/>
      </w:r>
      <w:r w:rsidRPr="00627521">
        <w:rPr>
          <w:rFonts w:asciiTheme="majorBidi" w:hAnsiTheme="majorBidi" w:cstheme="majorBidi"/>
          <w:b/>
          <w:bCs/>
          <w:lang w:eastAsia="zh-CN"/>
        </w:rPr>
        <w:tab/>
        <w:t>-&gt; Chez les procaryotes on trouve les 16S – 5S – 23</w:t>
      </w:r>
      <w:r>
        <w:rPr>
          <w:rFonts w:asciiTheme="majorBidi" w:hAnsiTheme="majorBidi" w:cstheme="majorBidi"/>
          <w:b/>
          <w:bCs/>
          <w:lang w:eastAsia="zh-CN"/>
        </w:rPr>
        <w:t>S</w:t>
      </w:r>
    </w:p>
    <w:p w:rsidR="00DC6BF7" w:rsidRDefault="00DC6BF7" w:rsidP="00DC6BF7">
      <w:pPr>
        <w:spacing w:after="0"/>
        <w:rPr>
          <w:rFonts w:asciiTheme="majorBidi" w:hAnsiTheme="majorBidi" w:cstheme="majorBidi"/>
          <w:b/>
          <w:bCs/>
          <w:lang w:eastAsia="zh-CN"/>
        </w:rPr>
      </w:pPr>
      <w:r w:rsidRPr="00627521">
        <w:rPr>
          <w:rFonts w:asciiTheme="majorBidi" w:hAnsiTheme="majorBidi" w:cstheme="majorBidi"/>
          <w:b/>
          <w:bCs/>
          <w:lang w:eastAsia="zh-CN"/>
        </w:rPr>
        <w:tab/>
      </w:r>
      <w:r w:rsidRPr="00627521">
        <w:rPr>
          <w:rFonts w:asciiTheme="majorBidi" w:hAnsiTheme="majorBidi" w:cstheme="majorBidi"/>
          <w:b/>
          <w:bCs/>
          <w:lang w:eastAsia="zh-CN"/>
        </w:rPr>
        <w:tab/>
        <w:t>-&gt; Chez les eucaryotes on trouve les 18S -- 5,8S – 28S – 5S</w:t>
      </w:r>
    </w:p>
    <w:p w:rsidR="00DC6BF7" w:rsidRPr="00425853" w:rsidRDefault="00DC6BF7" w:rsidP="00DC6BF7">
      <w:pPr>
        <w:pStyle w:val="Paragraphedeliste"/>
        <w:numPr>
          <w:ilvl w:val="0"/>
          <w:numId w:val="8"/>
        </w:numPr>
        <w:tabs>
          <w:tab w:val="left" w:pos="567"/>
        </w:tabs>
        <w:bidi w:val="0"/>
        <w:ind w:left="0" w:firstLine="284"/>
        <w:rPr>
          <w:rFonts w:asciiTheme="majorBidi" w:hAnsiTheme="majorBidi" w:cstheme="majorBidi"/>
          <w:lang w:val="fr-FR" w:eastAsia="zh-CN"/>
        </w:rPr>
      </w:pPr>
      <w:r w:rsidRPr="00096EB2">
        <w:rPr>
          <w:rFonts w:asciiTheme="majorBidi" w:eastAsia="+mn-ea" w:hAnsiTheme="majorBidi" w:cstheme="majorBidi"/>
          <w:b/>
          <w:bCs/>
          <w:lang w:val="fr-FR" w:eastAsia="zh-CN"/>
        </w:rPr>
        <w:t>ARN de transfert (</w:t>
      </w:r>
      <w:proofErr w:type="spellStart"/>
      <w:r w:rsidRPr="00096EB2">
        <w:rPr>
          <w:rFonts w:asciiTheme="majorBidi" w:eastAsia="+mn-ea" w:hAnsiTheme="majorBidi" w:cstheme="majorBidi"/>
          <w:b/>
          <w:bCs/>
          <w:lang w:val="fr-FR" w:eastAsia="zh-CN"/>
        </w:rPr>
        <w:t>ARNt</w:t>
      </w:r>
      <w:proofErr w:type="spellEnd"/>
      <w:r w:rsidRPr="00096EB2">
        <w:rPr>
          <w:rFonts w:asciiTheme="majorBidi" w:eastAsia="+mn-ea" w:hAnsiTheme="majorBidi" w:cstheme="majorBidi"/>
          <w:b/>
          <w:bCs/>
          <w:lang w:val="fr-FR" w:eastAsia="zh-CN"/>
        </w:rPr>
        <w:t>)</w:t>
      </w:r>
      <w:r w:rsidRPr="00096EB2">
        <w:rPr>
          <w:rFonts w:asciiTheme="majorBidi" w:hAnsiTheme="majorBidi" w:cstheme="majorBidi"/>
          <w:b/>
          <w:bCs/>
          <w:lang w:val="fr-FR" w:eastAsia="zh-CN"/>
        </w:rPr>
        <w:t xml:space="preserve">: </w:t>
      </w:r>
      <w:r w:rsidRPr="00096EB2">
        <w:rPr>
          <w:rFonts w:asciiTheme="majorBidi" w:eastAsia="+mn-ea" w:hAnsiTheme="majorBidi" w:cstheme="majorBidi"/>
          <w:lang w:val="fr-FR" w:eastAsia="zh-CN"/>
        </w:rPr>
        <w:t>transfert les acides amines vers le lieu de synthèse des protéines</w:t>
      </w:r>
    </w:p>
    <w:p w:rsidR="00EB2892" w:rsidRPr="00DF304E" w:rsidRDefault="00DC6BF7" w:rsidP="00DF304E">
      <w:pPr>
        <w:pStyle w:val="Paragraphedeliste"/>
        <w:numPr>
          <w:ilvl w:val="0"/>
          <w:numId w:val="8"/>
        </w:numPr>
        <w:tabs>
          <w:tab w:val="left" w:pos="567"/>
        </w:tabs>
        <w:bidi w:val="0"/>
        <w:ind w:left="0" w:firstLine="284"/>
        <w:rPr>
          <w:rFonts w:asciiTheme="majorBidi" w:hAnsiTheme="majorBidi" w:cstheme="majorBidi"/>
          <w:lang w:val="fr-FR" w:eastAsia="zh-CN"/>
        </w:rPr>
      </w:pPr>
      <w:r w:rsidRPr="00425853">
        <w:rPr>
          <w:rFonts w:asciiTheme="majorBidi" w:eastAsia="+mn-ea" w:hAnsiTheme="majorBidi" w:cstheme="majorBidi"/>
          <w:b/>
          <w:bCs/>
          <w:lang w:val="fr-FR" w:eastAsia="zh-CN"/>
        </w:rPr>
        <w:t xml:space="preserve">Small </w:t>
      </w:r>
      <w:proofErr w:type="spellStart"/>
      <w:r w:rsidRPr="00425853">
        <w:rPr>
          <w:rFonts w:asciiTheme="majorBidi" w:eastAsia="+mn-ea" w:hAnsiTheme="majorBidi" w:cstheme="majorBidi"/>
          <w:b/>
          <w:bCs/>
          <w:lang w:val="fr-FR" w:eastAsia="zh-CN"/>
        </w:rPr>
        <w:t>nuclear</w:t>
      </w:r>
      <w:proofErr w:type="spellEnd"/>
      <w:r w:rsidRPr="00425853">
        <w:rPr>
          <w:rFonts w:asciiTheme="majorBidi" w:hAnsiTheme="majorBidi" w:cstheme="majorBidi"/>
          <w:b/>
          <w:bCs/>
          <w:lang w:val="fr-FR" w:eastAsia="zh-CN"/>
        </w:rPr>
        <w:t xml:space="preserve"> </w:t>
      </w:r>
      <w:r w:rsidRPr="00425853">
        <w:rPr>
          <w:rFonts w:asciiTheme="majorBidi" w:eastAsia="+mn-ea" w:hAnsiTheme="majorBidi" w:cstheme="majorBidi"/>
          <w:b/>
          <w:bCs/>
          <w:lang w:val="fr-FR" w:eastAsia="zh-CN"/>
        </w:rPr>
        <w:t>ARN:</w:t>
      </w:r>
      <w:r w:rsidRPr="00425853">
        <w:rPr>
          <w:rFonts w:asciiTheme="majorBidi" w:hAnsiTheme="majorBidi" w:cstheme="majorBidi"/>
          <w:lang w:val="fr-FR" w:eastAsia="zh-CN"/>
        </w:rPr>
        <w:t xml:space="preserve"> </w:t>
      </w:r>
      <w:proofErr w:type="spellStart"/>
      <w:r w:rsidRPr="00425853">
        <w:rPr>
          <w:rFonts w:asciiTheme="majorBidi" w:hAnsiTheme="majorBidi" w:cstheme="majorBidi"/>
          <w:lang w:val="fr-FR" w:eastAsia="zh-CN"/>
        </w:rPr>
        <w:t>p</w:t>
      </w:r>
      <w:r w:rsidRPr="00425853">
        <w:rPr>
          <w:rFonts w:asciiTheme="majorBidi" w:eastAsia="+mn-ea" w:hAnsiTheme="majorBidi" w:cstheme="majorBidi"/>
          <w:lang w:val="fr-FR" w:eastAsia="zh-CN"/>
        </w:rPr>
        <w:t>resent</w:t>
      </w:r>
      <w:proofErr w:type="spellEnd"/>
      <w:r w:rsidRPr="00425853">
        <w:rPr>
          <w:rFonts w:asciiTheme="majorBidi" w:eastAsia="+mn-ea" w:hAnsiTheme="majorBidi" w:cstheme="majorBidi"/>
          <w:lang w:val="fr-FR" w:eastAsia="zh-CN"/>
        </w:rPr>
        <w:t xml:space="preserve"> dans</w:t>
      </w:r>
      <w:r w:rsidRPr="00425853">
        <w:rPr>
          <w:rFonts w:asciiTheme="majorBidi" w:hAnsiTheme="majorBidi" w:cstheme="majorBidi"/>
          <w:lang w:val="fr-FR" w:eastAsia="zh-CN"/>
        </w:rPr>
        <w:t xml:space="preserve"> </w:t>
      </w:r>
      <w:r w:rsidRPr="00425853">
        <w:rPr>
          <w:rFonts w:asciiTheme="majorBidi" w:eastAsia="+mn-ea" w:hAnsiTheme="majorBidi" w:cstheme="majorBidi"/>
          <w:lang w:val="fr-FR" w:eastAsia="zh-CN"/>
        </w:rPr>
        <w:t>le</w:t>
      </w:r>
      <w:r w:rsidRPr="00425853">
        <w:rPr>
          <w:rFonts w:asciiTheme="majorBidi" w:hAnsiTheme="majorBidi" w:cstheme="majorBidi"/>
          <w:lang w:val="fr-FR" w:eastAsia="zh-CN"/>
        </w:rPr>
        <w:t xml:space="preserve"> </w:t>
      </w:r>
      <w:r w:rsidRPr="00425853">
        <w:rPr>
          <w:rFonts w:asciiTheme="majorBidi" w:eastAsia="+mn-ea" w:hAnsiTheme="majorBidi" w:cstheme="majorBidi"/>
          <w:lang w:val="fr-FR" w:eastAsia="zh-CN"/>
        </w:rPr>
        <w:t>noyau</w:t>
      </w:r>
      <w:r w:rsidRPr="00425853">
        <w:rPr>
          <w:rFonts w:asciiTheme="majorBidi" w:hAnsiTheme="majorBidi" w:cstheme="majorBidi"/>
          <w:lang w:val="fr-FR" w:eastAsia="zh-CN"/>
        </w:rPr>
        <w:t xml:space="preserve"> </w:t>
      </w:r>
      <w:r w:rsidRPr="00425853">
        <w:rPr>
          <w:rFonts w:asciiTheme="majorBidi" w:eastAsia="+mn-ea" w:hAnsiTheme="majorBidi" w:cstheme="majorBidi"/>
          <w:lang w:val="fr-FR" w:eastAsia="zh-CN"/>
        </w:rPr>
        <w:t>uniquement</w:t>
      </w:r>
      <w:r w:rsidRPr="00425853">
        <w:rPr>
          <w:rFonts w:asciiTheme="majorBidi" w:hAnsiTheme="majorBidi" w:cstheme="majorBidi"/>
          <w:lang w:val="fr-FR" w:eastAsia="zh-CN"/>
        </w:rPr>
        <w:t>, p</w:t>
      </w:r>
      <w:r w:rsidRPr="00425853">
        <w:rPr>
          <w:rFonts w:asciiTheme="majorBidi" w:eastAsia="+mn-ea" w:hAnsiTheme="majorBidi" w:cstheme="majorBidi"/>
          <w:lang w:val="fr-FR" w:eastAsia="zh-CN"/>
        </w:rPr>
        <w:t>articipent</w:t>
      </w:r>
      <w:r w:rsidRPr="00425853">
        <w:rPr>
          <w:rFonts w:asciiTheme="majorBidi" w:hAnsiTheme="majorBidi" w:cstheme="majorBidi"/>
          <w:lang w:val="fr-FR" w:eastAsia="zh-CN"/>
        </w:rPr>
        <w:t xml:space="preserve"> à </w:t>
      </w:r>
      <w:r w:rsidRPr="00425853">
        <w:rPr>
          <w:rFonts w:asciiTheme="majorBidi" w:eastAsia="+mn-ea" w:hAnsiTheme="majorBidi" w:cstheme="majorBidi"/>
          <w:lang w:val="fr-FR" w:eastAsia="zh-CN"/>
        </w:rPr>
        <w:t>la</w:t>
      </w:r>
      <w:r w:rsidRPr="00425853">
        <w:rPr>
          <w:rFonts w:asciiTheme="majorBidi" w:hAnsiTheme="majorBidi" w:cstheme="majorBidi"/>
          <w:lang w:val="fr-FR" w:eastAsia="zh-CN"/>
        </w:rPr>
        <w:t xml:space="preserve"> régulation</w:t>
      </w:r>
      <w:r w:rsidRPr="00425853">
        <w:rPr>
          <w:rFonts w:asciiTheme="majorBidi" w:eastAsia="+mn-ea" w:hAnsiTheme="majorBidi" w:cstheme="majorBidi"/>
          <w:lang w:val="fr-FR" w:eastAsia="zh-CN"/>
        </w:rPr>
        <w:t xml:space="preserve"> post--</w:t>
      </w:r>
      <w:r w:rsidRPr="00425853">
        <w:rPr>
          <w:rFonts w:ascii="Cambria Math" w:eastAsia="+mn-ea" w:hAnsi="Cambria Math" w:cs="Cambria Math"/>
          <w:lang w:val="fr-FR" w:eastAsia="zh-CN"/>
        </w:rPr>
        <w:t>‐</w:t>
      </w:r>
      <w:r w:rsidRPr="00425853">
        <w:rPr>
          <w:rFonts w:eastAsia="+mn-ea"/>
          <w:lang w:val="fr-FR" w:eastAsia="zh-CN"/>
        </w:rPr>
        <w:t>transcriptionnell</w:t>
      </w:r>
      <w:r w:rsidR="00DF304E">
        <w:rPr>
          <w:rFonts w:asciiTheme="majorBidi" w:eastAsia="+mn-ea" w:hAnsiTheme="majorBidi" w:cstheme="majorBidi"/>
          <w:lang w:val="fr-FR" w:eastAsia="zh-CN"/>
        </w:rPr>
        <w:t>e</w:t>
      </w:r>
      <w:r>
        <w:rPr>
          <w:rFonts w:asciiTheme="majorBidi" w:eastAsia="+mn-ea" w:hAnsiTheme="majorBidi" w:cstheme="majorBidi"/>
          <w:lang w:val="fr-FR" w:eastAsia="zh-CN"/>
        </w:rPr>
        <w:t>.</w:t>
      </w:r>
    </w:p>
    <w:sectPr w:rsidR="00EB2892" w:rsidRPr="00DF304E" w:rsidSect="00DC6BF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7C5" w:rsidRDefault="001147C5" w:rsidP="00DC6BF7">
      <w:pPr>
        <w:spacing w:after="0" w:line="240" w:lineRule="auto"/>
      </w:pPr>
      <w:r>
        <w:separator/>
      </w:r>
    </w:p>
  </w:endnote>
  <w:endnote w:type="continuationSeparator" w:id="0">
    <w:p w:rsidR="001147C5" w:rsidRDefault="001147C5" w:rsidP="00DC6B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4106"/>
      <w:docPartObj>
        <w:docPartGallery w:val="Page Numbers (Bottom of Page)"/>
        <w:docPartUnique/>
      </w:docPartObj>
    </w:sdtPr>
    <w:sdtContent>
      <w:p w:rsidR="00EB5DCD" w:rsidRDefault="00EB5DCD">
        <w:pPr>
          <w:pStyle w:val="Pieddepage"/>
          <w:jc w:val="right"/>
        </w:pPr>
        <w:r w:rsidRPr="00EB5DCD">
          <w:rPr>
            <w:rFonts w:asciiTheme="majorBidi" w:hAnsiTheme="majorBidi" w:cstheme="majorBidi"/>
          </w:rPr>
          <w:fldChar w:fldCharType="begin"/>
        </w:r>
        <w:r w:rsidRPr="00EB5DCD">
          <w:rPr>
            <w:rFonts w:asciiTheme="majorBidi" w:hAnsiTheme="majorBidi" w:cstheme="majorBidi"/>
          </w:rPr>
          <w:instrText xml:space="preserve"> PAGE   \* MERGEFORMAT </w:instrText>
        </w:r>
        <w:r w:rsidRPr="00EB5DCD">
          <w:rPr>
            <w:rFonts w:asciiTheme="majorBidi" w:hAnsiTheme="majorBidi" w:cstheme="majorBidi"/>
          </w:rPr>
          <w:fldChar w:fldCharType="separate"/>
        </w:r>
        <w:r>
          <w:rPr>
            <w:rFonts w:asciiTheme="majorBidi" w:hAnsiTheme="majorBidi" w:cstheme="majorBidi"/>
            <w:noProof/>
          </w:rPr>
          <w:t>16</w:t>
        </w:r>
        <w:r w:rsidRPr="00EB5DCD">
          <w:rPr>
            <w:rFonts w:asciiTheme="majorBidi" w:hAnsiTheme="majorBidi" w:cstheme="majorBidi"/>
          </w:rPr>
          <w:fldChar w:fldCharType="end"/>
        </w:r>
      </w:p>
    </w:sdtContent>
  </w:sdt>
  <w:p w:rsidR="00EB5DCD" w:rsidRDefault="00EB5DC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7C5" w:rsidRDefault="001147C5" w:rsidP="00DC6BF7">
      <w:pPr>
        <w:spacing w:after="0" w:line="240" w:lineRule="auto"/>
      </w:pPr>
      <w:r>
        <w:separator/>
      </w:r>
    </w:p>
  </w:footnote>
  <w:footnote w:type="continuationSeparator" w:id="0">
    <w:p w:rsidR="001147C5" w:rsidRDefault="001147C5" w:rsidP="00DC6B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8131B"/>
    <w:multiLevelType w:val="hybridMultilevel"/>
    <w:tmpl w:val="5C6E6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B05F75"/>
    <w:multiLevelType w:val="hybridMultilevel"/>
    <w:tmpl w:val="C0FAD2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E727D1"/>
    <w:multiLevelType w:val="hybridMultilevel"/>
    <w:tmpl w:val="8EEEE6F6"/>
    <w:lvl w:ilvl="0" w:tplc="07FEF0F8">
      <w:start w:val="1"/>
      <w:numFmt w:val="decimal"/>
      <w:lvlText w:val="%1."/>
      <w:lvlJc w:val="left"/>
      <w:pPr>
        <w:ind w:left="720" w:hanging="360"/>
      </w:pPr>
      <w:rPr>
        <w:rFonts w:eastAsia="Arial"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9E35E15"/>
    <w:multiLevelType w:val="hybridMultilevel"/>
    <w:tmpl w:val="31341A9E"/>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nsid w:val="4FE841AE"/>
    <w:multiLevelType w:val="hybridMultilevel"/>
    <w:tmpl w:val="DCF2BD74"/>
    <w:lvl w:ilvl="0" w:tplc="628C165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C8F1459"/>
    <w:multiLevelType w:val="hybridMultilevel"/>
    <w:tmpl w:val="79AA07D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DA41D5F"/>
    <w:multiLevelType w:val="hybridMultilevel"/>
    <w:tmpl w:val="14B6CCEE"/>
    <w:lvl w:ilvl="0" w:tplc="628C165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AC67223"/>
    <w:multiLevelType w:val="hybridMultilevel"/>
    <w:tmpl w:val="E8A235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E90696A"/>
    <w:multiLevelType w:val="hybridMultilevel"/>
    <w:tmpl w:val="C37E71BC"/>
    <w:lvl w:ilvl="0" w:tplc="628C165A">
      <w:start w:val="1"/>
      <w:numFmt w:val="bullet"/>
      <w:lvlText w:val="-"/>
      <w:lvlJc w:val="left"/>
      <w:pPr>
        <w:ind w:left="1104" w:hanging="360"/>
      </w:pPr>
      <w:rPr>
        <w:rFonts w:ascii="Times New Roman" w:eastAsia="Times New Roman" w:hAnsi="Times New Roman" w:cs="Times New Roman" w:hint="default"/>
      </w:rPr>
    </w:lvl>
    <w:lvl w:ilvl="1" w:tplc="040C0003" w:tentative="1">
      <w:start w:val="1"/>
      <w:numFmt w:val="bullet"/>
      <w:lvlText w:val="o"/>
      <w:lvlJc w:val="left"/>
      <w:pPr>
        <w:ind w:left="1824" w:hanging="360"/>
      </w:pPr>
      <w:rPr>
        <w:rFonts w:ascii="Courier New" w:hAnsi="Courier New" w:cs="Courier New" w:hint="default"/>
      </w:rPr>
    </w:lvl>
    <w:lvl w:ilvl="2" w:tplc="040C0005" w:tentative="1">
      <w:start w:val="1"/>
      <w:numFmt w:val="bullet"/>
      <w:lvlText w:val=""/>
      <w:lvlJc w:val="left"/>
      <w:pPr>
        <w:ind w:left="2544" w:hanging="360"/>
      </w:pPr>
      <w:rPr>
        <w:rFonts w:ascii="Wingdings" w:hAnsi="Wingdings" w:hint="default"/>
      </w:rPr>
    </w:lvl>
    <w:lvl w:ilvl="3" w:tplc="040C0001" w:tentative="1">
      <w:start w:val="1"/>
      <w:numFmt w:val="bullet"/>
      <w:lvlText w:val=""/>
      <w:lvlJc w:val="left"/>
      <w:pPr>
        <w:ind w:left="3264" w:hanging="360"/>
      </w:pPr>
      <w:rPr>
        <w:rFonts w:ascii="Symbol" w:hAnsi="Symbol" w:hint="default"/>
      </w:rPr>
    </w:lvl>
    <w:lvl w:ilvl="4" w:tplc="040C0003" w:tentative="1">
      <w:start w:val="1"/>
      <w:numFmt w:val="bullet"/>
      <w:lvlText w:val="o"/>
      <w:lvlJc w:val="left"/>
      <w:pPr>
        <w:ind w:left="3984" w:hanging="360"/>
      </w:pPr>
      <w:rPr>
        <w:rFonts w:ascii="Courier New" w:hAnsi="Courier New" w:cs="Courier New" w:hint="default"/>
      </w:rPr>
    </w:lvl>
    <w:lvl w:ilvl="5" w:tplc="040C0005" w:tentative="1">
      <w:start w:val="1"/>
      <w:numFmt w:val="bullet"/>
      <w:lvlText w:val=""/>
      <w:lvlJc w:val="left"/>
      <w:pPr>
        <w:ind w:left="4704" w:hanging="360"/>
      </w:pPr>
      <w:rPr>
        <w:rFonts w:ascii="Wingdings" w:hAnsi="Wingdings" w:hint="default"/>
      </w:rPr>
    </w:lvl>
    <w:lvl w:ilvl="6" w:tplc="040C0001" w:tentative="1">
      <w:start w:val="1"/>
      <w:numFmt w:val="bullet"/>
      <w:lvlText w:val=""/>
      <w:lvlJc w:val="left"/>
      <w:pPr>
        <w:ind w:left="5424" w:hanging="360"/>
      </w:pPr>
      <w:rPr>
        <w:rFonts w:ascii="Symbol" w:hAnsi="Symbol" w:hint="default"/>
      </w:rPr>
    </w:lvl>
    <w:lvl w:ilvl="7" w:tplc="040C0003" w:tentative="1">
      <w:start w:val="1"/>
      <w:numFmt w:val="bullet"/>
      <w:lvlText w:val="o"/>
      <w:lvlJc w:val="left"/>
      <w:pPr>
        <w:ind w:left="6144" w:hanging="360"/>
      </w:pPr>
      <w:rPr>
        <w:rFonts w:ascii="Courier New" w:hAnsi="Courier New" w:cs="Courier New" w:hint="default"/>
      </w:rPr>
    </w:lvl>
    <w:lvl w:ilvl="8" w:tplc="040C0005" w:tentative="1">
      <w:start w:val="1"/>
      <w:numFmt w:val="bullet"/>
      <w:lvlText w:val=""/>
      <w:lvlJc w:val="left"/>
      <w:pPr>
        <w:ind w:left="6864" w:hanging="360"/>
      </w:pPr>
      <w:rPr>
        <w:rFonts w:ascii="Wingdings" w:hAnsi="Wingdings" w:hint="default"/>
      </w:rPr>
    </w:lvl>
  </w:abstractNum>
  <w:num w:numId="1">
    <w:abstractNumId w:val="2"/>
  </w:num>
  <w:num w:numId="2">
    <w:abstractNumId w:val="5"/>
  </w:num>
  <w:num w:numId="3">
    <w:abstractNumId w:val="4"/>
  </w:num>
  <w:num w:numId="4">
    <w:abstractNumId w:val="7"/>
  </w:num>
  <w:num w:numId="5">
    <w:abstractNumId w:val="6"/>
  </w:num>
  <w:num w:numId="6">
    <w:abstractNumId w:val="8"/>
  </w:num>
  <w:num w:numId="7">
    <w:abstractNumId w:val="0"/>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B2892"/>
    <w:rsid w:val="000151D5"/>
    <w:rsid w:val="00064D56"/>
    <w:rsid w:val="001147C5"/>
    <w:rsid w:val="002C08A7"/>
    <w:rsid w:val="003E15DB"/>
    <w:rsid w:val="007251BA"/>
    <w:rsid w:val="007C57DC"/>
    <w:rsid w:val="007F42E9"/>
    <w:rsid w:val="00953C02"/>
    <w:rsid w:val="00981A2F"/>
    <w:rsid w:val="00A41638"/>
    <w:rsid w:val="00D66608"/>
    <w:rsid w:val="00DC6BF7"/>
    <w:rsid w:val="00DF304E"/>
    <w:rsid w:val="00E576F9"/>
    <w:rsid w:val="00EB2892"/>
    <w:rsid w:val="00EB5DCD"/>
    <w:rsid w:val="00F03E40"/>
    <w:rsid w:val="00F454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892"/>
  </w:style>
  <w:style w:type="paragraph" w:styleId="Titre1">
    <w:name w:val="heading 1"/>
    <w:basedOn w:val="Normal"/>
    <w:next w:val="Normal"/>
    <w:link w:val="Titre1Car"/>
    <w:uiPriority w:val="99"/>
    <w:qFormat/>
    <w:rsid w:val="00DC6BF7"/>
    <w:pPr>
      <w:keepNext/>
      <w:spacing w:after="0" w:line="240" w:lineRule="auto"/>
      <w:outlineLvl w:val="0"/>
    </w:pPr>
    <w:rPr>
      <w:rFonts w:ascii="Times New Roman" w:eastAsia="SimSun" w:hAnsi="Times New Roman" w:cs="Times New Roman"/>
      <w:b/>
      <w:bCs/>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2892"/>
    <w:pPr>
      <w:bidi/>
      <w:spacing w:after="0" w:line="240" w:lineRule="auto"/>
      <w:ind w:left="720"/>
      <w:contextualSpacing/>
    </w:pPr>
    <w:rPr>
      <w:rFonts w:ascii="Times New Roman" w:eastAsia="Times New Roman" w:hAnsi="Times New Roman" w:cs="Times New Roman"/>
      <w:sz w:val="24"/>
      <w:szCs w:val="24"/>
      <w:lang w:val="en-US"/>
    </w:rPr>
  </w:style>
  <w:style w:type="character" w:customStyle="1" w:styleId="Titre1Car">
    <w:name w:val="Titre 1 Car"/>
    <w:basedOn w:val="Policepardfaut"/>
    <w:link w:val="Titre1"/>
    <w:uiPriority w:val="99"/>
    <w:rsid w:val="00DC6BF7"/>
    <w:rPr>
      <w:rFonts w:ascii="Times New Roman" w:eastAsia="SimSun" w:hAnsi="Times New Roman" w:cs="Times New Roman"/>
      <w:b/>
      <w:bCs/>
      <w:sz w:val="24"/>
      <w:szCs w:val="24"/>
      <w:lang w:eastAsia="zh-CN"/>
    </w:rPr>
  </w:style>
  <w:style w:type="paragraph" w:styleId="En-tte">
    <w:name w:val="header"/>
    <w:basedOn w:val="Normal"/>
    <w:link w:val="En-tteCar"/>
    <w:uiPriority w:val="99"/>
    <w:semiHidden/>
    <w:unhideWhenUsed/>
    <w:rsid w:val="00DC6BF7"/>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C6BF7"/>
  </w:style>
  <w:style w:type="paragraph" w:styleId="Pieddepage">
    <w:name w:val="footer"/>
    <w:basedOn w:val="Normal"/>
    <w:link w:val="PieddepageCar"/>
    <w:uiPriority w:val="99"/>
    <w:unhideWhenUsed/>
    <w:rsid w:val="00DC6BF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C6BF7"/>
  </w:style>
  <w:style w:type="character" w:customStyle="1" w:styleId="apple-converted-space">
    <w:name w:val="apple-converted-space"/>
    <w:basedOn w:val="Policepardfaut"/>
    <w:rsid w:val="00DC6BF7"/>
  </w:style>
  <w:style w:type="character" w:styleId="Lienhypertexte">
    <w:name w:val="Hyperlink"/>
    <w:basedOn w:val="Policepardfaut"/>
    <w:uiPriority w:val="99"/>
    <w:semiHidden/>
    <w:unhideWhenUsed/>
    <w:rsid w:val="00DC6BF7"/>
    <w:rPr>
      <w:color w:val="0000FF"/>
      <w:u w:val="single"/>
    </w:rPr>
  </w:style>
  <w:style w:type="paragraph" w:styleId="NormalWeb">
    <w:name w:val="Normal (Web)"/>
    <w:basedOn w:val="Normal"/>
    <w:uiPriority w:val="99"/>
    <w:unhideWhenUsed/>
    <w:rsid w:val="00DC6BF7"/>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DC6B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ptxtp">
    <w:name w:val="op_txt_p"/>
    <w:basedOn w:val="Normal"/>
    <w:rsid w:val="00DC6BF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DC6BF7"/>
    <w:pPr>
      <w:autoSpaceDE w:val="0"/>
      <w:autoSpaceDN w:val="0"/>
      <w:adjustRightInd w:val="0"/>
      <w:spacing w:after="0" w:line="240" w:lineRule="auto"/>
    </w:pPr>
    <w:rPr>
      <w:rFonts w:ascii="Calibri" w:hAnsi="Calibri" w:cs="Calibri"/>
      <w:color w:val="000000"/>
      <w:sz w:val="24"/>
      <w:szCs w:val="24"/>
    </w:rPr>
  </w:style>
  <w:style w:type="character" w:customStyle="1" w:styleId="nowrap">
    <w:name w:val="nowrap"/>
    <w:basedOn w:val="Policepardfaut"/>
    <w:rsid w:val="00DC6BF7"/>
  </w:style>
  <w:style w:type="paragraph" w:styleId="Textedebulles">
    <w:name w:val="Balloon Text"/>
    <w:basedOn w:val="Normal"/>
    <w:link w:val="TextedebullesCar"/>
    <w:uiPriority w:val="99"/>
    <w:semiHidden/>
    <w:unhideWhenUsed/>
    <w:rsid w:val="00DC6B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6B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G%C3%A9nome" TargetMode="External"/><Relationship Id="rId18" Type="http://schemas.openxmlformats.org/officeDocument/2006/relationships/image" Target="media/image5.gif"/><Relationship Id="rId26" Type="http://schemas.openxmlformats.org/officeDocument/2006/relationships/image" Target="media/image12.emf"/><Relationship Id="rId39" Type="http://schemas.openxmlformats.org/officeDocument/2006/relationships/hyperlink" Target="https://fr.wikipedia.org/wiki/M%C3%A9tabolisme_cellulaire" TargetMode="External"/><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hyperlink" Target="https://fr.wikipedia.org/wiki/Cellule_%28biologie%29" TargetMode="External"/><Relationship Id="rId42" Type="http://schemas.openxmlformats.org/officeDocument/2006/relationships/hyperlink" Target="https://fr.wikipedia.org/wiki/Paire_de_bases" TargetMode="External"/><Relationship Id="rId47" Type="http://schemas.openxmlformats.org/officeDocument/2006/relationships/hyperlink" Target="https://fr.wikipedia.org/wiki/S%C3%A9quence_palindromique" TargetMode="External"/><Relationship Id="rId50" Type="http://schemas.openxmlformats.org/officeDocument/2006/relationships/hyperlink" Target="https://fr.wikipedia.org/wiki/Noyau_%28biologie%29" TargetMode="External"/><Relationship Id="rId7" Type="http://schemas.openxmlformats.org/officeDocument/2006/relationships/hyperlink" Target="https://fr.wikipedia.org/wiki/Discipline_(sp%C3%A9cialit%C3%A9)" TargetMode="External"/><Relationship Id="rId12" Type="http://schemas.openxmlformats.org/officeDocument/2006/relationships/hyperlink" Target="https://fr.wikipedia.org/wiki/Biologie_mol%C3%A9culaire" TargetMode="External"/><Relationship Id="rId17" Type="http://schemas.openxmlformats.org/officeDocument/2006/relationships/image" Target="media/image4.gif"/><Relationship Id="rId25" Type="http://schemas.openxmlformats.org/officeDocument/2006/relationships/image" Target="media/image11.png"/><Relationship Id="rId33" Type="http://schemas.openxmlformats.org/officeDocument/2006/relationships/hyperlink" Target="https://fr.wikipedia.org/wiki/Acide_d%C3%A9soxyribonucl%C3%A9ique" TargetMode="External"/><Relationship Id="rId38" Type="http://schemas.openxmlformats.org/officeDocument/2006/relationships/hyperlink" Target="https://fr.wikipedia.org/wiki/R%C3%A9action_chimique" TargetMode="External"/><Relationship Id="rId46"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gif"/><Relationship Id="rId29" Type="http://schemas.openxmlformats.org/officeDocument/2006/relationships/hyperlink" Target="https://fr.wikipedia.org/wiki/Kilobase" TargetMode="External"/><Relationship Id="rId41" Type="http://schemas.openxmlformats.org/officeDocument/2006/relationships/hyperlink" Target="https://fr.wikipedia.org/wiki/Structure_secondai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wikipedia.org/wiki/Cellule_(biologie)" TargetMode="External"/><Relationship Id="rId24" Type="http://schemas.openxmlformats.org/officeDocument/2006/relationships/image" Target="media/image10.png"/><Relationship Id="rId32" Type="http://schemas.openxmlformats.org/officeDocument/2006/relationships/hyperlink" Target="https://fr.wikipedia.org/wiki/Virus_%C3%A0_ARN" TargetMode="External"/><Relationship Id="rId37" Type="http://schemas.openxmlformats.org/officeDocument/2006/relationships/hyperlink" Target="https://fr.wikipedia.org/wiki/Prot%C3%A9ine" TargetMode="External"/><Relationship Id="rId40" Type="http://schemas.openxmlformats.org/officeDocument/2006/relationships/image" Target="media/image15.emf"/><Relationship Id="rId45" Type="http://schemas.openxmlformats.org/officeDocument/2006/relationships/hyperlink" Target="https://fr.wikipedia.org/wiki/S%C3%A9quence_%28acide_nucl%C3%A9ique%29"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9.png"/><Relationship Id="rId28" Type="http://schemas.openxmlformats.org/officeDocument/2006/relationships/image" Target="media/image14.emf"/><Relationship Id="rId36" Type="http://schemas.openxmlformats.org/officeDocument/2006/relationships/hyperlink" Target="https://fr.wikipedia.org/wiki/Biosynth%C3%A8se" TargetMode="External"/><Relationship Id="rId49" Type="http://schemas.openxmlformats.org/officeDocument/2006/relationships/hyperlink" Target="https://fr.wikipedia.org/wiki/Transcription_%28biologie%29" TargetMode="External"/><Relationship Id="rId10" Type="http://schemas.openxmlformats.org/officeDocument/2006/relationships/hyperlink" Target="https://fr.wikipedia.org/wiki/Physique" TargetMode="External"/><Relationship Id="rId19" Type="http://schemas.openxmlformats.org/officeDocument/2006/relationships/image" Target="media/image6.jpeg"/><Relationship Id="rId31" Type="http://schemas.openxmlformats.org/officeDocument/2006/relationships/hyperlink" Target="https://fr.wikipedia.org/wiki/Organisme_%28physiologie%29" TargetMode="External"/><Relationship Id="rId44" Type="http://schemas.openxmlformats.org/officeDocument/2006/relationships/hyperlink" Target="https://fr.wikipedia.org/wiki/S%C3%A9quence_palindromique"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r.wikipedia.org/wiki/Biochimie" TargetMode="External"/><Relationship Id="rId14" Type="http://schemas.openxmlformats.org/officeDocument/2006/relationships/image" Target="media/image1.jpeg"/><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hyperlink" Target="https://fr.wikipedia.org/wiki/Biomol%C3%A9cule" TargetMode="External"/><Relationship Id="rId35" Type="http://schemas.openxmlformats.org/officeDocument/2006/relationships/hyperlink" Target="https://fr.wikipedia.org/wiki/G%C3%A8ne" TargetMode="External"/><Relationship Id="rId43" Type="http://schemas.openxmlformats.org/officeDocument/2006/relationships/hyperlink" Target="https://fr.wikipedia.org/wiki/Formule_topologique" TargetMode="External"/><Relationship Id="rId48" Type="http://schemas.openxmlformats.org/officeDocument/2006/relationships/hyperlink" Target="https://fr.wikipedia.org/wiki/Topologie" TargetMode="External"/><Relationship Id="rId8" Type="http://schemas.openxmlformats.org/officeDocument/2006/relationships/hyperlink" Target="https://fr.wikipedia.org/wiki/G%C3%A9n%C3%A9tique" TargetMode="External"/><Relationship Id="rId51" Type="http://schemas.openxmlformats.org/officeDocument/2006/relationships/hyperlink" Target="https://fr.wikipedia.org/wiki/ARN_polym%C3%A9ra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16</Pages>
  <Words>4052</Words>
  <Characters>22289</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Asma</dc:creator>
  <cp:keywords/>
  <dc:description/>
  <cp:lastModifiedBy>Asma</cp:lastModifiedBy>
  <cp:revision>23</cp:revision>
  <dcterms:created xsi:type="dcterms:W3CDTF">1979-12-31T23:04:00Z</dcterms:created>
  <dcterms:modified xsi:type="dcterms:W3CDTF">1979-12-31T23:38:00Z</dcterms:modified>
</cp:coreProperties>
</file>