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D6" w:rsidRDefault="00F223D6" w:rsidP="00B06557">
      <w:pPr>
        <w:spacing w:before="0" w:after="0"/>
        <w:ind w:firstLine="0"/>
        <w:contextualSpacing/>
        <w:rPr>
          <w:rFonts w:ascii="Sakkal Majalla" w:hAnsi="Sakkal Majalla" w:cs="Sakkal Majalla"/>
          <w:rtl/>
        </w:rPr>
      </w:pPr>
    </w:p>
    <w:p w:rsidR="00F223D6" w:rsidRDefault="00F223D6" w:rsidP="00B06557">
      <w:pPr>
        <w:spacing w:before="0" w:after="0"/>
        <w:ind w:firstLine="0"/>
        <w:contextualSpacing/>
        <w:rPr>
          <w:rFonts w:ascii="Sakkal Majalla" w:hAnsi="Sakkal Majalla" w:cs="Sakkal Majalla"/>
          <w:rtl/>
        </w:rPr>
      </w:pPr>
    </w:p>
    <w:p w:rsidR="0057359B" w:rsidRPr="00F223D6" w:rsidRDefault="00941565" w:rsidP="0001571F">
      <w:pPr>
        <w:spacing w:before="0" w:after="0"/>
        <w:ind w:firstLine="0"/>
        <w:contextualSpacing/>
        <w:rPr>
          <w:rFonts w:ascii="Sakkal Majalla" w:hAnsi="Sakkal Majalla" w:cs="Sakkal Majalla"/>
          <w:sz w:val="32"/>
          <w:szCs w:val="32"/>
          <w:rtl/>
        </w:rPr>
      </w:pPr>
      <w:r w:rsidRPr="00F223D6">
        <w:rPr>
          <w:rFonts w:ascii="Sakkal Majalla" w:hAnsi="Sakkal Majalla" w:cs="Sakkal Majalla" w:hint="cs"/>
          <w:sz w:val="32"/>
          <w:szCs w:val="32"/>
          <w:rtl/>
        </w:rPr>
        <w:t>المحور الأول:</w:t>
      </w:r>
      <w:r w:rsidR="005E5FFB" w:rsidRPr="00F223D6">
        <w:rPr>
          <w:rFonts w:ascii="Sakkal Majalla" w:hAnsi="Sakkal Majalla" w:cs="Sakkal Majalla"/>
          <w:sz w:val="32"/>
          <w:szCs w:val="32"/>
          <w:rtl/>
        </w:rPr>
        <w:t>.</w:t>
      </w:r>
      <w:r w:rsidR="00B06557" w:rsidRPr="00F223D6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الايطار النظري للعلاقات الاقتصادية الدولية</w:t>
      </w:r>
      <w:r w:rsidR="000C580F" w:rsidRPr="00F223D6">
        <w:rPr>
          <w:rFonts w:ascii="Sakkal Majalla" w:hAnsi="Sakkal Majalla" w:cs="Sakkal Majalla" w:hint="cs"/>
          <w:sz w:val="32"/>
          <w:szCs w:val="32"/>
          <w:rtl/>
        </w:rPr>
        <w:t>.</w:t>
      </w:r>
      <w:r w:rsidR="0082622F" w:rsidRPr="00F223D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57359B" w:rsidRPr="00F223D6" w:rsidRDefault="008F6C60" w:rsidP="0001571F">
      <w:pPr>
        <w:autoSpaceDE w:val="0"/>
        <w:autoSpaceDN w:val="0"/>
        <w:adjustRightInd w:val="0"/>
        <w:spacing w:after="0"/>
        <w:ind w:firstLine="0"/>
        <w:contextualSpacing/>
        <w:mirrorIndents/>
        <w:jc w:val="lowKashida"/>
        <w:rPr>
          <w:rFonts w:ascii="Sakkal Majalla" w:hAnsi="Sakkal Majalla" w:cs="Sakkal Majalla"/>
          <w:color w:val="000000"/>
          <w:sz w:val="32"/>
          <w:szCs w:val="32"/>
        </w:rPr>
      </w:pPr>
      <w:r w:rsidRPr="00F223D6">
        <w:rPr>
          <w:rFonts w:ascii="Sakkal Majalla" w:hAnsi="Sakkal Majalla" w:cs="Sakkal Majalla" w:hint="cs"/>
          <w:color w:val="000000"/>
          <w:sz w:val="32"/>
          <w:szCs w:val="32"/>
          <w:rtl/>
        </w:rPr>
        <w:t>المحور الثاني</w:t>
      </w:r>
      <w:r w:rsidRPr="00F223D6">
        <w:rPr>
          <w:rFonts w:ascii="Sakkal Majalla" w:hAnsi="Sakkal Majalla" w:cs="Sakkal Majalla"/>
          <w:color w:val="000000"/>
          <w:sz w:val="32"/>
          <w:szCs w:val="32"/>
          <w:rtl/>
        </w:rPr>
        <w:t>: التجارة الدولية والتخصص الدولي</w:t>
      </w:r>
      <w:r w:rsidR="0001571F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57359B" w:rsidRPr="00F223D6" w:rsidRDefault="00B726AC" w:rsidP="0001571F">
      <w:pPr>
        <w:spacing w:after="0"/>
        <w:ind w:firstLine="0"/>
        <w:contextualSpacing/>
        <w:mirrorIndents/>
        <w:jc w:val="lowKashida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F223D6">
        <w:rPr>
          <w:rFonts w:ascii="Sakkal Majalla" w:hAnsi="Sakkal Majalla" w:cs="Sakkal Majalla" w:hint="cs"/>
          <w:color w:val="000000"/>
          <w:sz w:val="32"/>
          <w:szCs w:val="32"/>
          <w:rtl/>
        </w:rPr>
        <w:t>المحور الثالث: نظريات التجارة الخارجية</w:t>
      </w:r>
      <w:r w:rsidR="00F223D6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  <w:r w:rsidR="0001571F" w:rsidRPr="00F223D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57359B" w:rsidRPr="00F223D6" w:rsidRDefault="00F223D6" w:rsidP="0001571F">
      <w:pPr>
        <w:spacing w:before="0" w:after="0"/>
        <w:ind w:firstLine="0"/>
        <w:contextualSpacing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223D6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المحور  الرابع: ميزان المدفوعات وعلاج الخلل فيه</w:t>
      </w:r>
      <w:r w:rsidR="0001571F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079A0" w:rsidRPr="00011078" w:rsidRDefault="00011078" w:rsidP="0001571F">
      <w:pPr>
        <w:ind w:firstLine="0"/>
        <w:contextualSpacing/>
        <w:mirrorIndents/>
        <w:jc w:val="lowKashida"/>
        <w:rPr>
          <w:rFonts w:ascii="Sakkal Majalla" w:hAnsi="Sakkal Majalla" w:cs="Sakkal Majalla"/>
          <w:sz w:val="32"/>
          <w:szCs w:val="32"/>
          <w:lang w:val="en-US"/>
        </w:rPr>
      </w:pPr>
      <w:r w:rsidRPr="00011078">
        <w:rPr>
          <w:rFonts w:ascii="Sakkal Majalla" w:hAnsi="Sakkal Majalla" w:cs="Sakkal Majalla" w:hint="cs"/>
          <w:sz w:val="32"/>
          <w:szCs w:val="32"/>
          <w:rtl/>
          <w:lang w:val="en-US"/>
        </w:rPr>
        <w:t>المحور ال</w:t>
      </w:r>
      <w:bookmarkStart w:id="0" w:name="_GoBack"/>
      <w:bookmarkEnd w:id="0"/>
      <w:r w:rsidRPr="00011078">
        <w:rPr>
          <w:rFonts w:ascii="Sakkal Majalla" w:hAnsi="Sakkal Majalla" w:cs="Sakkal Majalla" w:hint="cs"/>
          <w:sz w:val="32"/>
          <w:szCs w:val="32"/>
          <w:rtl/>
          <w:lang w:val="en-US"/>
        </w:rPr>
        <w:t>خامس: سعر الصرف وسوق الصرف الأجنبي</w:t>
      </w:r>
      <w:r w:rsidR="0001571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079A0" w:rsidRPr="0044594F" w:rsidRDefault="0044594F" w:rsidP="0001571F">
      <w:pPr>
        <w:spacing w:after="0" w:line="240" w:lineRule="auto"/>
        <w:ind w:firstLine="0"/>
        <w:contextualSpacing/>
        <w:mirrorIndents/>
        <w:jc w:val="both"/>
        <w:rPr>
          <w:rFonts w:ascii="Sakkal Majalla" w:hAnsi="Sakkal Majalla" w:cs="Sakkal Majalla"/>
          <w:sz w:val="32"/>
          <w:szCs w:val="32"/>
          <w:rtl/>
        </w:rPr>
      </w:pPr>
      <w:r w:rsidRPr="0044594F">
        <w:rPr>
          <w:rFonts w:ascii="Sakkal Majalla" w:hAnsi="Sakkal Majalla" w:cs="Sakkal Majalla" w:hint="cs"/>
          <w:sz w:val="32"/>
          <w:szCs w:val="32"/>
          <w:rtl/>
        </w:rPr>
        <w:t>المحور  السادس: السياسة التجارية</w:t>
      </w:r>
      <w:r w:rsidR="0001571F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5079A0" w:rsidRPr="007B188D" w:rsidRDefault="007B188D" w:rsidP="0001571F">
      <w:pPr>
        <w:spacing w:before="0" w:after="0"/>
        <w:ind w:firstLine="0"/>
        <w:contextualSpacing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B188D">
        <w:rPr>
          <w:rFonts w:ascii="Sakkal Majalla" w:hAnsi="Sakkal Majalla" w:cs="Sakkal Majalla"/>
          <w:sz w:val="32"/>
          <w:szCs w:val="32"/>
          <w:rtl/>
          <w:lang w:bidi="ar-DZ"/>
        </w:rPr>
        <w:t>المحور السابع: التكتلات الاقتصادية</w:t>
      </w:r>
      <w:r w:rsidR="0001571F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5079A0" w:rsidRPr="007E47E5" w:rsidRDefault="009A621E" w:rsidP="0001571F">
      <w:pPr>
        <w:tabs>
          <w:tab w:val="left" w:pos="-2"/>
        </w:tabs>
        <w:spacing w:before="0" w:after="0"/>
        <w:ind w:firstLine="0"/>
        <w:contextualSpacing/>
        <w:mirrorIndents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E47E5">
        <w:rPr>
          <w:rFonts w:ascii="Sakkal Majalla" w:hAnsi="Sakkal Majalla" w:cs="Sakkal Majalla"/>
          <w:sz w:val="32"/>
          <w:szCs w:val="32"/>
          <w:rtl/>
          <w:lang w:bidi="ar-DZ"/>
        </w:rPr>
        <w:t>المحور الثامن:الاستثمار الأجنبي الم</w:t>
      </w:r>
      <w:r w:rsidRPr="007E47E5">
        <w:rPr>
          <w:rFonts w:ascii="Sakkal Majalla" w:hAnsi="Sakkal Majalla" w:cs="Sakkal Majalla" w:hint="cs"/>
          <w:sz w:val="32"/>
          <w:szCs w:val="32"/>
          <w:rtl/>
          <w:lang w:bidi="ar-DZ"/>
        </w:rPr>
        <w:t>با</w:t>
      </w:r>
      <w:r w:rsidRPr="007E47E5">
        <w:rPr>
          <w:rFonts w:ascii="Sakkal Majalla" w:hAnsi="Sakkal Majalla" w:cs="Sakkal Majalla"/>
          <w:sz w:val="32"/>
          <w:szCs w:val="32"/>
          <w:rtl/>
          <w:lang w:bidi="ar-DZ"/>
        </w:rPr>
        <w:t>شر</w:t>
      </w:r>
      <w:r w:rsidR="0001571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0C580F" w:rsidRPr="00F223D6" w:rsidRDefault="007E47E5" w:rsidP="0001571F">
      <w:pPr>
        <w:ind w:firstLine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E47E5">
        <w:rPr>
          <w:rFonts w:ascii="Sakkal Majalla" w:hAnsi="Sakkal Majalla" w:cs="Sakkal Majalla"/>
          <w:sz w:val="32"/>
          <w:szCs w:val="32"/>
          <w:rtl/>
          <w:lang w:bidi="ar-DZ"/>
        </w:rPr>
        <w:t>المحور التاسع:استراتيجيات وأساليب دخول المؤسسة للأسواق الدولية</w:t>
      </w:r>
      <w:r w:rsidR="0001571F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983BCE" w:rsidRPr="00F223D6" w:rsidRDefault="00983BCE" w:rsidP="00F62B8B">
      <w:pPr>
        <w:spacing w:before="0" w:after="0"/>
        <w:ind w:firstLine="0"/>
        <w:contextualSpacing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32433" w:rsidRPr="000C580F" w:rsidRDefault="00C32433" w:rsidP="00983BCE">
      <w:pPr>
        <w:ind w:firstLine="0"/>
        <w:contextualSpacing/>
        <w:rPr>
          <w:rFonts w:ascii="Sakkal Majalla" w:hAnsi="Sakkal Majalla" w:cs="Sakkal Majalla"/>
          <w:rtl/>
        </w:rPr>
      </w:pPr>
    </w:p>
    <w:sectPr w:rsidR="00C32433" w:rsidRPr="000C580F" w:rsidSect="00B227DA">
      <w:headerReference w:type="default" r:id="rId7"/>
      <w:footerReference w:type="default" r:id="rId8"/>
      <w:pgSz w:w="11906" w:h="16838"/>
      <w:pgMar w:top="567" w:right="1418" w:bottom="567" w:left="851" w:header="284" w:footer="284" w:gutter="0"/>
      <w:pgNumType w:fmt="upperRoman" w:star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BC" w:rsidRDefault="00702FBC" w:rsidP="00EA35D1">
      <w:pPr>
        <w:spacing w:before="0" w:after="0" w:line="240" w:lineRule="auto"/>
      </w:pPr>
      <w:r>
        <w:separator/>
      </w:r>
    </w:p>
  </w:endnote>
  <w:endnote w:type="continuationSeparator" w:id="0">
    <w:p w:rsidR="00702FBC" w:rsidRDefault="00702FBC" w:rsidP="00EA3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2833"/>
      <w:docPartObj>
        <w:docPartGallery w:val="Page Numbers (Bottom of Page)"/>
        <w:docPartUnique/>
      </w:docPartObj>
    </w:sdtPr>
    <w:sdtEndPr/>
    <w:sdtContent>
      <w:p w:rsidR="00DA6651" w:rsidRDefault="00702FBC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24.9pt;height:4.3pt;mso-left-percent:-10001;mso-top-percent:-10001;mso-position-horizontal:absolute;mso-position-horizontal-relative:char;mso-position-vertical:absolute;mso-position-vertical-relative:line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DA6651" w:rsidRDefault="00702FBC">
        <w:pPr>
          <w:pStyle w:val="Footer"/>
          <w:jc w:val="center"/>
        </w:pPr>
      </w:p>
    </w:sdtContent>
  </w:sdt>
  <w:p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BC" w:rsidRDefault="00702FBC" w:rsidP="00EA35D1">
      <w:pPr>
        <w:spacing w:before="0" w:after="0" w:line="240" w:lineRule="auto"/>
      </w:pPr>
      <w:r>
        <w:separator/>
      </w:r>
    </w:p>
  </w:footnote>
  <w:footnote w:type="continuationSeparator" w:id="0">
    <w:p w:rsidR="00702FBC" w:rsidRDefault="00702FBC" w:rsidP="00EA3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7"/>
    </w:tblGrid>
    <w:tr w:rsidR="00DA6651" w:rsidTr="008A1A7A">
      <w:tc>
        <w:tcPr>
          <w:tcW w:w="9777" w:type="dxa"/>
        </w:tcPr>
        <w:p w:rsidR="00DA6651" w:rsidRPr="008A1A7A" w:rsidRDefault="00E24F71" w:rsidP="00E24F71">
          <w:pPr>
            <w:pStyle w:val="Header"/>
            <w:tabs>
              <w:tab w:val="clear" w:pos="4536"/>
              <w:tab w:val="clear" w:pos="9072"/>
              <w:tab w:val="left" w:pos="2288"/>
              <w:tab w:val="left" w:pos="2526"/>
              <w:tab w:val="center" w:pos="4780"/>
            </w:tabs>
            <w:ind w:firstLine="0"/>
            <w:jc w:val="center"/>
            <w:rPr>
              <w:rFonts w:ascii="Traditional Arabic" w:hAnsi="Traditional Arabic" w:cs="Traditional Arabic"/>
              <w:b/>
              <w:bCs/>
              <w:sz w:val="48"/>
              <w:szCs w:val="48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sz w:val="48"/>
              <w:szCs w:val="48"/>
              <w:rtl/>
            </w:rPr>
            <w:t>برنامج مقياس مدخل للاقتصاد الدولي</w:t>
          </w:r>
        </w:p>
      </w:tc>
    </w:tr>
  </w:tbl>
  <w:p w:rsidR="00DA6651" w:rsidRDefault="00DA6651" w:rsidP="008A1A7A">
    <w:pPr>
      <w:pStyle w:val="Header"/>
      <w:tabs>
        <w:tab w:val="clear" w:pos="4536"/>
        <w:tab w:val="clear" w:pos="9072"/>
        <w:tab w:val="left" w:pos="22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FFB"/>
    <w:rsid w:val="000008EC"/>
    <w:rsid w:val="000024D5"/>
    <w:rsid w:val="0000262E"/>
    <w:rsid w:val="00011078"/>
    <w:rsid w:val="0001194F"/>
    <w:rsid w:val="00012FB2"/>
    <w:rsid w:val="0001571F"/>
    <w:rsid w:val="00022A95"/>
    <w:rsid w:val="00047749"/>
    <w:rsid w:val="00051B60"/>
    <w:rsid w:val="0005711C"/>
    <w:rsid w:val="0006111D"/>
    <w:rsid w:val="00072008"/>
    <w:rsid w:val="000740DB"/>
    <w:rsid w:val="00090E5D"/>
    <w:rsid w:val="00091F60"/>
    <w:rsid w:val="00093174"/>
    <w:rsid w:val="000B1698"/>
    <w:rsid w:val="000B578C"/>
    <w:rsid w:val="000B6473"/>
    <w:rsid w:val="000C2F8C"/>
    <w:rsid w:val="000C580F"/>
    <w:rsid w:val="000C622D"/>
    <w:rsid w:val="000D0917"/>
    <w:rsid w:val="000D779F"/>
    <w:rsid w:val="000D7AF4"/>
    <w:rsid w:val="000D7D70"/>
    <w:rsid w:val="000E2E6C"/>
    <w:rsid w:val="001076BE"/>
    <w:rsid w:val="00116F45"/>
    <w:rsid w:val="0012060C"/>
    <w:rsid w:val="001402DF"/>
    <w:rsid w:val="00146B45"/>
    <w:rsid w:val="00146CA3"/>
    <w:rsid w:val="00160601"/>
    <w:rsid w:val="00180902"/>
    <w:rsid w:val="001817D8"/>
    <w:rsid w:val="00181C85"/>
    <w:rsid w:val="00183ED1"/>
    <w:rsid w:val="001854F5"/>
    <w:rsid w:val="00193870"/>
    <w:rsid w:val="00195CBF"/>
    <w:rsid w:val="001B4410"/>
    <w:rsid w:val="001B5352"/>
    <w:rsid w:val="001B5A01"/>
    <w:rsid w:val="001C27EF"/>
    <w:rsid w:val="001D20AE"/>
    <w:rsid w:val="001D3CF5"/>
    <w:rsid w:val="00213F4D"/>
    <w:rsid w:val="00222C07"/>
    <w:rsid w:val="00230738"/>
    <w:rsid w:val="00230E8D"/>
    <w:rsid w:val="002418C5"/>
    <w:rsid w:val="00250841"/>
    <w:rsid w:val="00264D20"/>
    <w:rsid w:val="00274C6F"/>
    <w:rsid w:val="00283812"/>
    <w:rsid w:val="00285644"/>
    <w:rsid w:val="002879F9"/>
    <w:rsid w:val="002B60F8"/>
    <w:rsid w:val="002C00D1"/>
    <w:rsid w:val="002C413E"/>
    <w:rsid w:val="002C538E"/>
    <w:rsid w:val="002D6044"/>
    <w:rsid w:val="002E162D"/>
    <w:rsid w:val="002E1F4A"/>
    <w:rsid w:val="002E3990"/>
    <w:rsid w:val="002E4A36"/>
    <w:rsid w:val="002E4BE2"/>
    <w:rsid w:val="00302357"/>
    <w:rsid w:val="00305265"/>
    <w:rsid w:val="00305FA0"/>
    <w:rsid w:val="003131FD"/>
    <w:rsid w:val="00316930"/>
    <w:rsid w:val="003528A2"/>
    <w:rsid w:val="003531F5"/>
    <w:rsid w:val="00354484"/>
    <w:rsid w:val="00363DC6"/>
    <w:rsid w:val="00363E66"/>
    <w:rsid w:val="00387D57"/>
    <w:rsid w:val="0039699E"/>
    <w:rsid w:val="003A521D"/>
    <w:rsid w:val="003A652D"/>
    <w:rsid w:val="003B1737"/>
    <w:rsid w:val="003B2E45"/>
    <w:rsid w:val="003C0338"/>
    <w:rsid w:val="003C073F"/>
    <w:rsid w:val="003C6522"/>
    <w:rsid w:val="003D1D4C"/>
    <w:rsid w:val="003D3536"/>
    <w:rsid w:val="003D5E06"/>
    <w:rsid w:val="003E5147"/>
    <w:rsid w:val="004023CF"/>
    <w:rsid w:val="00404A1E"/>
    <w:rsid w:val="004062D5"/>
    <w:rsid w:val="00410BA7"/>
    <w:rsid w:val="00412DE8"/>
    <w:rsid w:val="00427EC5"/>
    <w:rsid w:val="004360FF"/>
    <w:rsid w:val="0044594F"/>
    <w:rsid w:val="00445B30"/>
    <w:rsid w:val="00452B53"/>
    <w:rsid w:val="0046247C"/>
    <w:rsid w:val="00464E3B"/>
    <w:rsid w:val="00466A37"/>
    <w:rsid w:val="00475ED3"/>
    <w:rsid w:val="004776B6"/>
    <w:rsid w:val="00477D61"/>
    <w:rsid w:val="004964BD"/>
    <w:rsid w:val="004A152E"/>
    <w:rsid w:val="004A3F9A"/>
    <w:rsid w:val="004A5731"/>
    <w:rsid w:val="004A63AF"/>
    <w:rsid w:val="004B0B8E"/>
    <w:rsid w:val="004B76EC"/>
    <w:rsid w:val="004C73B7"/>
    <w:rsid w:val="004D6161"/>
    <w:rsid w:val="004E0DA3"/>
    <w:rsid w:val="004E5502"/>
    <w:rsid w:val="004E76A3"/>
    <w:rsid w:val="005079A0"/>
    <w:rsid w:val="00517117"/>
    <w:rsid w:val="00523309"/>
    <w:rsid w:val="0053148D"/>
    <w:rsid w:val="00533641"/>
    <w:rsid w:val="0053576E"/>
    <w:rsid w:val="00546C32"/>
    <w:rsid w:val="00554F9C"/>
    <w:rsid w:val="00556312"/>
    <w:rsid w:val="00556E15"/>
    <w:rsid w:val="005573E8"/>
    <w:rsid w:val="00566BA8"/>
    <w:rsid w:val="0057359B"/>
    <w:rsid w:val="00574AA6"/>
    <w:rsid w:val="005832D4"/>
    <w:rsid w:val="00585513"/>
    <w:rsid w:val="00585E8A"/>
    <w:rsid w:val="005902B0"/>
    <w:rsid w:val="005911D6"/>
    <w:rsid w:val="00594CEE"/>
    <w:rsid w:val="005A5EEF"/>
    <w:rsid w:val="005B7F18"/>
    <w:rsid w:val="005C3142"/>
    <w:rsid w:val="005C3A1F"/>
    <w:rsid w:val="005C5E46"/>
    <w:rsid w:val="005D2753"/>
    <w:rsid w:val="005D38D4"/>
    <w:rsid w:val="005E1077"/>
    <w:rsid w:val="005E174E"/>
    <w:rsid w:val="005E3069"/>
    <w:rsid w:val="005E5FB7"/>
    <w:rsid w:val="005E5FFB"/>
    <w:rsid w:val="005F6B34"/>
    <w:rsid w:val="005F7C02"/>
    <w:rsid w:val="00601A98"/>
    <w:rsid w:val="00605D7A"/>
    <w:rsid w:val="0061275D"/>
    <w:rsid w:val="00613D8A"/>
    <w:rsid w:val="00634248"/>
    <w:rsid w:val="00636401"/>
    <w:rsid w:val="00641763"/>
    <w:rsid w:val="00661646"/>
    <w:rsid w:val="00662FE0"/>
    <w:rsid w:val="00671576"/>
    <w:rsid w:val="006721B0"/>
    <w:rsid w:val="006B15CC"/>
    <w:rsid w:val="006C4D7F"/>
    <w:rsid w:val="006C4DD7"/>
    <w:rsid w:val="006D28F0"/>
    <w:rsid w:val="006D6BC1"/>
    <w:rsid w:val="006F1262"/>
    <w:rsid w:val="006F2193"/>
    <w:rsid w:val="006F5488"/>
    <w:rsid w:val="00702FBC"/>
    <w:rsid w:val="007044DF"/>
    <w:rsid w:val="00705907"/>
    <w:rsid w:val="00705AF5"/>
    <w:rsid w:val="007127B1"/>
    <w:rsid w:val="00714BC6"/>
    <w:rsid w:val="007155C6"/>
    <w:rsid w:val="007207F0"/>
    <w:rsid w:val="007340D5"/>
    <w:rsid w:val="007369EA"/>
    <w:rsid w:val="00743847"/>
    <w:rsid w:val="00743D6B"/>
    <w:rsid w:val="00747CBC"/>
    <w:rsid w:val="00762D8F"/>
    <w:rsid w:val="00770254"/>
    <w:rsid w:val="0077691C"/>
    <w:rsid w:val="00784C2F"/>
    <w:rsid w:val="00785AA5"/>
    <w:rsid w:val="00793FB2"/>
    <w:rsid w:val="00795043"/>
    <w:rsid w:val="0079613A"/>
    <w:rsid w:val="00797B9B"/>
    <w:rsid w:val="007A08B1"/>
    <w:rsid w:val="007A3C75"/>
    <w:rsid w:val="007A5DF6"/>
    <w:rsid w:val="007B188D"/>
    <w:rsid w:val="007B2E9B"/>
    <w:rsid w:val="007C114C"/>
    <w:rsid w:val="007E0081"/>
    <w:rsid w:val="007E47E5"/>
    <w:rsid w:val="007E502A"/>
    <w:rsid w:val="007E6C00"/>
    <w:rsid w:val="007E72C7"/>
    <w:rsid w:val="007F4029"/>
    <w:rsid w:val="0082622F"/>
    <w:rsid w:val="00837808"/>
    <w:rsid w:val="0085591D"/>
    <w:rsid w:val="0086123B"/>
    <w:rsid w:val="008613BB"/>
    <w:rsid w:val="00861D00"/>
    <w:rsid w:val="00880F62"/>
    <w:rsid w:val="0088212F"/>
    <w:rsid w:val="008908CA"/>
    <w:rsid w:val="008929F1"/>
    <w:rsid w:val="008A1A7A"/>
    <w:rsid w:val="008A746F"/>
    <w:rsid w:val="008B550E"/>
    <w:rsid w:val="008C01EA"/>
    <w:rsid w:val="008C035B"/>
    <w:rsid w:val="008E2346"/>
    <w:rsid w:val="008E25A5"/>
    <w:rsid w:val="008E4BF9"/>
    <w:rsid w:val="008E5CCC"/>
    <w:rsid w:val="008F6C60"/>
    <w:rsid w:val="008F761A"/>
    <w:rsid w:val="00902C74"/>
    <w:rsid w:val="00906EA3"/>
    <w:rsid w:val="009148B2"/>
    <w:rsid w:val="00917FBA"/>
    <w:rsid w:val="0093095D"/>
    <w:rsid w:val="00936697"/>
    <w:rsid w:val="00940B2F"/>
    <w:rsid w:val="00941565"/>
    <w:rsid w:val="00943327"/>
    <w:rsid w:val="00952D3D"/>
    <w:rsid w:val="00955DE6"/>
    <w:rsid w:val="009603A3"/>
    <w:rsid w:val="00966D20"/>
    <w:rsid w:val="00967711"/>
    <w:rsid w:val="009715BF"/>
    <w:rsid w:val="00973574"/>
    <w:rsid w:val="00983BCE"/>
    <w:rsid w:val="009853A3"/>
    <w:rsid w:val="009958DF"/>
    <w:rsid w:val="00996525"/>
    <w:rsid w:val="009A585E"/>
    <w:rsid w:val="009A621E"/>
    <w:rsid w:val="009B43B4"/>
    <w:rsid w:val="009C66F0"/>
    <w:rsid w:val="009C6922"/>
    <w:rsid w:val="009D691F"/>
    <w:rsid w:val="009D735B"/>
    <w:rsid w:val="009E63F8"/>
    <w:rsid w:val="009F19AB"/>
    <w:rsid w:val="009F1A70"/>
    <w:rsid w:val="009F26F4"/>
    <w:rsid w:val="009F44D5"/>
    <w:rsid w:val="00A11AD2"/>
    <w:rsid w:val="00A16CFB"/>
    <w:rsid w:val="00A21725"/>
    <w:rsid w:val="00A23F9C"/>
    <w:rsid w:val="00A25EBB"/>
    <w:rsid w:val="00A267AF"/>
    <w:rsid w:val="00A335FD"/>
    <w:rsid w:val="00A45635"/>
    <w:rsid w:val="00A47D28"/>
    <w:rsid w:val="00A5217B"/>
    <w:rsid w:val="00A626EB"/>
    <w:rsid w:val="00A704DD"/>
    <w:rsid w:val="00A771BB"/>
    <w:rsid w:val="00A824DF"/>
    <w:rsid w:val="00A840E1"/>
    <w:rsid w:val="00A857A3"/>
    <w:rsid w:val="00A86F55"/>
    <w:rsid w:val="00AC1608"/>
    <w:rsid w:val="00AD23DD"/>
    <w:rsid w:val="00AD2A6A"/>
    <w:rsid w:val="00AD630D"/>
    <w:rsid w:val="00AE4807"/>
    <w:rsid w:val="00AE5631"/>
    <w:rsid w:val="00B02D8B"/>
    <w:rsid w:val="00B06557"/>
    <w:rsid w:val="00B079B8"/>
    <w:rsid w:val="00B227DA"/>
    <w:rsid w:val="00B34C31"/>
    <w:rsid w:val="00B35278"/>
    <w:rsid w:val="00B359D5"/>
    <w:rsid w:val="00B3712F"/>
    <w:rsid w:val="00B6528B"/>
    <w:rsid w:val="00B67772"/>
    <w:rsid w:val="00B677D9"/>
    <w:rsid w:val="00B70856"/>
    <w:rsid w:val="00B726AC"/>
    <w:rsid w:val="00B751B8"/>
    <w:rsid w:val="00B76140"/>
    <w:rsid w:val="00B866DD"/>
    <w:rsid w:val="00B93EA1"/>
    <w:rsid w:val="00BA4950"/>
    <w:rsid w:val="00BB6346"/>
    <w:rsid w:val="00BD26FC"/>
    <w:rsid w:val="00BE1BA3"/>
    <w:rsid w:val="00BE699D"/>
    <w:rsid w:val="00BF497C"/>
    <w:rsid w:val="00BF72D0"/>
    <w:rsid w:val="00C00142"/>
    <w:rsid w:val="00C016D3"/>
    <w:rsid w:val="00C050A1"/>
    <w:rsid w:val="00C261A3"/>
    <w:rsid w:val="00C27855"/>
    <w:rsid w:val="00C32433"/>
    <w:rsid w:val="00C41DE6"/>
    <w:rsid w:val="00C44D61"/>
    <w:rsid w:val="00C454DA"/>
    <w:rsid w:val="00C5211F"/>
    <w:rsid w:val="00C621AA"/>
    <w:rsid w:val="00C62DC0"/>
    <w:rsid w:val="00C674B4"/>
    <w:rsid w:val="00C7004A"/>
    <w:rsid w:val="00C708B9"/>
    <w:rsid w:val="00C76542"/>
    <w:rsid w:val="00C80404"/>
    <w:rsid w:val="00C8235B"/>
    <w:rsid w:val="00C91055"/>
    <w:rsid w:val="00CA031E"/>
    <w:rsid w:val="00CA0915"/>
    <w:rsid w:val="00CB4872"/>
    <w:rsid w:val="00CB4EC1"/>
    <w:rsid w:val="00CB62AA"/>
    <w:rsid w:val="00CC607C"/>
    <w:rsid w:val="00CF4783"/>
    <w:rsid w:val="00CF7065"/>
    <w:rsid w:val="00D01E4C"/>
    <w:rsid w:val="00D10B16"/>
    <w:rsid w:val="00D16540"/>
    <w:rsid w:val="00D207CB"/>
    <w:rsid w:val="00D3194F"/>
    <w:rsid w:val="00D403BC"/>
    <w:rsid w:val="00D47E03"/>
    <w:rsid w:val="00D559B7"/>
    <w:rsid w:val="00D65FB8"/>
    <w:rsid w:val="00D70038"/>
    <w:rsid w:val="00D72292"/>
    <w:rsid w:val="00D74316"/>
    <w:rsid w:val="00D74C1A"/>
    <w:rsid w:val="00D814ED"/>
    <w:rsid w:val="00D8363E"/>
    <w:rsid w:val="00D874A0"/>
    <w:rsid w:val="00D9452F"/>
    <w:rsid w:val="00DA35D3"/>
    <w:rsid w:val="00DA55C7"/>
    <w:rsid w:val="00DA5903"/>
    <w:rsid w:val="00DA6651"/>
    <w:rsid w:val="00DB23A5"/>
    <w:rsid w:val="00DB269E"/>
    <w:rsid w:val="00DB449C"/>
    <w:rsid w:val="00DB4C60"/>
    <w:rsid w:val="00DC6D87"/>
    <w:rsid w:val="00DD003A"/>
    <w:rsid w:val="00DD16BB"/>
    <w:rsid w:val="00DE29FE"/>
    <w:rsid w:val="00DE475D"/>
    <w:rsid w:val="00DF2BE6"/>
    <w:rsid w:val="00DF5D24"/>
    <w:rsid w:val="00DF7E93"/>
    <w:rsid w:val="00E004CE"/>
    <w:rsid w:val="00E00DB7"/>
    <w:rsid w:val="00E12256"/>
    <w:rsid w:val="00E14BBB"/>
    <w:rsid w:val="00E24F71"/>
    <w:rsid w:val="00E30468"/>
    <w:rsid w:val="00E373E2"/>
    <w:rsid w:val="00E431BF"/>
    <w:rsid w:val="00E44CDE"/>
    <w:rsid w:val="00E53BC5"/>
    <w:rsid w:val="00E60DE3"/>
    <w:rsid w:val="00E63B0D"/>
    <w:rsid w:val="00E67716"/>
    <w:rsid w:val="00E923FE"/>
    <w:rsid w:val="00E930F7"/>
    <w:rsid w:val="00E932A5"/>
    <w:rsid w:val="00E9384E"/>
    <w:rsid w:val="00E96089"/>
    <w:rsid w:val="00EA35D1"/>
    <w:rsid w:val="00EA7753"/>
    <w:rsid w:val="00EB16F4"/>
    <w:rsid w:val="00EB19D7"/>
    <w:rsid w:val="00EC4A3D"/>
    <w:rsid w:val="00ED4443"/>
    <w:rsid w:val="00EE14E3"/>
    <w:rsid w:val="00EE77ED"/>
    <w:rsid w:val="00EF33A1"/>
    <w:rsid w:val="00EF509C"/>
    <w:rsid w:val="00F006E6"/>
    <w:rsid w:val="00F013E7"/>
    <w:rsid w:val="00F01F0D"/>
    <w:rsid w:val="00F16AF0"/>
    <w:rsid w:val="00F21E29"/>
    <w:rsid w:val="00F223D6"/>
    <w:rsid w:val="00F2491B"/>
    <w:rsid w:val="00F3017D"/>
    <w:rsid w:val="00F3073C"/>
    <w:rsid w:val="00F30D54"/>
    <w:rsid w:val="00F32F5E"/>
    <w:rsid w:val="00F42832"/>
    <w:rsid w:val="00F45C6B"/>
    <w:rsid w:val="00F50599"/>
    <w:rsid w:val="00F56C80"/>
    <w:rsid w:val="00F62B8B"/>
    <w:rsid w:val="00F65C3D"/>
    <w:rsid w:val="00FA0E77"/>
    <w:rsid w:val="00FA5044"/>
    <w:rsid w:val="00FA62DE"/>
    <w:rsid w:val="00FB2215"/>
    <w:rsid w:val="00FB23B2"/>
    <w:rsid w:val="00FB3C75"/>
    <w:rsid w:val="00FB3CA3"/>
    <w:rsid w:val="00FB4294"/>
    <w:rsid w:val="00FC70C8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130AAF4-715E-4182-9F70-1BFA4F7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FFB"/>
    <w:pPr>
      <w:bidi/>
      <w:spacing w:before="120"/>
      <w:ind w:firstLine="610"/>
    </w:pPr>
    <w:rPr>
      <w:rFonts w:ascii="Calibri" w:eastAsia="Calibri" w:hAnsi="Calibri" w:cs="Arial"/>
      <w:caps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060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3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7D70"/>
    <w:rPr>
      <w:b/>
      <w:bCs/>
    </w:rPr>
  </w:style>
  <w:style w:type="character" w:styleId="FootnoteReference">
    <w:name w:val="footnote reference"/>
    <w:basedOn w:val="DefaultParagraphFont"/>
    <w:rsid w:val="00EA35D1"/>
    <w:rPr>
      <w:rFonts w:ascii="Times New Roman" w:hAnsi="Times New Roman" w:cs="Times New Roman"/>
      <w:vertAlign w:val="superscript"/>
    </w:rPr>
  </w:style>
  <w:style w:type="paragraph" w:styleId="FootnoteText">
    <w:name w:val="footnote text"/>
    <w:aliases w:val=" Car,Car"/>
    <w:basedOn w:val="Normal"/>
    <w:link w:val="FootnoteTextChar"/>
    <w:rsid w:val="00EA35D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aliases w:val=" Car Char,Car Char"/>
    <w:basedOn w:val="DefaultParagraphFont"/>
    <w:link w:val="FootnoteText"/>
    <w:rsid w:val="00EA35D1"/>
    <w:rPr>
      <w:rFonts w:ascii="Times New Roman" w:eastAsia="Times New Roman" w:hAnsi="Times New Roman" w:cs="Times New Roman"/>
      <w:caps/>
      <w:sz w:val="20"/>
      <w:szCs w:val="24"/>
    </w:rPr>
  </w:style>
  <w:style w:type="paragraph" w:styleId="ListParagraph">
    <w:name w:val="List Paragraph"/>
    <w:basedOn w:val="Normal"/>
    <w:uiPriority w:val="34"/>
    <w:qFormat/>
    <w:rsid w:val="00DB449C"/>
    <w:pPr>
      <w:ind w:left="720"/>
      <w:contextualSpacing/>
    </w:pPr>
  </w:style>
  <w:style w:type="paragraph" w:styleId="BlockText">
    <w:name w:val="Block Text"/>
    <w:basedOn w:val="Normal"/>
    <w:uiPriority w:val="99"/>
    <w:rsid w:val="00DB449C"/>
    <w:pPr>
      <w:tabs>
        <w:tab w:val="left" w:pos="-1"/>
      </w:tabs>
      <w:spacing w:before="0" w:after="0" w:line="240" w:lineRule="auto"/>
      <w:ind w:left="-1" w:firstLine="0"/>
    </w:pPr>
    <w:rPr>
      <w:rFonts w:ascii="Times New Roman" w:eastAsia="Times New Roman" w:hAnsi="Times New Roman" w:cs="Arabic Transparent"/>
      <w:caps w:val="0"/>
      <w:szCs w:val="32"/>
      <w:lang w:val="en-US" w:eastAsia="fr-FR"/>
    </w:rPr>
  </w:style>
  <w:style w:type="paragraph" w:styleId="BodyText">
    <w:name w:val="Body Text"/>
    <w:basedOn w:val="Normal"/>
    <w:link w:val="BodyTextChar"/>
    <w:uiPriority w:val="99"/>
    <w:rsid w:val="004A63A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A63AF"/>
    <w:rPr>
      <w:rFonts w:ascii="Times New Roman" w:eastAsia="Times New Roman" w:hAnsi="Times New Roman" w:cs="Times New Roman"/>
      <w:cap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1206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060C"/>
    <w:rPr>
      <w:rFonts w:ascii="Calibri" w:eastAsia="Calibri" w:hAnsi="Calibri" w:cs="Arial"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2060C"/>
    <w:rPr>
      <w:rFonts w:ascii="Cambria" w:eastAsia="Times New Roman" w:hAnsi="Cambria" w:cs="Times New Roman"/>
      <w:b/>
      <w:bCs/>
      <w:cap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8613BB"/>
  </w:style>
  <w:style w:type="character" w:customStyle="1" w:styleId="Heading3Char">
    <w:name w:val="Heading 3 Char"/>
    <w:basedOn w:val="DefaultParagraphFont"/>
    <w:link w:val="Heading3"/>
    <w:uiPriority w:val="9"/>
    <w:rsid w:val="008613BB"/>
    <w:rPr>
      <w:rFonts w:asciiTheme="majorHAnsi" w:eastAsiaTheme="majorEastAsia" w:hAnsiTheme="majorHAnsi" w:cstheme="majorBidi"/>
      <w:b/>
      <w:bCs/>
      <w:caps/>
      <w:color w:val="4F81BD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42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48"/>
    <w:rPr>
      <w:rFonts w:ascii="Calibri" w:eastAsia="Calibri" w:hAnsi="Calibri" w:cs="Arial"/>
      <w: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342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48"/>
    <w:rPr>
      <w:rFonts w:ascii="Calibri" w:eastAsia="Calibri" w:hAnsi="Calibri" w:cs="Arial"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4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48"/>
    <w:rPr>
      <w:rFonts w:ascii="Tahoma" w:eastAsia="Calibri" w:hAnsi="Tahoma" w:cs="Tahoma"/>
      <w:caps/>
      <w:sz w:val="16"/>
      <w:szCs w:val="16"/>
    </w:rPr>
  </w:style>
  <w:style w:type="table" w:styleId="TableGrid">
    <w:name w:val="Table Grid"/>
    <w:basedOn w:val="TableNormal"/>
    <w:uiPriority w:val="59"/>
    <w:rsid w:val="003D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705E-2E23-4213-AE28-5719140C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فهرس المحتويات</vt:lpstr>
      <vt:lpstr>فهرس المحتويات</vt:lpstr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 المحتويات</dc:title>
  <dc:creator>dual core</dc:creator>
  <cp:lastModifiedBy>rahal fatma</cp:lastModifiedBy>
  <cp:revision>166</cp:revision>
  <cp:lastPrinted>2019-01-16T10:58:00Z</cp:lastPrinted>
  <dcterms:created xsi:type="dcterms:W3CDTF">2012-03-14T19:56:00Z</dcterms:created>
  <dcterms:modified xsi:type="dcterms:W3CDTF">2020-12-02T11:27:00Z</dcterms:modified>
</cp:coreProperties>
</file>