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CB" w:rsidRDefault="00F85ECB" w:rsidP="00F85ECB">
      <w:pPr>
        <w:jc w:val="center"/>
        <w:rPr>
          <w:rFonts w:asciiTheme="majorBidi" w:hAnsiTheme="majorBidi" w:cstheme="majorBidi"/>
          <w:b/>
          <w:bCs/>
          <w:sz w:val="24"/>
          <w:szCs w:val="24"/>
        </w:rPr>
      </w:pPr>
      <w:r w:rsidRPr="006E610E">
        <w:rPr>
          <w:rFonts w:asciiTheme="majorBidi" w:hAnsiTheme="majorBidi" w:cstheme="majorBidi"/>
          <w:b/>
          <w:bCs/>
          <w:sz w:val="24"/>
          <w:szCs w:val="24"/>
        </w:rPr>
        <w:t>CHAPITRE I: Le phénomène d'érosion</w:t>
      </w:r>
    </w:p>
    <w:p w:rsidR="00F85ECB" w:rsidRPr="00805095" w:rsidRDefault="00F85ECB" w:rsidP="00F85ECB">
      <w:pPr>
        <w:pStyle w:val="Paragraphedeliste"/>
        <w:numPr>
          <w:ilvl w:val="0"/>
          <w:numId w:val="2"/>
        </w:numPr>
        <w:rPr>
          <w:rFonts w:asciiTheme="majorBidi" w:hAnsiTheme="majorBidi" w:cstheme="majorBidi"/>
          <w:b/>
          <w:bCs/>
          <w:sz w:val="24"/>
          <w:szCs w:val="24"/>
        </w:rPr>
      </w:pPr>
      <w:r w:rsidRPr="00805095">
        <w:rPr>
          <w:rFonts w:asciiTheme="majorBidi" w:hAnsiTheme="majorBidi" w:cstheme="majorBidi"/>
          <w:b/>
          <w:bCs/>
          <w:sz w:val="24"/>
          <w:szCs w:val="24"/>
        </w:rPr>
        <w:t xml:space="preserve">Introduction </w:t>
      </w:r>
    </w:p>
    <w:p w:rsidR="00F85ECB" w:rsidRPr="00805095" w:rsidRDefault="00F85ECB" w:rsidP="00F85ECB">
      <w:pPr>
        <w:autoSpaceDE w:val="0"/>
        <w:autoSpaceDN w:val="0"/>
        <w:adjustRightInd w:val="0"/>
        <w:spacing w:after="0" w:line="360" w:lineRule="auto"/>
        <w:jc w:val="both"/>
        <w:rPr>
          <w:rFonts w:asciiTheme="majorBidi" w:hAnsiTheme="majorBidi" w:cstheme="majorBidi"/>
          <w:sz w:val="24"/>
          <w:szCs w:val="24"/>
        </w:rPr>
      </w:pPr>
    </w:p>
    <w:p w:rsidR="00F85ECB" w:rsidRPr="00F24F1B" w:rsidRDefault="00F85ECB" w:rsidP="00F85ECB">
      <w:pPr>
        <w:pStyle w:val="Default"/>
        <w:spacing w:line="360" w:lineRule="auto"/>
        <w:jc w:val="both"/>
        <w:rPr>
          <w:rFonts w:asciiTheme="majorBidi" w:hAnsiTheme="majorBidi" w:cstheme="majorBidi"/>
          <w:color w:val="000000" w:themeColor="text1"/>
        </w:rPr>
      </w:pPr>
      <w:r w:rsidRPr="00F24F1B">
        <w:rPr>
          <w:rFonts w:asciiTheme="majorBidi" w:hAnsiTheme="majorBidi" w:cstheme="majorBidi"/>
          <w:color w:val="000000" w:themeColor="text1"/>
        </w:rPr>
        <w:t>L'érosion est l'usure de la partie supérieure de l'écorce terrestre. Elle se définit comme le détachement et le transport de particules de sol de son emplacement d'origine par différents agents (eau, vent) vers un lieu de dépôt. La pluie et le vent sont les deux facteurs climatiques qui menacent le plus sérieusement l’état du sol (</w:t>
      </w:r>
      <w:r w:rsidRPr="00F24F1B">
        <w:rPr>
          <w:rFonts w:asciiTheme="majorBidi" w:eastAsia="Times New Roman" w:hAnsiTheme="majorBidi" w:cstheme="majorBidi"/>
          <w:color w:val="000000" w:themeColor="text1"/>
          <w:lang w:eastAsia="fr-FR"/>
        </w:rPr>
        <w:t xml:space="preserve">Touré et </w:t>
      </w:r>
      <w:r w:rsidRPr="00F24F1B">
        <w:rPr>
          <w:rFonts w:asciiTheme="majorBidi" w:eastAsia="Times New Roman" w:hAnsiTheme="majorBidi" w:cstheme="majorBidi"/>
          <w:i/>
          <w:iCs/>
          <w:color w:val="000000" w:themeColor="text1"/>
          <w:lang w:eastAsia="fr-FR"/>
        </w:rPr>
        <w:t>al</w:t>
      </w:r>
      <w:r w:rsidRPr="00F24F1B">
        <w:rPr>
          <w:rFonts w:asciiTheme="majorBidi" w:eastAsia="Times New Roman" w:hAnsiTheme="majorBidi" w:cstheme="majorBidi"/>
          <w:color w:val="000000" w:themeColor="text1"/>
          <w:lang w:eastAsia="fr-FR"/>
        </w:rPr>
        <w:t>, 2004)</w:t>
      </w:r>
      <w:r w:rsidRPr="00F24F1B">
        <w:rPr>
          <w:rFonts w:asciiTheme="majorBidi" w:hAnsiTheme="majorBidi" w:cstheme="majorBidi"/>
          <w:color w:val="000000" w:themeColor="text1"/>
        </w:rPr>
        <w:t xml:space="preserve">. </w:t>
      </w:r>
    </w:p>
    <w:p w:rsidR="00F85ECB" w:rsidRDefault="00F85ECB" w:rsidP="00F85ECB">
      <w:pPr>
        <w:pStyle w:val="NormalWeb"/>
        <w:spacing w:line="360" w:lineRule="auto"/>
        <w:jc w:val="both"/>
        <w:rPr>
          <w:rFonts w:asciiTheme="majorBidi" w:hAnsiTheme="majorBidi" w:cstheme="majorBidi"/>
          <w:color w:val="FF0000"/>
        </w:rPr>
      </w:pPr>
      <w:r w:rsidRPr="00F24F1B">
        <w:rPr>
          <w:rFonts w:asciiTheme="majorBidi" w:hAnsiTheme="majorBidi" w:cstheme="majorBidi"/>
          <w:color w:val="000000" w:themeColor="text1"/>
        </w:rPr>
        <w:t>Le surpâturage, la déforestation, l'intensification de l'agriculture sont des causes d'augmentation considérable de pertes de terres. L'érosion des sol</w:t>
      </w:r>
      <w:r>
        <w:rPr>
          <w:rFonts w:asciiTheme="majorBidi" w:hAnsiTheme="majorBidi" w:cstheme="majorBidi"/>
          <w:color w:val="000000" w:themeColor="text1"/>
        </w:rPr>
        <w:t xml:space="preserve">s est un facteur limitant de la </w:t>
      </w:r>
      <w:r w:rsidRPr="00F24F1B">
        <w:rPr>
          <w:rFonts w:asciiTheme="majorBidi" w:hAnsiTheme="majorBidi" w:cstheme="majorBidi"/>
          <w:color w:val="000000" w:themeColor="text1"/>
        </w:rPr>
        <w:t xml:space="preserve">production agricole et le quasi totalité du continent africain en est affecté (Touré et </w:t>
      </w:r>
      <w:r w:rsidRPr="00F24F1B">
        <w:rPr>
          <w:rFonts w:asciiTheme="majorBidi" w:hAnsiTheme="majorBidi" w:cstheme="majorBidi"/>
          <w:i/>
          <w:iCs/>
          <w:color w:val="000000" w:themeColor="text1"/>
        </w:rPr>
        <w:t>al</w:t>
      </w:r>
      <w:r w:rsidRPr="00F24F1B">
        <w:rPr>
          <w:rFonts w:asciiTheme="majorBidi" w:hAnsiTheme="majorBidi" w:cstheme="majorBidi"/>
          <w:color w:val="000000" w:themeColor="text1"/>
        </w:rPr>
        <w:t>, 2004).</w:t>
      </w:r>
    </w:p>
    <w:p w:rsidR="00F85ECB" w:rsidRPr="00A67B94" w:rsidRDefault="00F85ECB" w:rsidP="00F85ECB">
      <w:pPr>
        <w:pStyle w:val="NormalWeb"/>
        <w:spacing w:line="360" w:lineRule="auto"/>
        <w:jc w:val="both"/>
        <w:rPr>
          <w:rFonts w:asciiTheme="majorBidi" w:hAnsiTheme="majorBidi" w:cstheme="majorBidi"/>
          <w:color w:val="000000" w:themeColor="text1"/>
        </w:rPr>
      </w:pPr>
      <w:r w:rsidRPr="00A67B94">
        <w:rPr>
          <w:rFonts w:asciiTheme="majorBidi" w:hAnsiTheme="majorBidi" w:cstheme="majorBidi"/>
          <w:color w:val="000000" w:themeColor="text1"/>
        </w:rPr>
        <w:t xml:space="preserve"> L’érosion du sol est un processus au cours duquel des particules de sol sont détachées et déplacées par un vecteur (eau, vent, travail du sol) (Poesen et Govers, 1994).</w:t>
      </w:r>
    </w:p>
    <w:p w:rsidR="00F85ECB" w:rsidRDefault="00F85ECB" w:rsidP="00F85ECB">
      <w:pPr>
        <w:rPr>
          <w:rFonts w:asciiTheme="majorBidi" w:hAnsiTheme="majorBidi" w:cstheme="majorBidi"/>
          <w:b/>
          <w:bCs/>
          <w:sz w:val="24"/>
          <w:szCs w:val="24"/>
        </w:rPr>
      </w:pPr>
      <w:r>
        <w:rPr>
          <w:rFonts w:asciiTheme="majorBidi" w:hAnsiTheme="majorBidi" w:cstheme="majorBidi"/>
          <w:b/>
          <w:bCs/>
          <w:sz w:val="24"/>
          <w:szCs w:val="24"/>
        </w:rPr>
        <w:t>2. Définition de l’érosion</w:t>
      </w:r>
    </w:p>
    <w:p w:rsidR="00F85ECB" w:rsidRPr="00BD3EE1" w:rsidRDefault="00F85ECB" w:rsidP="00F85ECB">
      <w:pPr>
        <w:jc w:val="both"/>
        <w:rPr>
          <w:rFonts w:asciiTheme="majorBidi" w:hAnsiTheme="majorBidi" w:cstheme="majorBidi"/>
          <w:b/>
          <w:bCs/>
          <w:sz w:val="24"/>
          <w:szCs w:val="24"/>
        </w:rPr>
      </w:pPr>
      <w:r w:rsidRPr="00B66F5E">
        <w:rPr>
          <w:rFonts w:asciiTheme="majorBidi" w:hAnsiTheme="majorBidi" w:cstheme="majorBidi"/>
          <w:color w:val="000000"/>
          <w:sz w:val="24"/>
          <w:szCs w:val="24"/>
        </w:rPr>
        <w:t>Selon la FAO (1994)</w:t>
      </w:r>
      <w:r>
        <w:rPr>
          <w:rFonts w:asciiTheme="majorBidi" w:hAnsiTheme="majorBidi" w:cstheme="majorBidi"/>
          <w:color w:val="000000"/>
          <w:sz w:val="24"/>
          <w:szCs w:val="24"/>
        </w:rPr>
        <w:t>, l’</w:t>
      </w:r>
      <w:r>
        <w:rPr>
          <w:rFonts w:asciiTheme="majorBidi" w:hAnsiTheme="majorBidi" w:cstheme="majorBidi"/>
          <w:sz w:val="24"/>
          <w:szCs w:val="24"/>
        </w:rPr>
        <w:t>é</w:t>
      </w:r>
      <w:r w:rsidRPr="00BD3EE1">
        <w:rPr>
          <w:rFonts w:asciiTheme="majorBidi" w:hAnsiTheme="majorBidi" w:cstheme="majorBidi"/>
          <w:sz w:val="24"/>
          <w:szCs w:val="24"/>
        </w:rPr>
        <w:t>rosion vient de (ERODERE), verbe latin qui signifie (ronger). L’érosion ronge la terre.</w:t>
      </w:r>
    </w:p>
    <w:p w:rsidR="00F85ECB" w:rsidRDefault="00F85ECB" w:rsidP="00F85EC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L’érosion des sols est un phénomène de déplacement de matériaux à la surface du sol sous l’action de l’eau, il s’agit alors d’érosion hydrique, ou sous l’action du vent et il s’agit alors d’érosion éolienne (Stengel et </w:t>
      </w:r>
      <w:r w:rsidRPr="00D50E3A">
        <w:rPr>
          <w:rFonts w:asciiTheme="majorBidi" w:eastAsia="Calibri" w:hAnsiTheme="majorBidi" w:cstheme="majorBidi"/>
          <w:sz w:val="24"/>
          <w:szCs w:val="24"/>
        </w:rPr>
        <w:t>Gelin</w:t>
      </w:r>
      <w:r>
        <w:rPr>
          <w:rFonts w:asciiTheme="majorBidi" w:hAnsiTheme="majorBidi" w:cstheme="majorBidi"/>
          <w:sz w:val="24"/>
          <w:szCs w:val="24"/>
        </w:rPr>
        <w:t>, 1998).</w:t>
      </w:r>
    </w:p>
    <w:p w:rsidR="00F85ECB" w:rsidRDefault="00F85ECB" w:rsidP="00F85ECB">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3.</w:t>
      </w:r>
      <w:r w:rsidRPr="00B91D0F">
        <w:rPr>
          <w:rFonts w:asciiTheme="majorBidi" w:hAnsiTheme="majorBidi" w:cstheme="majorBidi"/>
          <w:b/>
          <w:bCs/>
          <w:sz w:val="24"/>
          <w:szCs w:val="24"/>
        </w:rPr>
        <w:t xml:space="preserve"> Le processus</w:t>
      </w:r>
      <w:r>
        <w:rPr>
          <w:rFonts w:asciiTheme="majorBidi" w:hAnsiTheme="majorBidi" w:cstheme="majorBidi"/>
          <w:b/>
          <w:bCs/>
          <w:sz w:val="24"/>
          <w:szCs w:val="24"/>
        </w:rPr>
        <w:t xml:space="preserve"> de l’érosion</w:t>
      </w:r>
    </w:p>
    <w:p w:rsidR="00F85ECB" w:rsidRPr="00B91D0F" w:rsidRDefault="00F85ECB" w:rsidP="00F85ECB">
      <w:pPr>
        <w:autoSpaceDE w:val="0"/>
        <w:autoSpaceDN w:val="0"/>
        <w:adjustRightInd w:val="0"/>
        <w:spacing w:after="0" w:line="240" w:lineRule="auto"/>
        <w:jc w:val="both"/>
        <w:rPr>
          <w:rFonts w:asciiTheme="majorBidi" w:hAnsiTheme="majorBidi" w:cstheme="majorBidi"/>
          <w:b/>
          <w:bCs/>
          <w:sz w:val="24"/>
          <w:szCs w:val="24"/>
        </w:rPr>
      </w:pPr>
    </w:p>
    <w:p w:rsidR="00F85ECB" w:rsidRPr="00B91D0F" w:rsidRDefault="00F85ECB" w:rsidP="00F85ECB">
      <w:pPr>
        <w:autoSpaceDE w:val="0"/>
        <w:autoSpaceDN w:val="0"/>
        <w:adjustRightInd w:val="0"/>
        <w:spacing w:after="0" w:line="360" w:lineRule="auto"/>
        <w:jc w:val="both"/>
        <w:rPr>
          <w:rFonts w:asciiTheme="majorBidi" w:hAnsiTheme="majorBidi" w:cstheme="majorBidi"/>
          <w:sz w:val="24"/>
          <w:szCs w:val="24"/>
        </w:rPr>
      </w:pPr>
      <w:r w:rsidRPr="00B91D0F">
        <w:rPr>
          <w:rFonts w:asciiTheme="majorBidi" w:hAnsiTheme="majorBidi" w:cstheme="majorBidi"/>
          <w:sz w:val="24"/>
          <w:szCs w:val="24"/>
        </w:rPr>
        <w:t>L’érosion est un processus selon lequel les particules de sol sont arrachées de leur</w:t>
      </w:r>
      <w:r>
        <w:rPr>
          <w:rFonts w:asciiTheme="majorBidi" w:hAnsiTheme="majorBidi" w:cstheme="majorBidi"/>
          <w:sz w:val="24"/>
          <w:szCs w:val="24"/>
        </w:rPr>
        <w:t xml:space="preserve"> </w:t>
      </w:r>
      <w:r w:rsidRPr="00B91D0F">
        <w:rPr>
          <w:rFonts w:asciiTheme="majorBidi" w:hAnsiTheme="majorBidi" w:cstheme="majorBidi"/>
          <w:sz w:val="24"/>
          <w:szCs w:val="24"/>
        </w:rPr>
        <w:t>milieu, transportées par un agent de transport (l’eau, l’air) et déposées en un autre milieu. Ce processus peut s’écrire</w:t>
      </w:r>
      <w:r>
        <w:rPr>
          <w:rFonts w:asciiTheme="majorBidi" w:hAnsiTheme="majorBidi" w:cstheme="majorBidi"/>
          <w:sz w:val="24"/>
          <w:szCs w:val="24"/>
        </w:rPr>
        <w:t xml:space="preserve"> (Lagacé, 2015)</w:t>
      </w:r>
      <w:r w:rsidRPr="00B91D0F">
        <w:rPr>
          <w:rFonts w:asciiTheme="majorBidi" w:hAnsiTheme="majorBidi" w:cstheme="majorBidi"/>
          <w:sz w:val="24"/>
          <w:szCs w:val="24"/>
        </w:rPr>
        <w:t>:</w:t>
      </w:r>
      <w:r w:rsidRPr="00044B76">
        <w:rPr>
          <w:rFonts w:ascii="Arial" w:hAnsi="Arial" w:cs="Arial"/>
          <w:color w:val="006621"/>
          <w:sz w:val="18"/>
          <w:szCs w:val="18"/>
          <w:shd w:val="clear" w:color="auto" w:fill="FFFFFF"/>
        </w:rPr>
        <w:t xml:space="preserve"> </w:t>
      </w:r>
    </w:p>
    <w:p w:rsidR="00F85ECB" w:rsidRPr="00B91D0F" w:rsidRDefault="00F85ECB" w:rsidP="00F85ECB">
      <w:pPr>
        <w:spacing w:line="360" w:lineRule="auto"/>
        <w:jc w:val="both"/>
        <w:rPr>
          <w:rFonts w:asciiTheme="majorBidi" w:hAnsiTheme="majorBidi" w:cstheme="majorBidi"/>
          <w:sz w:val="24"/>
          <w:szCs w:val="24"/>
        </w:rPr>
      </w:pPr>
      <w:r w:rsidRPr="00B91D0F">
        <w:rPr>
          <w:rFonts w:asciiTheme="majorBidi" w:hAnsiTheme="majorBidi" w:cstheme="majorBidi"/>
          <w:sz w:val="24"/>
          <w:szCs w:val="24"/>
        </w:rPr>
        <w:t xml:space="preserve">ÉROSION = ARRACHEMENT </w:t>
      </w:r>
      <w:r w:rsidRPr="00B91D0F">
        <w:rPr>
          <w:rFonts w:asciiTheme="majorBidi" w:eastAsia="SymbolSetSWA" w:hAnsiTheme="majorBidi" w:cstheme="majorBidi"/>
          <w:sz w:val="24"/>
          <w:szCs w:val="24"/>
        </w:rPr>
        <w:t xml:space="preserve">→ </w:t>
      </w:r>
      <w:r w:rsidRPr="00B91D0F">
        <w:rPr>
          <w:rFonts w:asciiTheme="majorBidi" w:hAnsiTheme="majorBidi" w:cstheme="majorBidi"/>
          <w:sz w:val="24"/>
          <w:szCs w:val="24"/>
        </w:rPr>
        <w:t xml:space="preserve">TRANSPORT </w:t>
      </w:r>
      <w:r w:rsidRPr="00B91D0F">
        <w:rPr>
          <w:rFonts w:asciiTheme="majorBidi" w:eastAsia="SymbolSetSWA" w:hAnsiTheme="majorBidi" w:cstheme="majorBidi"/>
          <w:sz w:val="24"/>
          <w:szCs w:val="24"/>
        </w:rPr>
        <w:t xml:space="preserve">→ </w:t>
      </w:r>
      <w:r w:rsidRPr="00B91D0F">
        <w:rPr>
          <w:rFonts w:asciiTheme="majorBidi" w:hAnsiTheme="majorBidi" w:cstheme="majorBidi"/>
          <w:sz w:val="24"/>
          <w:szCs w:val="24"/>
        </w:rPr>
        <w:t>SÉDIMENTATION</w:t>
      </w:r>
    </w:p>
    <w:p w:rsidR="00F85ECB" w:rsidRDefault="00F85ECB" w:rsidP="00F85ECB">
      <w:pPr>
        <w:autoSpaceDE w:val="0"/>
        <w:autoSpaceDN w:val="0"/>
        <w:adjustRightInd w:val="0"/>
        <w:spacing w:after="0" w:line="360" w:lineRule="auto"/>
        <w:jc w:val="both"/>
        <w:rPr>
          <w:rFonts w:asciiTheme="majorBidi" w:hAnsiTheme="majorBidi" w:cstheme="majorBidi"/>
          <w:color w:val="000000" w:themeColor="text1"/>
          <w:sz w:val="24"/>
          <w:szCs w:val="24"/>
        </w:rPr>
      </w:pPr>
      <w:r w:rsidRPr="00EE2AEA">
        <w:rPr>
          <w:rFonts w:asciiTheme="majorBidi" w:hAnsiTheme="majorBidi" w:cstheme="majorBidi"/>
          <w:color w:val="000000" w:themeColor="text1"/>
          <w:sz w:val="24"/>
          <w:szCs w:val="24"/>
        </w:rPr>
        <w:t>L’érosion se produit lorsque les forces d’arrachement en présence sur les particules de sol sont plus grandes que leurs forces de résistance. Le phénomène est d’autant plus important que le déséquilibre est grand. La déposition survient lorsque les forces de transport sont plus faibles que le poids des particules (Lagacé, 2015).</w:t>
      </w:r>
    </w:p>
    <w:p w:rsidR="00F85ECB" w:rsidRDefault="00F85ECB" w:rsidP="00F85ECB">
      <w:pPr>
        <w:autoSpaceDE w:val="0"/>
        <w:autoSpaceDN w:val="0"/>
        <w:adjustRightInd w:val="0"/>
        <w:spacing w:after="0" w:line="360" w:lineRule="auto"/>
        <w:jc w:val="both"/>
        <w:rPr>
          <w:rFonts w:asciiTheme="majorBidi" w:hAnsiTheme="majorBidi" w:cstheme="majorBidi"/>
          <w:color w:val="000000" w:themeColor="text1"/>
          <w:sz w:val="24"/>
          <w:szCs w:val="24"/>
        </w:rPr>
      </w:pPr>
    </w:p>
    <w:p w:rsidR="00F85ECB" w:rsidRDefault="00F85ECB" w:rsidP="00F85ECB">
      <w:pPr>
        <w:autoSpaceDE w:val="0"/>
        <w:autoSpaceDN w:val="0"/>
        <w:adjustRightInd w:val="0"/>
        <w:spacing w:after="0" w:line="360" w:lineRule="auto"/>
        <w:jc w:val="both"/>
        <w:rPr>
          <w:rFonts w:asciiTheme="majorBidi" w:hAnsiTheme="majorBidi" w:cstheme="majorBidi"/>
          <w:color w:val="000000" w:themeColor="text1"/>
          <w:sz w:val="24"/>
          <w:szCs w:val="24"/>
        </w:rPr>
      </w:pPr>
    </w:p>
    <w:p w:rsidR="00F85ECB" w:rsidRDefault="00F85ECB" w:rsidP="00F85ECB">
      <w:pPr>
        <w:autoSpaceDE w:val="0"/>
        <w:autoSpaceDN w:val="0"/>
        <w:adjustRightInd w:val="0"/>
        <w:spacing w:after="0" w:line="360" w:lineRule="auto"/>
        <w:jc w:val="both"/>
        <w:rPr>
          <w:rFonts w:asciiTheme="majorBidi" w:hAnsiTheme="majorBidi" w:cstheme="majorBidi"/>
          <w:color w:val="000000" w:themeColor="text1"/>
          <w:sz w:val="24"/>
          <w:szCs w:val="24"/>
        </w:rPr>
      </w:pPr>
    </w:p>
    <w:p w:rsidR="00F85ECB" w:rsidRPr="00EE2AEA" w:rsidRDefault="00F85ECB" w:rsidP="00F85ECB">
      <w:pPr>
        <w:autoSpaceDE w:val="0"/>
        <w:autoSpaceDN w:val="0"/>
        <w:adjustRightInd w:val="0"/>
        <w:spacing w:after="0" w:line="360" w:lineRule="auto"/>
        <w:jc w:val="both"/>
        <w:rPr>
          <w:rFonts w:asciiTheme="majorBidi" w:hAnsiTheme="majorBidi" w:cstheme="majorBidi"/>
          <w:color w:val="000000" w:themeColor="text1"/>
          <w:sz w:val="24"/>
          <w:szCs w:val="24"/>
        </w:rPr>
      </w:pPr>
    </w:p>
    <w:p w:rsidR="00F85ECB" w:rsidRPr="00852264" w:rsidRDefault="00F85ECB" w:rsidP="00F85ECB">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w:t>
      </w:r>
      <w:r w:rsidRPr="00852264">
        <w:rPr>
          <w:rFonts w:asciiTheme="majorBidi" w:hAnsiTheme="majorBidi" w:cstheme="majorBidi"/>
          <w:b/>
          <w:bCs/>
          <w:sz w:val="24"/>
          <w:szCs w:val="24"/>
        </w:rPr>
        <w:t xml:space="preserve"> Les types de l’érosion</w:t>
      </w:r>
    </w:p>
    <w:p w:rsidR="00F85ECB" w:rsidRDefault="00F85ECB" w:rsidP="00F85EC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4.1.</w:t>
      </w:r>
      <w:r w:rsidRPr="00EF46CA">
        <w:rPr>
          <w:rFonts w:asciiTheme="majorBidi" w:hAnsiTheme="majorBidi" w:cstheme="majorBidi"/>
          <w:b/>
          <w:bCs/>
          <w:sz w:val="24"/>
          <w:szCs w:val="24"/>
        </w:rPr>
        <w:t xml:space="preserve"> Erosion éolienne</w:t>
      </w:r>
    </w:p>
    <w:p w:rsidR="00F85ECB" w:rsidRDefault="00F85ECB" w:rsidP="00F85EC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4.1.1. Définition de l’érosion éolienne</w:t>
      </w:r>
    </w:p>
    <w:p w:rsidR="00F85ECB" w:rsidRPr="001D1894" w:rsidRDefault="00F85ECB" w:rsidP="00F85ECB">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1D1894">
        <w:rPr>
          <w:rFonts w:asciiTheme="majorBidi" w:eastAsia="Times New Roman" w:hAnsiTheme="majorBidi" w:cstheme="majorBidi"/>
          <w:color w:val="000000" w:themeColor="text1"/>
          <w:sz w:val="24"/>
          <w:szCs w:val="24"/>
          <w:lang w:eastAsia="fr-FR"/>
        </w:rPr>
        <w:t>L’érosion éolienne est le phénomène de dégradation du sol sous l’action du vent qui arrache, </w:t>
      </w:r>
      <w:r w:rsidRPr="001D1894">
        <w:rPr>
          <w:rFonts w:asciiTheme="majorBidi" w:eastAsia="Times New Roman" w:hAnsiTheme="majorBidi" w:cstheme="majorBidi"/>
          <w:color w:val="000000" w:themeColor="text1"/>
          <w:sz w:val="24"/>
          <w:szCs w:val="24"/>
          <w:lang w:eastAsia="fr-FR"/>
        </w:rPr>
        <w:br/>
        <w:t xml:space="preserve">transporte et dépose des quantités importantes de terre. Elle s’installe quand </w:t>
      </w:r>
      <w:r w:rsidRPr="001D1894">
        <w:rPr>
          <w:rFonts w:asciiTheme="majorBidi" w:hAnsiTheme="majorBidi" w:cstheme="majorBidi"/>
          <w:color w:val="000000" w:themeColor="text1"/>
        </w:rPr>
        <w:t>(</w:t>
      </w:r>
      <w:r w:rsidRPr="001D1894">
        <w:rPr>
          <w:rFonts w:asciiTheme="majorBidi" w:eastAsia="Times New Roman" w:hAnsiTheme="majorBidi" w:cstheme="majorBidi"/>
          <w:color w:val="000000" w:themeColor="text1"/>
          <w:sz w:val="24"/>
          <w:szCs w:val="24"/>
          <w:lang w:eastAsia="fr-FR"/>
        </w:rPr>
        <w:t>Touré</w:t>
      </w:r>
      <w:r w:rsidRPr="001D1894">
        <w:rPr>
          <w:rFonts w:asciiTheme="majorBidi" w:eastAsia="Times New Roman" w:hAnsiTheme="majorBidi" w:cstheme="majorBidi"/>
          <w:color w:val="000000" w:themeColor="text1"/>
          <w:lang w:eastAsia="fr-FR"/>
        </w:rPr>
        <w:t xml:space="preserve"> et </w:t>
      </w:r>
      <w:r w:rsidRPr="001D1894">
        <w:rPr>
          <w:rFonts w:asciiTheme="majorBidi" w:eastAsia="Times New Roman" w:hAnsiTheme="majorBidi" w:cstheme="majorBidi"/>
          <w:i/>
          <w:iCs/>
          <w:color w:val="000000" w:themeColor="text1"/>
          <w:lang w:eastAsia="fr-FR"/>
        </w:rPr>
        <w:t>al</w:t>
      </w:r>
      <w:r w:rsidRPr="001D1894">
        <w:rPr>
          <w:rFonts w:asciiTheme="majorBidi" w:eastAsia="Times New Roman" w:hAnsiTheme="majorBidi" w:cstheme="majorBidi"/>
          <w:color w:val="000000" w:themeColor="text1"/>
          <w:lang w:eastAsia="fr-FR"/>
        </w:rPr>
        <w:t>, 2004)</w:t>
      </w:r>
      <w:r w:rsidRPr="001D1894">
        <w:rPr>
          <w:rFonts w:asciiTheme="majorBidi" w:eastAsia="Times New Roman" w:hAnsiTheme="majorBidi" w:cstheme="majorBidi"/>
          <w:color w:val="000000" w:themeColor="text1"/>
          <w:sz w:val="24"/>
          <w:szCs w:val="24"/>
          <w:lang w:eastAsia="fr-FR"/>
        </w:rPr>
        <w:t>:</w:t>
      </w:r>
    </w:p>
    <w:p w:rsidR="00F85ECB" w:rsidRPr="001D1894" w:rsidRDefault="00F85ECB" w:rsidP="00F85ECB">
      <w:pPr>
        <w:numPr>
          <w:ilvl w:val="0"/>
          <w:numId w:val="1"/>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1D1894">
        <w:rPr>
          <w:rFonts w:asciiTheme="majorBidi" w:eastAsia="Times New Roman" w:hAnsiTheme="majorBidi" w:cstheme="majorBidi"/>
          <w:color w:val="000000" w:themeColor="text1"/>
          <w:sz w:val="24"/>
          <w:szCs w:val="24"/>
          <w:lang w:eastAsia="fr-FR"/>
        </w:rPr>
        <w:t>IL existe de vents violents et réguliers durant de longues périodes dans la même </w:t>
      </w:r>
      <w:r w:rsidRPr="001D1894">
        <w:rPr>
          <w:rFonts w:asciiTheme="majorBidi" w:eastAsia="Times New Roman" w:hAnsiTheme="majorBidi" w:cstheme="majorBidi"/>
          <w:color w:val="000000" w:themeColor="text1"/>
          <w:sz w:val="24"/>
          <w:szCs w:val="24"/>
          <w:lang w:eastAsia="fr-FR"/>
        </w:rPr>
        <w:br/>
        <w:t>direction (vents dominants).</w:t>
      </w:r>
    </w:p>
    <w:p w:rsidR="00F85ECB" w:rsidRPr="001D1894" w:rsidRDefault="00F85ECB" w:rsidP="00F85ECB">
      <w:pPr>
        <w:numPr>
          <w:ilvl w:val="0"/>
          <w:numId w:val="1"/>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1D1894">
        <w:rPr>
          <w:rFonts w:asciiTheme="majorBidi" w:eastAsia="Times New Roman" w:hAnsiTheme="majorBidi" w:cstheme="majorBidi"/>
          <w:color w:val="000000" w:themeColor="text1"/>
          <w:sz w:val="24"/>
          <w:szCs w:val="24"/>
          <w:lang w:eastAsia="fr-FR"/>
        </w:rPr>
        <w:t>Il s’agit d’un sol à texture grossière, sableux notamment.</w:t>
      </w:r>
    </w:p>
    <w:p w:rsidR="00F85ECB" w:rsidRPr="001D1894" w:rsidRDefault="00F85ECB" w:rsidP="00F85ECB">
      <w:pPr>
        <w:numPr>
          <w:ilvl w:val="0"/>
          <w:numId w:val="1"/>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1D1894">
        <w:rPr>
          <w:rFonts w:asciiTheme="majorBidi" w:eastAsia="Times New Roman" w:hAnsiTheme="majorBidi" w:cstheme="majorBidi"/>
          <w:color w:val="000000" w:themeColor="text1"/>
          <w:sz w:val="24"/>
          <w:szCs w:val="24"/>
          <w:lang w:eastAsia="fr-FR"/>
        </w:rPr>
        <w:t>Il existe des reliefs atténués sur des grandes étendues plates.</w:t>
      </w:r>
    </w:p>
    <w:p w:rsidR="00F85ECB" w:rsidRDefault="00F85ECB" w:rsidP="00F85ECB">
      <w:pPr>
        <w:numPr>
          <w:ilvl w:val="0"/>
          <w:numId w:val="1"/>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1D1894">
        <w:rPr>
          <w:rFonts w:asciiTheme="majorBidi" w:eastAsia="Times New Roman" w:hAnsiTheme="majorBidi" w:cstheme="majorBidi"/>
          <w:color w:val="000000" w:themeColor="text1"/>
          <w:sz w:val="24"/>
          <w:szCs w:val="24"/>
          <w:lang w:eastAsia="fr-FR"/>
        </w:rPr>
        <w:t>Le climat a une saison sèche entraînant la dessiccation des horizons superficiels</w:t>
      </w:r>
      <w:r w:rsidRPr="001D1894">
        <w:rPr>
          <w:rFonts w:asciiTheme="majorBidi" w:eastAsia="Times New Roman" w:hAnsiTheme="majorBidi" w:cstheme="majorBidi"/>
          <w:color w:val="000000" w:themeColor="text1"/>
          <w:sz w:val="24"/>
          <w:szCs w:val="24"/>
          <w:lang w:eastAsia="fr-FR"/>
        </w:rPr>
        <w:br/>
        <w:t>du sol et la disparition du couvert végétal.</w:t>
      </w:r>
    </w:p>
    <w:p w:rsidR="00F85ECB" w:rsidRPr="00D97A51" w:rsidRDefault="00F85ECB" w:rsidP="00F85ECB">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Cette forme d'é</w:t>
      </w:r>
      <w:r w:rsidRPr="00D97A51">
        <w:rPr>
          <w:rFonts w:asciiTheme="majorBidi" w:hAnsiTheme="majorBidi" w:cstheme="majorBidi"/>
          <w:sz w:val="24"/>
          <w:szCs w:val="24"/>
        </w:rPr>
        <w:t>rosion se manifeste essen</w:t>
      </w:r>
      <w:r>
        <w:rPr>
          <w:rFonts w:asciiTheme="majorBidi" w:hAnsiTheme="majorBidi" w:cstheme="majorBidi"/>
          <w:sz w:val="24"/>
          <w:szCs w:val="24"/>
        </w:rPr>
        <w:t>tiellement dans les zones située</w:t>
      </w:r>
      <w:r w:rsidRPr="00D97A51">
        <w:rPr>
          <w:rFonts w:asciiTheme="majorBidi" w:hAnsiTheme="majorBidi" w:cstheme="majorBidi"/>
          <w:sz w:val="24"/>
          <w:szCs w:val="24"/>
        </w:rPr>
        <w:t xml:space="preserve">s sous un climat semi-aride </w:t>
      </w:r>
      <w:r>
        <w:rPr>
          <w:rFonts w:asciiTheme="majorBidi" w:hAnsiTheme="majorBidi" w:cstheme="majorBidi"/>
          <w:sz w:val="24"/>
          <w:szCs w:val="24"/>
        </w:rPr>
        <w:t>à</w:t>
      </w:r>
      <w:r w:rsidRPr="00D97A51">
        <w:rPr>
          <w:rFonts w:asciiTheme="majorBidi" w:hAnsiTheme="majorBidi" w:cstheme="majorBidi"/>
          <w:sz w:val="24"/>
          <w:szCs w:val="24"/>
        </w:rPr>
        <w:t xml:space="preserve"> aride (moins de 600 mm de pluie, saison </w:t>
      </w:r>
      <w:r>
        <w:rPr>
          <w:rFonts w:asciiTheme="majorBidi" w:hAnsiTheme="majorBidi" w:cstheme="majorBidi"/>
          <w:sz w:val="24"/>
          <w:szCs w:val="24"/>
        </w:rPr>
        <w:t>sè</w:t>
      </w:r>
      <w:r w:rsidRPr="00D97A51">
        <w:rPr>
          <w:rFonts w:asciiTheme="majorBidi" w:hAnsiTheme="majorBidi" w:cstheme="majorBidi"/>
          <w:sz w:val="24"/>
          <w:szCs w:val="24"/>
        </w:rPr>
        <w:t xml:space="preserve">che de </w:t>
      </w:r>
      <w:r>
        <w:rPr>
          <w:rFonts w:asciiTheme="majorBidi" w:hAnsiTheme="majorBidi" w:cstheme="majorBidi"/>
          <w:sz w:val="24"/>
          <w:szCs w:val="24"/>
        </w:rPr>
        <w:t>5</w:t>
      </w:r>
      <w:r w:rsidRPr="00D97A51">
        <w:rPr>
          <w:rFonts w:asciiTheme="majorBidi" w:hAnsiTheme="majorBidi" w:cstheme="majorBidi"/>
          <w:sz w:val="24"/>
          <w:szCs w:val="24"/>
        </w:rPr>
        <w:t xml:space="preserve"> mois au </w:t>
      </w:r>
      <w:r>
        <w:rPr>
          <w:rFonts w:asciiTheme="majorBidi" w:hAnsiTheme="majorBidi" w:cstheme="majorBidi"/>
          <w:sz w:val="24"/>
          <w:szCs w:val="24"/>
        </w:rPr>
        <w:t>moins)</w:t>
      </w:r>
      <w:r w:rsidRPr="00D97A51">
        <w:rPr>
          <w:rFonts w:asciiTheme="majorBidi" w:hAnsiTheme="majorBidi" w:cstheme="majorBidi"/>
          <w:sz w:val="24"/>
          <w:szCs w:val="24"/>
        </w:rPr>
        <w:t xml:space="preserve"> </w:t>
      </w:r>
      <w:r>
        <w:rPr>
          <w:rFonts w:asciiTheme="majorBidi" w:hAnsiTheme="majorBidi" w:cstheme="majorBidi"/>
          <w:sz w:val="24"/>
          <w:szCs w:val="24"/>
        </w:rPr>
        <w:t>(Combeau, 1977)</w:t>
      </w:r>
      <w:r w:rsidRPr="00D97A51">
        <w:rPr>
          <w:rFonts w:asciiTheme="majorBidi" w:hAnsiTheme="majorBidi" w:cstheme="majorBidi"/>
          <w:sz w:val="24"/>
          <w:szCs w:val="24"/>
        </w:rPr>
        <w:t xml:space="preserve">. C'est encore l'absence de végétation qui constitue l'un </w:t>
      </w:r>
      <w:r>
        <w:rPr>
          <w:rFonts w:asciiTheme="majorBidi" w:hAnsiTheme="majorBidi" w:cstheme="majorBidi"/>
          <w:sz w:val="24"/>
          <w:szCs w:val="24"/>
        </w:rPr>
        <w:t>d</w:t>
      </w:r>
      <w:r w:rsidRPr="00D97A51">
        <w:rPr>
          <w:rFonts w:asciiTheme="majorBidi" w:hAnsiTheme="majorBidi" w:cstheme="majorBidi"/>
          <w:sz w:val="24"/>
          <w:szCs w:val="24"/>
        </w:rPr>
        <w:t>es facteurs stimulants de cette forme d'érosion</w:t>
      </w:r>
      <w:r>
        <w:rPr>
          <w:rFonts w:asciiTheme="majorBidi" w:hAnsiTheme="majorBidi" w:cstheme="majorBidi"/>
          <w:sz w:val="24"/>
          <w:szCs w:val="24"/>
        </w:rPr>
        <w:t xml:space="preserve"> (Combeau, 1977)</w:t>
      </w:r>
      <w:r w:rsidRPr="00D97A51">
        <w:rPr>
          <w:rFonts w:asciiTheme="majorBidi" w:hAnsiTheme="majorBidi" w:cstheme="majorBidi"/>
          <w:sz w:val="24"/>
          <w:szCs w:val="24"/>
        </w:rPr>
        <w:t>.</w:t>
      </w:r>
    </w:p>
    <w:p w:rsidR="00F85ECB" w:rsidRDefault="00F85ECB" w:rsidP="00F85ECB">
      <w:pPr>
        <w:spacing w:before="100" w:beforeAutospacing="1" w:after="100" w:afterAutospacing="1" w:line="301" w:lineRule="atLeast"/>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4.1.2.</w:t>
      </w:r>
      <w:r w:rsidRPr="00C87B9A">
        <w:rPr>
          <w:rFonts w:asciiTheme="majorBidi" w:eastAsia="Times New Roman" w:hAnsiTheme="majorBidi" w:cstheme="majorBidi"/>
          <w:b/>
          <w:bCs/>
          <w:color w:val="000000"/>
          <w:sz w:val="24"/>
          <w:szCs w:val="24"/>
          <w:lang w:eastAsia="fr-FR"/>
        </w:rPr>
        <w:t xml:space="preserve"> Facteurs </w:t>
      </w:r>
      <w:r w:rsidRPr="00AE21B2">
        <w:rPr>
          <w:rFonts w:asciiTheme="majorBidi" w:eastAsia="Times New Roman" w:hAnsiTheme="majorBidi" w:cstheme="majorBidi"/>
          <w:b/>
          <w:bCs/>
          <w:color w:val="000000"/>
          <w:sz w:val="24"/>
          <w:szCs w:val="24"/>
          <w:lang w:eastAsia="fr-FR"/>
        </w:rPr>
        <w:t>causaux</w:t>
      </w:r>
      <w:r w:rsidRPr="00C87B9A">
        <w:rPr>
          <w:rFonts w:asciiTheme="majorBidi" w:eastAsia="Times New Roman" w:hAnsiTheme="majorBidi" w:cstheme="majorBidi"/>
          <w:b/>
          <w:bCs/>
          <w:color w:val="000000"/>
          <w:sz w:val="24"/>
          <w:szCs w:val="24"/>
          <w:lang w:eastAsia="fr-FR"/>
        </w:rPr>
        <w:t xml:space="preserve"> de l’érosion éolienne</w:t>
      </w:r>
    </w:p>
    <w:p w:rsidR="00F85ECB" w:rsidRPr="007A3D46" w:rsidRDefault="00F85ECB" w:rsidP="00F85ECB">
      <w:pPr>
        <w:autoSpaceDE w:val="0"/>
        <w:autoSpaceDN w:val="0"/>
        <w:adjustRightInd w:val="0"/>
        <w:spacing w:after="0" w:line="360" w:lineRule="auto"/>
        <w:jc w:val="both"/>
        <w:rPr>
          <w:rFonts w:ascii="Dutch801SWA" w:hAnsi="Dutch801SWA" w:cs="Dutch801SWA"/>
          <w:sz w:val="24"/>
          <w:szCs w:val="24"/>
        </w:rPr>
      </w:pPr>
      <w:r w:rsidRPr="009C3850">
        <w:rPr>
          <w:rFonts w:asciiTheme="majorBidi" w:eastAsia="Times New Roman" w:hAnsiTheme="majorBidi" w:cstheme="majorBidi"/>
          <w:color w:val="000000"/>
          <w:sz w:val="24"/>
          <w:szCs w:val="24"/>
          <w:lang w:eastAsia="fr-FR"/>
        </w:rPr>
        <w:t>Les vents violents sont à la base de cette érosion.</w:t>
      </w:r>
      <w:r>
        <w:rPr>
          <w:rFonts w:asciiTheme="majorBidi" w:eastAsia="Times New Roman" w:hAnsiTheme="majorBidi" w:cstheme="majorBidi"/>
          <w:color w:val="000000"/>
          <w:sz w:val="24"/>
          <w:szCs w:val="24"/>
          <w:lang w:eastAsia="fr-FR"/>
        </w:rPr>
        <w:t xml:space="preserve"> </w:t>
      </w:r>
      <w:r w:rsidRPr="00CF104B">
        <w:rPr>
          <w:rFonts w:asciiTheme="majorBidi" w:eastAsia="Times New Roman" w:hAnsiTheme="majorBidi" w:cstheme="majorBidi"/>
          <w:color w:val="000000"/>
          <w:sz w:val="24"/>
          <w:szCs w:val="24"/>
          <w:lang w:eastAsia="fr-FR"/>
        </w:rPr>
        <w:t>L’arrachage, le transport et dépôt des particules de sols, sont fonction de la vitesse du ven</w:t>
      </w:r>
      <w:r w:rsidRPr="009C3850">
        <w:rPr>
          <w:rFonts w:asciiTheme="majorBidi" w:eastAsia="Times New Roman" w:hAnsiTheme="majorBidi" w:cstheme="majorBidi"/>
          <w:color w:val="000000"/>
          <w:sz w:val="24"/>
          <w:szCs w:val="24"/>
          <w:lang w:eastAsia="fr-FR"/>
        </w:rPr>
        <w:t>t, de la taille et de la densité de ces particules, de l’humidité du sol et du couvert végétal</w:t>
      </w:r>
      <w:r>
        <w:rPr>
          <w:rFonts w:asciiTheme="majorBidi" w:eastAsia="Times New Roman" w:hAnsiTheme="majorBidi" w:cstheme="majorBidi"/>
          <w:color w:val="000000"/>
          <w:sz w:val="24"/>
          <w:szCs w:val="24"/>
          <w:lang w:eastAsia="fr-FR"/>
        </w:rPr>
        <w:t xml:space="preserve"> </w:t>
      </w:r>
      <w:r w:rsidRPr="001D1894">
        <w:rPr>
          <w:rFonts w:asciiTheme="majorBidi" w:hAnsiTheme="majorBidi" w:cstheme="majorBidi"/>
          <w:color w:val="000000" w:themeColor="text1"/>
        </w:rPr>
        <w:t>(</w:t>
      </w:r>
      <w:r w:rsidRPr="001D1894">
        <w:rPr>
          <w:rFonts w:asciiTheme="majorBidi" w:eastAsia="Times New Roman" w:hAnsiTheme="majorBidi" w:cstheme="majorBidi"/>
          <w:color w:val="000000" w:themeColor="text1"/>
          <w:sz w:val="24"/>
          <w:szCs w:val="24"/>
          <w:lang w:eastAsia="fr-FR"/>
        </w:rPr>
        <w:t>Touré</w:t>
      </w:r>
      <w:r w:rsidRPr="001D1894">
        <w:rPr>
          <w:rFonts w:asciiTheme="majorBidi" w:eastAsia="Times New Roman" w:hAnsiTheme="majorBidi" w:cstheme="majorBidi"/>
          <w:color w:val="000000" w:themeColor="text1"/>
          <w:lang w:eastAsia="fr-FR"/>
        </w:rPr>
        <w:t xml:space="preserve"> et </w:t>
      </w:r>
      <w:r w:rsidRPr="001D1894">
        <w:rPr>
          <w:rFonts w:asciiTheme="majorBidi" w:eastAsia="Times New Roman" w:hAnsiTheme="majorBidi" w:cstheme="majorBidi"/>
          <w:i/>
          <w:iCs/>
          <w:color w:val="000000" w:themeColor="text1"/>
          <w:lang w:eastAsia="fr-FR"/>
        </w:rPr>
        <w:t>al</w:t>
      </w:r>
      <w:r w:rsidRPr="001D1894">
        <w:rPr>
          <w:rFonts w:asciiTheme="majorBidi" w:eastAsia="Times New Roman" w:hAnsiTheme="majorBidi" w:cstheme="majorBidi"/>
          <w:color w:val="000000" w:themeColor="text1"/>
          <w:lang w:eastAsia="fr-FR"/>
        </w:rPr>
        <w:t>, 2004)</w:t>
      </w:r>
      <w:r w:rsidRPr="009C3850">
        <w:rPr>
          <w:rFonts w:asciiTheme="majorBidi" w:eastAsia="Times New Roman" w:hAnsiTheme="majorBidi" w:cstheme="majorBidi"/>
          <w:color w:val="000000"/>
          <w:sz w:val="24"/>
          <w:szCs w:val="24"/>
          <w:lang w:eastAsia="fr-FR"/>
        </w:rPr>
        <w:t>.</w:t>
      </w:r>
      <w:r w:rsidRPr="001B0548">
        <w:rPr>
          <w:rFonts w:ascii="Dutch801SWA" w:hAnsi="Dutch801SWA" w:cs="Dutch801SWA"/>
          <w:sz w:val="24"/>
          <w:szCs w:val="24"/>
        </w:rPr>
        <w:t xml:space="preserve"> </w:t>
      </w:r>
    </w:p>
    <w:p w:rsidR="00F85ECB" w:rsidRPr="00B516A5" w:rsidRDefault="00F85ECB" w:rsidP="00F85ECB">
      <w:pPr>
        <w:pStyle w:val="Default"/>
        <w:rPr>
          <w:b/>
          <w:bCs/>
        </w:rPr>
      </w:pPr>
      <w:r>
        <w:rPr>
          <w:b/>
          <w:bCs/>
        </w:rPr>
        <w:t>4.1.2.1.</w:t>
      </w:r>
      <w:r w:rsidRPr="00B516A5">
        <w:rPr>
          <w:b/>
          <w:bCs/>
        </w:rPr>
        <w:t xml:space="preserve"> Vent </w:t>
      </w:r>
    </w:p>
    <w:p w:rsidR="00F85ECB" w:rsidRPr="00B516A5" w:rsidRDefault="00F85ECB" w:rsidP="00F85ECB">
      <w:pPr>
        <w:spacing w:before="100" w:beforeAutospacing="1" w:after="100" w:afterAutospacing="1" w:line="360" w:lineRule="auto"/>
        <w:jc w:val="both"/>
        <w:rPr>
          <w:rFonts w:asciiTheme="majorBidi" w:eastAsia="Times New Roman" w:hAnsiTheme="majorBidi" w:cstheme="majorBidi"/>
          <w:color w:val="000000"/>
          <w:sz w:val="24"/>
          <w:szCs w:val="24"/>
          <w:lang w:eastAsia="fr-FR"/>
        </w:rPr>
      </w:pPr>
      <w:r w:rsidRPr="00B516A5">
        <w:rPr>
          <w:rFonts w:asciiTheme="majorBidi" w:hAnsiTheme="majorBidi" w:cstheme="majorBidi"/>
          <w:color w:val="000000"/>
          <w:sz w:val="24"/>
          <w:szCs w:val="24"/>
        </w:rPr>
        <w:t>La vitesse du vent et la durée de l’épisode venteux ont un effet direct sur l’ampleur de l’érosion du sol</w:t>
      </w:r>
      <w:r>
        <w:rPr>
          <w:rFonts w:asciiTheme="majorBidi" w:hAnsiTheme="majorBidi" w:cstheme="majorBidi"/>
          <w:color w:val="000000"/>
          <w:sz w:val="24"/>
          <w:szCs w:val="24"/>
        </w:rPr>
        <w:t xml:space="preserve"> </w:t>
      </w:r>
      <w:r>
        <w:rPr>
          <w:rFonts w:asciiTheme="majorBidi" w:hAnsiTheme="majorBidi" w:cstheme="majorBidi"/>
          <w:color w:val="000000"/>
        </w:rPr>
        <w:t>(Ritter, 2012)</w:t>
      </w:r>
      <w:r w:rsidRPr="00B516A5">
        <w:rPr>
          <w:rFonts w:asciiTheme="majorBidi" w:hAnsiTheme="majorBidi" w:cstheme="majorBidi"/>
          <w:color w:val="000000"/>
          <w:sz w:val="24"/>
          <w:szCs w:val="24"/>
        </w:rPr>
        <w:t>.</w:t>
      </w:r>
      <w:r w:rsidRPr="00B516A5">
        <w:rPr>
          <w:rFonts w:asciiTheme="majorBidi" w:eastAsia="Times New Roman" w:hAnsiTheme="majorBidi" w:cstheme="majorBidi"/>
          <w:color w:val="000000"/>
          <w:sz w:val="24"/>
          <w:szCs w:val="24"/>
          <w:lang w:eastAsia="fr-FR"/>
        </w:rPr>
        <w:t xml:space="preserve"> L'arrachage des particules du sol est déterminé par les forces du vent qui s'exercent à la surface du sol. La vitesse du vent qui se déplace au dessus de cette surface du sol devient plus importante dès qu'on s'éloigne du sol</w:t>
      </w:r>
      <w:r>
        <w:rPr>
          <w:rFonts w:asciiTheme="majorBidi" w:eastAsia="Times New Roman" w:hAnsiTheme="majorBidi" w:cstheme="majorBidi"/>
          <w:color w:val="000000"/>
          <w:sz w:val="24"/>
          <w:szCs w:val="24"/>
          <w:lang w:eastAsia="fr-FR"/>
        </w:rPr>
        <w:t xml:space="preserve"> </w:t>
      </w:r>
      <w:r w:rsidRPr="001D1894">
        <w:rPr>
          <w:rFonts w:asciiTheme="majorBidi" w:hAnsiTheme="majorBidi" w:cstheme="majorBidi"/>
          <w:color w:val="000000" w:themeColor="text1"/>
        </w:rPr>
        <w:t>(</w:t>
      </w:r>
      <w:r w:rsidRPr="001D1894">
        <w:rPr>
          <w:rFonts w:asciiTheme="majorBidi" w:eastAsia="Times New Roman" w:hAnsiTheme="majorBidi" w:cstheme="majorBidi"/>
          <w:color w:val="000000" w:themeColor="text1"/>
          <w:sz w:val="24"/>
          <w:szCs w:val="24"/>
          <w:lang w:eastAsia="fr-FR"/>
        </w:rPr>
        <w:t>Touré</w:t>
      </w:r>
      <w:r w:rsidRPr="001D1894">
        <w:rPr>
          <w:rFonts w:asciiTheme="majorBidi" w:eastAsia="Times New Roman" w:hAnsiTheme="majorBidi" w:cstheme="majorBidi"/>
          <w:color w:val="000000" w:themeColor="text1"/>
          <w:lang w:eastAsia="fr-FR"/>
        </w:rPr>
        <w:t xml:space="preserve"> et </w:t>
      </w:r>
      <w:r w:rsidRPr="001D1894">
        <w:rPr>
          <w:rFonts w:asciiTheme="majorBidi" w:eastAsia="Times New Roman" w:hAnsiTheme="majorBidi" w:cstheme="majorBidi"/>
          <w:i/>
          <w:iCs/>
          <w:color w:val="000000" w:themeColor="text1"/>
          <w:lang w:eastAsia="fr-FR"/>
        </w:rPr>
        <w:t>al</w:t>
      </w:r>
      <w:r w:rsidRPr="001D1894">
        <w:rPr>
          <w:rFonts w:asciiTheme="majorBidi" w:eastAsia="Times New Roman" w:hAnsiTheme="majorBidi" w:cstheme="majorBidi"/>
          <w:color w:val="000000" w:themeColor="text1"/>
          <w:lang w:eastAsia="fr-FR"/>
        </w:rPr>
        <w:t>, 2004)</w:t>
      </w:r>
      <w:r w:rsidRPr="00B516A5">
        <w:rPr>
          <w:rFonts w:asciiTheme="majorBidi" w:eastAsia="Times New Roman" w:hAnsiTheme="majorBidi" w:cstheme="majorBidi"/>
          <w:color w:val="000000"/>
          <w:sz w:val="24"/>
          <w:szCs w:val="24"/>
          <w:lang w:eastAsia="fr-FR"/>
        </w:rPr>
        <w:t xml:space="preserve">. </w:t>
      </w:r>
    </w:p>
    <w:p w:rsidR="00F85ECB" w:rsidRPr="00B516A5" w:rsidRDefault="00F85ECB" w:rsidP="00F85ECB">
      <w:pPr>
        <w:spacing w:before="100" w:beforeAutospacing="1" w:after="100" w:afterAutospacing="1" w:line="360" w:lineRule="auto"/>
        <w:jc w:val="both"/>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4.1.2.2.</w:t>
      </w:r>
      <w:r w:rsidRPr="00B516A5">
        <w:rPr>
          <w:rFonts w:asciiTheme="majorBidi" w:eastAsia="Times New Roman" w:hAnsiTheme="majorBidi" w:cstheme="majorBidi"/>
          <w:b/>
          <w:bCs/>
          <w:color w:val="000000"/>
          <w:sz w:val="24"/>
          <w:szCs w:val="24"/>
          <w:lang w:eastAsia="fr-FR"/>
        </w:rPr>
        <w:t xml:space="preserve"> Humidité du sol</w:t>
      </w:r>
    </w:p>
    <w:p w:rsidR="00F85ECB" w:rsidRDefault="00F85ECB" w:rsidP="00F85ECB">
      <w:pPr>
        <w:pStyle w:val="Pa4"/>
        <w:spacing w:after="240" w:line="360" w:lineRule="auto"/>
        <w:jc w:val="both"/>
        <w:rPr>
          <w:rFonts w:asciiTheme="majorBidi" w:hAnsiTheme="majorBidi" w:cstheme="majorBidi"/>
          <w:color w:val="000000"/>
        </w:rPr>
      </w:pPr>
      <w:r>
        <w:rPr>
          <w:rFonts w:asciiTheme="majorBidi" w:hAnsiTheme="majorBidi" w:cstheme="majorBidi"/>
          <w:color w:val="000000"/>
        </w:rPr>
        <w:lastRenderedPageBreak/>
        <w:t>D</w:t>
      </w:r>
      <w:r w:rsidRPr="008E707F">
        <w:rPr>
          <w:rFonts w:asciiTheme="majorBidi" w:hAnsiTheme="majorBidi" w:cstheme="majorBidi"/>
          <w:color w:val="000000"/>
        </w:rPr>
        <w:t xml:space="preserve">es taux d’humidité très faibles à la surface des sols, amène </w:t>
      </w:r>
      <w:r>
        <w:rPr>
          <w:rFonts w:asciiTheme="majorBidi" w:hAnsiTheme="majorBidi" w:cstheme="majorBidi"/>
          <w:color w:val="000000"/>
        </w:rPr>
        <w:t>l</w:t>
      </w:r>
      <w:r w:rsidRPr="008E707F">
        <w:rPr>
          <w:rFonts w:asciiTheme="majorBidi" w:hAnsiTheme="majorBidi" w:cstheme="majorBidi"/>
          <w:color w:val="000000"/>
        </w:rPr>
        <w:t>es particules à se détacher et à être emportées par le vent</w:t>
      </w:r>
      <w:r>
        <w:rPr>
          <w:rFonts w:asciiTheme="majorBidi" w:hAnsiTheme="majorBidi" w:cstheme="majorBidi"/>
          <w:color w:val="000000"/>
        </w:rPr>
        <w:t xml:space="preserve"> (Ritter, 2012)</w:t>
      </w:r>
      <w:r w:rsidRPr="008E707F">
        <w:rPr>
          <w:rFonts w:asciiTheme="majorBidi" w:hAnsiTheme="majorBidi" w:cstheme="majorBidi"/>
          <w:color w:val="000000"/>
        </w:rPr>
        <w:t xml:space="preserve">. </w:t>
      </w:r>
    </w:p>
    <w:p w:rsidR="00F85ECB" w:rsidRPr="006634CE" w:rsidRDefault="00F85ECB" w:rsidP="00F85ECB">
      <w:pPr>
        <w:pStyle w:val="Default"/>
      </w:pPr>
    </w:p>
    <w:p w:rsidR="00F85ECB" w:rsidRDefault="00F85ECB" w:rsidP="00F85ECB">
      <w:pPr>
        <w:pStyle w:val="Pa6"/>
        <w:jc w:val="both"/>
        <w:rPr>
          <w:rFonts w:asciiTheme="majorBidi" w:hAnsiTheme="majorBidi" w:cstheme="majorBidi"/>
          <w:b/>
          <w:bCs/>
          <w:color w:val="000000"/>
        </w:rPr>
      </w:pPr>
      <w:r>
        <w:rPr>
          <w:rFonts w:asciiTheme="majorBidi" w:hAnsiTheme="majorBidi" w:cstheme="majorBidi"/>
          <w:b/>
          <w:bCs/>
          <w:color w:val="000000"/>
        </w:rPr>
        <w:t>4.1.2.3.</w:t>
      </w:r>
      <w:r w:rsidRPr="008E707F">
        <w:rPr>
          <w:rFonts w:asciiTheme="majorBidi" w:hAnsiTheme="majorBidi" w:cstheme="majorBidi"/>
          <w:b/>
          <w:bCs/>
          <w:color w:val="000000"/>
        </w:rPr>
        <w:t xml:space="preserve"> Longueur des champs</w:t>
      </w:r>
      <w:r>
        <w:rPr>
          <w:rFonts w:asciiTheme="majorBidi" w:hAnsiTheme="majorBidi" w:cstheme="majorBidi"/>
          <w:b/>
          <w:bCs/>
          <w:color w:val="000000"/>
        </w:rPr>
        <w:t xml:space="preserve"> ou des parcelles</w:t>
      </w:r>
      <w:r w:rsidRPr="008E707F">
        <w:rPr>
          <w:rFonts w:asciiTheme="majorBidi" w:hAnsiTheme="majorBidi" w:cstheme="majorBidi"/>
          <w:b/>
          <w:bCs/>
          <w:color w:val="000000"/>
        </w:rPr>
        <w:t xml:space="preserve"> exposée</w:t>
      </w:r>
    </w:p>
    <w:p w:rsidR="00F85ECB" w:rsidRPr="008E707F" w:rsidRDefault="00F85ECB" w:rsidP="00F85ECB">
      <w:pPr>
        <w:pStyle w:val="Pa6"/>
        <w:jc w:val="both"/>
        <w:rPr>
          <w:rFonts w:asciiTheme="majorBidi" w:hAnsiTheme="majorBidi" w:cstheme="majorBidi"/>
          <w:color w:val="000000"/>
        </w:rPr>
      </w:pPr>
      <w:r w:rsidRPr="008E707F">
        <w:rPr>
          <w:rFonts w:asciiTheme="majorBidi" w:hAnsiTheme="majorBidi" w:cstheme="majorBidi"/>
          <w:b/>
          <w:bCs/>
          <w:color w:val="000000"/>
        </w:rPr>
        <w:t xml:space="preserve"> </w:t>
      </w:r>
    </w:p>
    <w:p w:rsidR="00F85ECB" w:rsidRDefault="00F85ECB" w:rsidP="00F85ECB">
      <w:pPr>
        <w:pStyle w:val="Pa4"/>
        <w:spacing w:after="240" w:line="360" w:lineRule="auto"/>
        <w:jc w:val="both"/>
        <w:rPr>
          <w:rFonts w:asciiTheme="majorBidi" w:hAnsiTheme="majorBidi" w:cstheme="majorBidi"/>
          <w:color w:val="000000"/>
        </w:rPr>
      </w:pPr>
      <w:r w:rsidRPr="008E707F">
        <w:rPr>
          <w:rFonts w:asciiTheme="majorBidi" w:hAnsiTheme="majorBidi" w:cstheme="majorBidi"/>
          <w:color w:val="000000"/>
        </w:rPr>
        <w:t>En l’absence d’arbres, d’arbustes, de résidus, etc., faisant obstacle au vent, celui-ci met les particules de sol en mouvement sur de grandes distances, ce qui augmente l’érosion du sol</w:t>
      </w:r>
      <w:r>
        <w:rPr>
          <w:rFonts w:asciiTheme="majorBidi" w:hAnsiTheme="majorBidi" w:cstheme="majorBidi"/>
          <w:color w:val="000000"/>
        </w:rPr>
        <w:t xml:space="preserve"> (Ritter, 2012)</w:t>
      </w:r>
      <w:r w:rsidRPr="008E707F">
        <w:rPr>
          <w:rFonts w:asciiTheme="majorBidi" w:hAnsiTheme="majorBidi" w:cstheme="majorBidi"/>
          <w:color w:val="000000"/>
        </w:rPr>
        <w:t xml:space="preserve">. </w:t>
      </w:r>
    </w:p>
    <w:p w:rsidR="00F85ECB" w:rsidRPr="008E707F" w:rsidRDefault="00F85ECB" w:rsidP="00F85ECB">
      <w:pPr>
        <w:pStyle w:val="Pa6"/>
        <w:rPr>
          <w:rFonts w:asciiTheme="majorBidi" w:hAnsiTheme="majorBidi" w:cstheme="majorBidi"/>
          <w:color w:val="000000"/>
        </w:rPr>
      </w:pPr>
      <w:r>
        <w:rPr>
          <w:rFonts w:asciiTheme="majorBidi" w:hAnsiTheme="majorBidi" w:cstheme="majorBidi"/>
          <w:b/>
          <w:bCs/>
          <w:color w:val="000000"/>
        </w:rPr>
        <w:t>4.1.2.4.</w:t>
      </w:r>
      <w:r w:rsidRPr="008E707F">
        <w:rPr>
          <w:rFonts w:asciiTheme="majorBidi" w:hAnsiTheme="majorBidi" w:cstheme="majorBidi"/>
          <w:b/>
          <w:bCs/>
          <w:color w:val="000000"/>
        </w:rPr>
        <w:t xml:space="preserve"> Couvert végétal </w:t>
      </w:r>
    </w:p>
    <w:p w:rsidR="00F85ECB" w:rsidRPr="008E707F" w:rsidRDefault="00F85ECB" w:rsidP="00F85ECB">
      <w:pPr>
        <w:spacing w:before="100" w:beforeAutospacing="1" w:after="100" w:afterAutospacing="1" w:line="360" w:lineRule="auto"/>
        <w:jc w:val="both"/>
        <w:rPr>
          <w:rFonts w:asciiTheme="majorBidi" w:hAnsiTheme="majorBidi" w:cstheme="majorBidi"/>
          <w:color w:val="000000"/>
          <w:sz w:val="24"/>
          <w:szCs w:val="24"/>
        </w:rPr>
      </w:pPr>
      <w:r w:rsidRPr="008E707F">
        <w:rPr>
          <w:rFonts w:asciiTheme="majorBidi" w:hAnsiTheme="majorBidi" w:cstheme="majorBidi"/>
          <w:color w:val="000000"/>
          <w:sz w:val="24"/>
          <w:szCs w:val="24"/>
        </w:rPr>
        <w:t>À certains endroits, l’absence de couvert végétal permanent donne vraiment prise à l’érosion éolienne. Les sols nus, secs et exposés sont les plus vulnérables</w:t>
      </w:r>
      <w:r>
        <w:rPr>
          <w:rFonts w:asciiTheme="majorBidi" w:hAnsiTheme="majorBidi" w:cstheme="majorBidi"/>
          <w:color w:val="000000"/>
          <w:sz w:val="24"/>
          <w:szCs w:val="24"/>
        </w:rPr>
        <w:t xml:space="preserve"> </w:t>
      </w:r>
      <w:r>
        <w:rPr>
          <w:rFonts w:asciiTheme="majorBidi" w:hAnsiTheme="majorBidi" w:cstheme="majorBidi"/>
          <w:color w:val="000000"/>
        </w:rPr>
        <w:t>(Ritter, 2012)</w:t>
      </w:r>
      <w:r w:rsidRPr="008E707F">
        <w:rPr>
          <w:rFonts w:asciiTheme="majorBidi" w:hAnsiTheme="majorBidi" w:cstheme="majorBidi"/>
          <w:color w:val="000000"/>
          <w:sz w:val="24"/>
          <w:szCs w:val="24"/>
        </w:rPr>
        <w:t>. Le couvert végétal le plus efficace est composé d’une culture de couverture et de plantations brise-vent établies à des endroits stratégiq</w:t>
      </w:r>
      <w:r>
        <w:rPr>
          <w:rFonts w:asciiTheme="majorBidi" w:hAnsiTheme="majorBidi" w:cstheme="majorBidi"/>
          <w:color w:val="000000"/>
          <w:sz w:val="24"/>
          <w:szCs w:val="24"/>
        </w:rPr>
        <w:t xml:space="preserve">ues </w:t>
      </w:r>
      <w:r>
        <w:rPr>
          <w:rFonts w:asciiTheme="majorBidi" w:hAnsiTheme="majorBidi" w:cstheme="majorBidi"/>
          <w:color w:val="000000"/>
        </w:rPr>
        <w:t>(Ritter, 2012)</w:t>
      </w:r>
      <w:r w:rsidRPr="008E707F">
        <w:rPr>
          <w:rFonts w:asciiTheme="majorBidi" w:hAnsiTheme="majorBidi" w:cstheme="majorBidi"/>
          <w:color w:val="000000"/>
          <w:sz w:val="24"/>
          <w:szCs w:val="24"/>
        </w:rPr>
        <w:t>.</w:t>
      </w:r>
    </w:p>
    <w:p w:rsidR="00F85ECB" w:rsidRPr="00AA092C" w:rsidRDefault="00F85ECB" w:rsidP="00F85ECB">
      <w:pPr>
        <w:spacing w:before="100" w:beforeAutospacing="1" w:after="100" w:afterAutospacing="1" w:line="36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b/>
          <w:bCs/>
          <w:color w:val="000000"/>
          <w:sz w:val="24"/>
          <w:szCs w:val="24"/>
          <w:lang w:eastAsia="fr-FR"/>
        </w:rPr>
        <w:t>4.1.3.</w:t>
      </w:r>
      <w:r w:rsidRPr="00AA092C">
        <w:rPr>
          <w:rFonts w:asciiTheme="majorBidi" w:eastAsia="Times New Roman" w:hAnsiTheme="majorBidi" w:cstheme="majorBidi"/>
          <w:b/>
          <w:bCs/>
          <w:color w:val="000000"/>
          <w:sz w:val="24"/>
          <w:szCs w:val="24"/>
          <w:lang w:eastAsia="fr-FR"/>
        </w:rPr>
        <w:t xml:space="preserve"> Mécanismes de l'érosion éolienne</w:t>
      </w:r>
    </w:p>
    <w:p w:rsidR="00F85ECB" w:rsidRPr="00AA092C" w:rsidRDefault="00F85ECB" w:rsidP="00F85ECB">
      <w:pPr>
        <w:spacing w:before="100" w:beforeAutospacing="1" w:after="100" w:afterAutospacing="1" w:line="360" w:lineRule="auto"/>
        <w:rPr>
          <w:rFonts w:asciiTheme="majorBidi" w:eastAsia="Times New Roman" w:hAnsiTheme="majorBidi" w:cstheme="majorBidi"/>
          <w:color w:val="000000"/>
          <w:sz w:val="24"/>
          <w:szCs w:val="24"/>
          <w:lang w:eastAsia="fr-FR"/>
        </w:rPr>
      </w:pPr>
      <w:r w:rsidRPr="00AA092C">
        <w:rPr>
          <w:rFonts w:asciiTheme="majorBidi" w:eastAsia="Times New Roman" w:hAnsiTheme="majorBidi" w:cstheme="majorBidi"/>
          <w:color w:val="000000"/>
          <w:sz w:val="24"/>
          <w:szCs w:val="24"/>
          <w:lang w:eastAsia="fr-FR"/>
        </w:rPr>
        <w:t>Du point de vie mécanique, le vent a plusieurs modes d’action suivant l’échelle considéré:</w:t>
      </w:r>
    </w:p>
    <w:p w:rsidR="00F85ECB" w:rsidRPr="00AA092C" w:rsidRDefault="00F85ECB" w:rsidP="00F85ECB">
      <w:pPr>
        <w:spacing w:before="100" w:beforeAutospacing="1" w:after="100" w:afterAutospacing="1" w:line="360" w:lineRule="auto"/>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4.1.3.1.</w:t>
      </w:r>
      <w:r w:rsidRPr="00AA092C">
        <w:rPr>
          <w:rFonts w:asciiTheme="majorBidi" w:eastAsia="Times New Roman" w:hAnsiTheme="majorBidi" w:cstheme="majorBidi"/>
          <w:b/>
          <w:bCs/>
          <w:color w:val="000000"/>
          <w:sz w:val="24"/>
          <w:szCs w:val="24"/>
          <w:lang w:eastAsia="fr-FR"/>
        </w:rPr>
        <w:t xml:space="preserve"> Mécanismes de mouvement à l'échelle des particules</w:t>
      </w:r>
    </w:p>
    <w:p w:rsidR="00F85ECB" w:rsidRPr="00860586" w:rsidRDefault="00F85ECB" w:rsidP="00F85ECB">
      <w:pPr>
        <w:autoSpaceDE w:val="0"/>
        <w:autoSpaceDN w:val="0"/>
        <w:adjustRightInd w:val="0"/>
        <w:spacing w:after="0" w:line="360" w:lineRule="auto"/>
        <w:jc w:val="both"/>
        <w:rPr>
          <w:rFonts w:asciiTheme="majorBidi" w:hAnsiTheme="majorBidi" w:cstheme="majorBidi"/>
          <w:sz w:val="24"/>
          <w:szCs w:val="24"/>
        </w:rPr>
      </w:pPr>
      <w:r w:rsidRPr="00860586">
        <w:rPr>
          <w:rFonts w:asciiTheme="majorBidi" w:hAnsiTheme="majorBidi" w:cstheme="majorBidi"/>
          <w:color w:val="000000"/>
          <w:sz w:val="24"/>
          <w:szCs w:val="24"/>
          <w:shd w:val="clear" w:color="auto" w:fill="FFFFFF"/>
        </w:rPr>
        <w:t>Il existe trois modes différents d'entraînement des particules: la saltation, la reptation en surface et la suspension</w:t>
      </w:r>
      <w:r>
        <w:rPr>
          <w:rFonts w:asciiTheme="majorBidi" w:hAnsiTheme="majorBidi" w:cstheme="majorBidi"/>
          <w:color w:val="000000"/>
          <w:sz w:val="24"/>
          <w:szCs w:val="24"/>
          <w:shd w:val="clear" w:color="auto" w:fill="FFFFFF"/>
        </w:rPr>
        <w:t>.</w:t>
      </w:r>
    </w:p>
    <w:p w:rsidR="00F85ECB" w:rsidRDefault="00F85ECB" w:rsidP="00F85ECB">
      <w:pPr>
        <w:spacing w:before="100" w:beforeAutospacing="1" w:after="100" w:afterAutospacing="1" w:line="360" w:lineRule="auto"/>
        <w:jc w:val="both"/>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 xml:space="preserve">4.1.3.1.1. </w:t>
      </w:r>
      <w:r w:rsidRPr="00CA62CA">
        <w:rPr>
          <w:rFonts w:asciiTheme="majorBidi" w:eastAsia="Times New Roman" w:hAnsiTheme="majorBidi" w:cstheme="majorBidi"/>
          <w:b/>
          <w:bCs/>
          <w:color w:val="000000"/>
          <w:sz w:val="24"/>
          <w:szCs w:val="24"/>
          <w:lang w:eastAsia="fr-FR"/>
        </w:rPr>
        <w:t>Saltation</w:t>
      </w:r>
      <w:r>
        <w:rPr>
          <w:rFonts w:asciiTheme="majorBidi" w:eastAsia="Times New Roman" w:hAnsiTheme="majorBidi" w:cstheme="majorBidi"/>
          <w:b/>
          <w:bCs/>
          <w:color w:val="000000"/>
          <w:sz w:val="24"/>
          <w:szCs w:val="24"/>
          <w:lang w:eastAsia="fr-FR"/>
        </w:rPr>
        <w:t> </w:t>
      </w:r>
    </w:p>
    <w:p w:rsidR="00F85ECB" w:rsidRPr="008A33FA" w:rsidRDefault="00F85ECB" w:rsidP="00F85ECB">
      <w:pPr>
        <w:spacing w:before="100" w:beforeAutospacing="1" w:after="100" w:afterAutospacing="1" w:line="360" w:lineRule="auto"/>
        <w:jc w:val="both"/>
        <w:rPr>
          <w:rFonts w:asciiTheme="majorBidi" w:eastAsia="Times New Roman" w:hAnsiTheme="majorBidi" w:cstheme="majorBidi"/>
          <w:b/>
          <w:bCs/>
          <w:color w:val="000000"/>
          <w:sz w:val="24"/>
          <w:szCs w:val="24"/>
          <w:lang w:eastAsia="fr-FR"/>
        </w:rPr>
      </w:pPr>
      <w:r w:rsidRPr="008A33FA">
        <w:rPr>
          <w:rFonts w:asciiTheme="majorBidi" w:hAnsiTheme="majorBidi" w:cstheme="majorBidi"/>
          <w:color w:val="000000"/>
          <w:sz w:val="24"/>
          <w:szCs w:val="24"/>
        </w:rPr>
        <w:t>Le mouvement initial des particules du sol est une série de sauts</w:t>
      </w:r>
      <w:r>
        <w:rPr>
          <w:rFonts w:asciiTheme="majorBidi" w:hAnsiTheme="majorBidi" w:cstheme="majorBidi"/>
          <w:color w:val="000000"/>
          <w:sz w:val="24"/>
          <w:szCs w:val="24"/>
        </w:rPr>
        <w:t xml:space="preserve"> (figure 01)</w:t>
      </w:r>
      <w:r w:rsidRPr="008A33FA">
        <w:rPr>
          <w:rFonts w:asciiTheme="majorBidi" w:hAnsiTheme="majorBidi" w:cstheme="majorBidi"/>
          <w:color w:val="000000"/>
          <w:sz w:val="24"/>
          <w:szCs w:val="24"/>
        </w:rPr>
        <w:t>. Le diamètre des particules en saltation est compris entre 0,5 et 1,1 mm. Après avoir sauté, les particules retombent sous l'action de la pesanteur</w:t>
      </w:r>
      <w:r>
        <w:rPr>
          <w:rFonts w:asciiTheme="majorBidi" w:hAnsiTheme="majorBidi" w:cstheme="majorBidi"/>
          <w:color w:val="000000"/>
          <w:sz w:val="24"/>
          <w:szCs w:val="24"/>
        </w:rPr>
        <w:t xml:space="preserve"> </w:t>
      </w:r>
      <w:r>
        <w:rPr>
          <w:rFonts w:asciiTheme="majorBidi" w:hAnsiTheme="majorBidi" w:cstheme="majorBidi"/>
          <w:color w:val="000000"/>
          <w:sz w:val="24"/>
          <w:szCs w:val="24"/>
          <w:shd w:val="clear" w:color="auto" w:fill="FFFFFF"/>
        </w:rPr>
        <w:t>(FAO, 1988)</w:t>
      </w:r>
      <w:r w:rsidRPr="008A33FA">
        <w:rPr>
          <w:rFonts w:asciiTheme="majorBidi" w:hAnsiTheme="majorBidi" w:cstheme="majorBidi"/>
          <w:color w:val="000000"/>
          <w:sz w:val="24"/>
          <w:szCs w:val="24"/>
        </w:rPr>
        <w:t>. La partie descendante de la trajectoire est très inclinée vers le sol et pratiquement rectiligne</w:t>
      </w:r>
      <w:r>
        <w:rPr>
          <w:rFonts w:asciiTheme="majorBidi" w:hAnsiTheme="majorBidi" w:cstheme="majorBidi"/>
          <w:color w:val="000000"/>
          <w:sz w:val="24"/>
          <w:szCs w:val="24"/>
        </w:rPr>
        <w:t xml:space="preserve"> (en ligne droite)</w:t>
      </w:r>
      <w:r w:rsidRPr="008A33FA">
        <w:rPr>
          <w:rFonts w:asciiTheme="majorBidi" w:hAnsiTheme="majorBidi" w:cstheme="majorBidi"/>
          <w:color w:val="000000"/>
          <w:sz w:val="24"/>
          <w:szCs w:val="24"/>
        </w:rPr>
        <w:t>. Peu de particules atteignent une altitude supérieure à 1 m et environ 90 % d'entre elles font des sauts inférieurs à 30 cm. L'amplitude horizontale d'un saut est généralement comprise entre 0,5 et 1 m</w:t>
      </w:r>
      <w:r>
        <w:rPr>
          <w:rFonts w:asciiTheme="majorBidi" w:hAnsiTheme="majorBidi" w:cstheme="majorBidi"/>
          <w:color w:val="000000"/>
          <w:sz w:val="24"/>
          <w:szCs w:val="24"/>
        </w:rPr>
        <w:t xml:space="preserve"> </w:t>
      </w:r>
      <w:r>
        <w:rPr>
          <w:rFonts w:asciiTheme="majorBidi" w:hAnsiTheme="majorBidi" w:cstheme="majorBidi"/>
          <w:color w:val="000000"/>
          <w:sz w:val="24"/>
          <w:szCs w:val="24"/>
          <w:shd w:val="clear" w:color="auto" w:fill="FFFFFF"/>
        </w:rPr>
        <w:t>(FAO, 1988)</w:t>
      </w:r>
      <w:r w:rsidRPr="008A33FA">
        <w:rPr>
          <w:rFonts w:asciiTheme="majorBidi" w:hAnsiTheme="majorBidi" w:cstheme="majorBidi"/>
          <w:color w:val="000000"/>
          <w:sz w:val="24"/>
          <w:szCs w:val="24"/>
        </w:rPr>
        <w:t>.</w:t>
      </w:r>
    </w:p>
    <w:p w:rsidR="00F85ECB" w:rsidRDefault="00F85ECB" w:rsidP="00F85ECB">
      <w:pPr>
        <w:pStyle w:val="NormalWeb"/>
        <w:spacing w:line="360" w:lineRule="auto"/>
        <w:jc w:val="both"/>
        <w:rPr>
          <w:rFonts w:asciiTheme="majorBidi" w:hAnsiTheme="majorBidi" w:cstheme="majorBidi"/>
          <w:color w:val="000000"/>
          <w:shd w:val="clear" w:color="auto" w:fill="FFFFFF"/>
        </w:rPr>
      </w:pPr>
      <w:r>
        <w:rPr>
          <w:color w:val="000000"/>
        </w:rPr>
        <w:lastRenderedPageBreak/>
        <w:t xml:space="preserve">Le phénomène de saltation est indispensable pour démarrer l'érosion éolienne. Il est la cause de deux autres modes de transport des éléments du sol par le vent: la reptation en surface et la suspension dans l'air </w:t>
      </w:r>
      <w:r>
        <w:rPr>
          <w:rFonts w:asciiTheme="majorBidi" w:hAnsiTheme="majorBidi" w:cstheme="majorBidi"/>
          <w:color w:val="000000"/>
          <w:shd w:val="clear" w:color="auto" w:fill="FFFFFF"/>
        </w:rPr>
        <w:t>(FAO, 1988)</w:t>
      </w:r>
      <w:r w:rsidRPr="00860586">
        <w:rPr>
          <w:rFonts w:asciiTheme="majorBidi" w:hAnsiTheme="majorBidi" w:cstheme="majorBidi"/>
          <w:color w:val="000000"/>
          <w:shd w:val="clear" w:color="auto" w:fill="FFFFFF"/>
        </w:rPr>
        <w:t>.</w:t>
      </w:r>
    </w:p>
    <w:p w:rsidR="00F85ECB" w:rsidRPr="00860586" w:rsidRDefault="00F85ECB" w:rsidP="00F85ECB">
      <w:pPr>
        <w:pStyle w:val="NormalWeb"/>
        <w:spacing w:line="360" w:lineRule="auto"/>
        <w:jc w:val="both"/>
        <w:rPr>
          <w:color w:val="000000"/>
          <w:sz w:val="27"/>
          <w:szCs w:val="27"/>
        </w:rPr>
      </w:pPr>
    </w:p>
    <w:p w:rsidR="00F85ECB" w:rsidRPr="00AA092C" w:rsidRDefault="00F85ECB" w:rsidP="00F85ECB">
      <w:pPr>
        <w:spacing w:before="100" w:beforeAutospacing="1" w:after="100" w:afterAutospacing="1" w:line="360" w:lineRule="auto"/>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noProof/>
          <w:color w:val="000000"/>
          <w:sz w:val="24"/>
          <w:szCs w:val="24"/>
          <w:lang w:eastAsia="fr-FR"/>
        </w:rPr>
        <w:drawing>
          <wp:anchor distT="0" distB="0" distL="114300" distR="114300" simplePos="0" relativeHeight="251659264" behindDoc="0" locked="0" layoutInCell="1" allowOverlap="1">
            <wp:simplePos x="0" y="0"/>
            <wp:positionH relativeFrom="column">
              <wp:posOffset>788670</wp:posOffset>
            </wp:positionH>
            <wp:positionV relativeFrom="paragraph">
              <wp:posOffset>53975</wp:posOffset>
            </wp:positionV>
            <wp:extent cx="4004310" cy="1359535"/>
            <wp:effectExtent l="19050" t="0" r="0" b="0"/>
            <wp:wrapSquare wrapText="bothSides"/>
            <wp:docPr id="3" name="Image 3" descr="D:\cours\Mecanismes Eolienne_fichiers\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ours\Mecanismes Eolienne_fichiers\Fig2.JPG"/>
                    <pic:cNvPicPr>
                      <a:picLocks noChangeAspect="1" noChangeArrowheads="1"/>
                    </pic:cNvPicPr>
                  </pic:nvPicPr>
                  <pic:blipFill>
                    <a:blip r:embed="rId5" cstate="print">
                      <a:lum contrast="40000"/>
                    </a:blip>
                    <a:srcRect l="3564" t="10185" r="4892"/>
                    <a:stretch>
                      <a:fillRect/>
                    </a:stretch>
                  </pic:blipFill>
                  <pic:spPr bwMode="auto">
                    <a:xfrm>
                      <a:off x="0" y="0"/>
                      <a:ext cx="4004310" cy="1359535"/>
                    </a:xfrm>
                    <a:prstGeom prst="rect">
                      <a:avLst/>
                    </a:prstGeom>
                    <a:noFill/>
                    <a:ln w="9525">
                      <a:noFill/>
                      <a:miter lim="800000"/>
                      <a:headEnd/>
                      <a:tailEnd/>
                    </a:ln>
                  </pic:spPr>
                </pic:pic>
              </a:graphicData>
            </a:graphic>
          </wp:anchor>
        </w:drawing>
      </w:r>
    </w:p>
    <w:p w:rsidR="00F85ECB" w:rsidRPr="007A3D46" w:rsidRDefault="00F85ECB" w:rsidP="00F85ECB">
      <w:pPr>
        <w:spacing w:after="0" w:line="24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br w:type="textWrapping" w:clear="all"/>
      </w:r>
      <w:r w:rsidRPr="00AA092C">
        <w:rPr>
          <w:rFonts w:asciiTheme="majorBidi" w:eastAsia="Times New Roman" w:hAnsiTheme="majorBidi" w:cstheme="majorBidi"/>
          <w:color w:val="000000"/>
          <w:sz w:val="24"/>
          <w:szCs w:val="24"/>
          <w:lang w:eastAsia="fr-FR"/>
        </w:rPr>
        <w:t> </w:t>
      </w:r>
      <w:r w:rsidRPr="00AA092C">
        <w:rPr>
          <w:rFonts w:asciiTheme="majorBidi" w:eastAsia="Times New Roman" w:hAnsiTheme="majorBidi" w:cstheme="majorBidi"/>
          <w:b/>
          <w:bCs/>
          <w:color w:val="000000"/>
          <w:sz w:val="24"/>
          <w:szCs w:val="24"/>
          <w:lang w:eastAsia="fr-FR"/>
        </w:rPr>
        <w:t>Figure</w:t>
      </w:r>
      <w:r>
        <w:rPr>
          <w:rFonts w:asciiTheme="majorBidi" w:eastAsia="Times New Roman" w:hAnsiTheme="majorBidi" w:cstheme="majorBidi"/>
          <w:b/>
          <w:bCs/>
          <w:color w:val="000000"/>
          <w:sz w:val="24"/>
          <w:szCs w:val="24"/>
          <w:lang w:eastAsia="fr-FR"/>
        </w:rPr>
        <w:t xml:space="preserve"> 01 :</w:t>
      </w:r>
      <w:r>
        <w:rPr>
          <w:rFonts w:asciiTheme="majorBidi" w:eastAsia="Times New Roman" w:hAnsiTheme="majorBidi" w:cstheme="majorBidi"/>
          <w:color w:val="000000"/>
          <w:sz w:val="24"/>
          <w:szCs w:val="24"/>
          <w:lang w:eastAsia="fr-FR"/>
        </w:rPr>
        <w:t> </w:t>
      </w:r>
      <w:r w:rsidRPr="00AA092C">
        <w:rPr>
          <w:rFonts w:asciiTheme="majorBidi" w:eastAsia="Times New Roman" w:hAnsiTheme="majorBidi" w:cstheme="majorBidi"/>
          <w:color w:val="000000"/>
          <w:sz w:val="24"/>
          <w:szCs w:val="24"/>
          <w:lang w:eastAsia="fr-FR"/>
        </w:rPr>
        <w:t>Schéma de saltation. Les axes sont gradués en diamètre de grain</w:t>
      </w:r>
      <w:r>
        <w:rPr>
          <w:rFonts w:asciiTheme="majorBidi" w:eastAsia="Times New Roman" w:hAnsiTheme="majorBidi" w:cstheme="majorBidi"/>
          <w:color w:val="000000"/>
          <w:sz w:val="24"/>
          <w:szCs w:val="24"/>
          <w:lang w:eastAsia="fr-FR"/>
        </w:rPr>
        <w:t xml:space="preserve"> (Touré et </w:t>
      </w:r>
      <w:r w:rsidRPr="00D032AE">
        <w:rPr>
          <w:rFonts w:asciiTheme="majorBidi" w:eastAsia="Times New Roman" w:hAnsiTheme="majorBidi" w:cstheme="majorBidi"/>
          <w:i/>
          <w:iCs/>
          <w:color w:val="000000"/>
          <w:sz w:val="24"/>
          <w:szCs w:val="24"/>
          <w:lang w:eastAsia="fr-FR"/>
        </w:rPr>
        <w:t>al</w:t>
      </w:r>
      <w:r>
        <w:rPr>
          <w:rFonts w:asciiTheme="majorBidi" w:eastAsia="Times New Roman" w:hAnsiTheme="majorBidi" w:cstheme="majorBidi"/>
          <w:color w:val="000000"/>
          <w:sz w:val="24"/>
          <w:szCs w:val="24"/>
          <w:lang w:eastAsia="fr-FR"/>
        </w:rPr>
        <w:t>, 2004)</w:t>
      </w:r>
      <w:r w:rsidRPr="00AA092C">
        <w:rPr>
          <w:rFonts w:asciiTheme="majorBidi" w:eastAsia="Times New Roman" w:hAnsiTheme="majorBidi" w:cstheme="majorBidi"/>
          <w:color w:val="000000"/>
          <w:sz w:val="24"/>
          <w:szCs w:val="24"/>
          <w:lang w:eastAsia="fr-FR"/>
        </w:rPr>
        <w:t>.</w:t>
      </w:r>
      <w:r w:rsidRPr="00AA092C">
        <w:rPr>
          <w:rFonts w:asciiTheme="majorBidi" w:eastAsia="Times New Roman" w:hAnsiTheme="majorBidi" w:cstheme="majorBidi"/>
          <w:color w:val="000000"/>
          <w:sz w:val="24"/>
          <w:szCs w:val="24"/>
          <w:lang w:eastAsia="fr-FR"/>
        </w:rPr>
        <w:br/>
        <w:t> </w:t>
      </w:r>
    </w:p>
    <w:p w:rsidR="00F85ECB" w:rsidRDefault="00F85ECB" w:rsidP="00F85ECB">
      <w:pPr>
        <w:spacing w:before="100" w:beforeAutospacing="1" w:after="100" w:afterAutospacing="1" w:line="360" w:lineRule="auto"/>
        <w:jc w:val="both"/>
        <w:rPr>
          <w:rFonts w:asciiTheme="majorBidi" w:eastAsia="Times New Roman" w:hAnsiTheme="majorBidi" w:cstheme="majorBidi"/>
          <w:b/>
          <w:bCs/>
          <w:color w:val="000000"/>
          <w:sz w:val="24"/>
          <w:szCs w:val="24"/>
          <w:lang w:eastAsia="fr-FR"/>
        </w:rPr>
      </w:pPr>
      <w:r>
        <w:rPr>
          <w:rFonts w:asciiTheme="majorBidi" w:eastAsia="Times New Roman" w:hAnsiTheme="majorBidi" w:cstheme="majorBidi"/>
          <w:b/>
          <w:bCs/>
          <w:color w:val="000000"/>
          <w:sz w:val="24"/>
          <w:szCs w:val="24"/>
          <w:lang w:eastAsia="fr-FR"/>
        </w:rPr>
        <w:t xml:space="preserve">4.1.3.1.2. </w:t>
      </w:r>
      <w:r w:rsidRPr="005B6BF4">
        <w:rPr>
          <w:rFonts w:asciiTheme="majorBidi" w:eastAsia="Times New Roman" w:hAnsiTheme="majorBidi" w:cstheme="majorBidi"/>
          <w:b/>
          <w:bCs/>
          <w:color w:val="000000"/>
          <w:sz w:val="24"/>
          <w:szCs w:val="24"/>
          <w:lang w:eastAsia="fr-FR"/>
        </w:rPr>
        <w:t>Reptation</w:t>
      </w:r>
      <w:r>
        <w:rPr>
          <w:rFonts w:asciiTheme="majorBidi" w:eastAsia="Times New Roman" w:hAnsiTheme="majorBidi" w:cstheme="majorBidi"/>
          <w:b/>
          <w:bCs/>
          <w:color w:val="000000"/>
          <w:sz w:val="24"/>
          <w:szCs w:val="24"/>
          <w:lang w:eastAsia="fr-FR"/>
        </w:rPr>
        <w:t> </w:t>
      </w:r>
    </w:p>
    <w:p w:rsidR="00F85ECB" w:rsidRPr="00860586" w:rsidRDefault="00F85ECB" w:rsidP="00F85ECB">
      <w:pPr>
        <w:spacing w:before="100" w:beforeAutospacing="1" w:after="100" w:afterAutospacing="1" w:line="360" w:lineRule="auto"/>
        <w:jc w:val="both"/>
        <w:rPr>
          <w:rFonts w:asciiTheme="majorBidi" w:eastAsia="Times New Roman" w:hAnsiTheme="majorBidi" w:cstheme="majorBidi"/>
          <w:b/>
          <w:bCs/>
          <w:color w:val="000000"/>
          <w:sz w:val="24"/>
          <w:szCs w:val="24"/>
          <w:lang w:eastAsia="fr-FR"/>
        </w:rPr>
      </w:pPr>
      <w:r w:rsidRPr="00860586">
        <w:rPr>
          <w:rFonts w:asciiTheme="majorBidi" w:hAnsiTheme="majorBidi" w:cstheme="majorBidi"/>
          <w:color w:val="000000"/>
          <w:sz w:val="24"/>
          <w:szCs w:val="24"/>
          <w:shd w:val="clear" w:color="auto" w:fill="FFFFFF"/>
        </w:rPr>
        <w:t>Les particules de plus grande dimension roulent ou glissent à la surface du sol</w:t>
      </w:r>
      <w:r>
        <w:rPr>
          <w:rFonts w:asciiTheme="majorBidi" w:hAnsiTheme="majorBidi" w:cstheme="majorBidi"/>
          <w:color w:val="000000"/>
          <w:sz w:val="24"/>
          <w:szCs w:val="24"/>
          <w:shd w:val="clear" w:color="auto" w:fill="FFFFFF"/>
        </w:rPr>
        <w:t xml:space="preserve"> (figure 02)</w:t>
      </w:r>
      <w:r w:rsidRPr="00860586">
        <w:rPr>
          <w:rFonts w:asciiTheme="majorBidi" w:hAnsiTheme="majorBidi" w:cstheme="majorBidi"/>
          <w:color w:val="000000"/>
          <w:sz w:val="24"/>
          <w:szCs w:val="24"/>
          <w:shd w:val="clear" w:color="auto" w:fill="FFFFFF"/>
        </w:rPr>
        <w:t>. Trop lourdes pour être soulevées, leur mouvement est déclenché par l'impact des particules en saltation plutôt que par l'action du vent. Les particules qui se meuvent ainsi ont des diamètres compris entre 0,5 et 2 mm suivant leur densité et la vitesse du vent</w:t>
      </w:r>
      <w:r>
        <w:rPr>
          <w:rFonts w:asciiTheme="majorBidi" w:hAnsiTheme="majorBidi" w:cstheme="majorBidi"/>
          <w:color w:val="000000"/>
          <w:sz w:val="24"/>
          <w:szCs w:val="24"/>
          <w:shd w:val="clear" w:color="auto" w:fill="FFFFFF"/>
        </w:rPr>
        <w:t xml:space="preserve"> (FAO, 1988)</w:t>
      </w:r>
      <w:r w:rsidRPr="00860586">
        <w:rPr>
          <w:rFonts w:asciiTheme="majorBidi" w:hAnsiTheme="majorBidi" w:cstheme="majorBidi"/>
          <w:color w:val="000000"/>
          <w:sz w:val="24"/>
          <w:szCs w:val="24"/>
          <w:shd w:val="clear" w:color="auto" w:fill="FFFFFF"/>
        </w:rPr>
        <w:t>.</w:t>
      </w:r>
    </w:p>
    <w:p w:rsidR="00F85ECB" w:rsidRPr="00097A13" w:rsidRDefault="00F85ECB" w:rsidP="00F85ECB">
      <w:pPr>
        <w:spacing w:before="100" w:beforeAutospacing="1" w:after="100" w:afterAutospacing="1" w:line="301" w:lineRule="atLeast"/>
        <w:ind w:left="360"/>
        <w:jc w:val="center"/>
        <w:rPr>
          <w:rFonts w:ascii="Calibri" w:eastAsia="Times New Roman" w:hAnsi="Calibri" w:cs="Times New Roman"/>
          <w:color w:val="000000"/>
          <w:sz w:val="27"/>
          <w:szCs w:val="27"/>
          <w:lang w:eastAsia="fr-FR"/>
        </w:rPr>
      </w:pPr>
      <w:r>
        <w:rPr>
          <w:rFonts w:ascii="Calibri" w:eastAsia="Times New Roman" w:hAnsi="Calibri" w:cs="Times New Roman"/>
          <w:noProof/>
          <w:color w:val="000000"/>
          <w:sz w:val="27"/>
          <w:szCs w:val="27"/>
          <w:lang w:eastAsia="fr-FR"/>
        </w:rPr>
        <w:drawing>
          <wp:inline distT="0" distB="0" distL="0" distR="0">
            <wp:extent cx="3853235" cy="1232452"/>
            <wp:effectExtent l="19050" t="0" r="0" b="0"/>
            <wp:docPr id="4" name="Image 4" descr="D:\cours\Mecanismes Eolienne_fichiers\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ours\Mecanismes Eolienne_fichiers\Fig3.JPG"/>
                    <pic:cNvPicPr>
                      <a:picLocks noChangeAspect="1" noChangeArrowheads="1"/>
                    </pic:cNvPicPr>
                  </pic:nvPicPr>
                  <pic:blipFill>
                    <a:blip r:embed="rId6" cstate="print">
                      <a:lum contrast="40000"/>
                    </a:blip>
                    <a:srcRect l="5563" t="10648" r="6307" b="9260"/>
                    <a:stretch>
                      <a:fillRect/>
                    </a:stretch>
                  </pic:blipFill>
                  <pic:spPr bwMode="auto">
                    <a:xfrm>
                      <a:off x="0" y="0"/>
                      <a:ext cx="3853235" cy="1232452"/>
                    </a:xfrm>
                    <a:prstGeom prst="rect">
                      <a:avLst/>
                    </a:prstGeom>
                    <a:noFill/>
                    <a:ln w="9525">
                      <a:noFill/>
                      <a:miter lim="800000"/>
                      <a:headEnd/>
                      <a:tailEnd/>
                    </a:ln>
                  </pic:spPr>
                </pic:pic>
              </a:graphicData>
            </a:graphic>
          </wp:inline>
        </w:drawing>
      </w:r>
    </w:p>
    <w:p w:rsidR="00F85ECB" w:rsidRPr="00D032AE" w:rsidRDefault="00F85ECB" w:rsidP="00F85ECB">
      <w:pPr>
        <w:spacing w:after="0" w:line="360" w:lineRule="auto"/>
        <w:jc w:val="center"/>
        <w:rPr>
          <w:rFonts w:asciiTheme="majorBidi" w:eastAsia="Times New Roman" w:hAnsiTheme="majorBidi" w:cstheme="majorBidi"/>
          <w:color w:val="000000"/>
          <w:sz w:val="24"/>
          <w:szCs w:val="24"/>
          <w:lang w:eastAsia="fr-FR"/>
        </w:rPr>
      </w:pPr>
      <w:r w:rsidRPr="00097A13">
        <w:rPr>
          <w:rFonts w:asciiTheme="majorBidi" w:eastAsia="Times New Roman" w:hAnsiTheme="majorBidi" w:cstheme="majorBidi"/>
          <w:b/>
          <w:bCs/>
          <w:color w:val="000000"/>
          <w:sz w:val="24"/>
          <w:szCs w:val="24"/>
          <w:lang w:eastAsia="fr-FR"/>
        </w:rPr>
        <w:t xml:space="preserve">Figure </w:t>
      </w:r>
      <w:r>
        <w:rPr>
          <w:rFonts w:asciiTheme="majorBidi" w:eastAsia="Times New Roman" w:hAnsiTheme="majorBidi" w:cstheme="majorBidi"/>
          <w:b/>
          <w:bCs/>
          <w:color w:val="000000"/>
          <w:sz w:val="24"/>
          <w:szCs w:val="24"/>
          <w:lang w:eastAsia="fr-FR"/>
        </w:rPr>
        <w:t>0</w:t>
      </w:r>
      <w:r w:rsidRPr="00097A13">
        <w:rPr>
          <w:rFonts w:asciiTheme="majorBidi" w:eastAsia="Times New Roman" w:hAnsiTheme="majorBidi" w:cstheme="majorBidi"/>
          <w:b/>
          <w:bCs/>
          <w:color w:val="000000"/>
          <w:sz w:val="24"/>
          <w:szCs w:val="24"/>
          <w:lang w:eastAsia="fr-FR"/>
        </w:rPr>
        <w:t>2</w:t>
      </w:r>
      <w:r>
        <w:rPr>
          <w:rFonts w:asciiTheme="majorBidi" w:eastAsia="Times New Roman" w:hAnsiTheme="majorBidi" w:cstheme="majorBidi"/>
          <w:b/>
          <w:bCs/>
          <w:color w:val="000000"/>
          <w:sz w:val="24"/>
          <w:szCs w:val="24"/>
          <w:lang w:eastAsia="fr-FR"/>
        </w:rPr>
        <w:t> :</w:t>
      </w:r>
      <w:r w:rsidRPr="009C3850">
        <w:rPr>
          <w:rFonts w:asciiTheme="majorBidi" w:eastAsia="Times New Roman" w:hAnsiTheme="majorBidi" w:cstheme="majorBidi"/>
          <w:color w:val="000000"/>
          <w:sz w:val="24"/>
          <w:szCs w:val="24"/>
          <w:lang w:eastAsia="fr-FR"/>
        </w:rPr>
        <w:t> </w:t>
      </w:r>
      <w:r w:rsidRPr="00097A13">
        <w:rPr>
          <w:rFonts w:asciiTheme="majorBidi" w:eastAsia="Times New Roman" w:hAnsiTheme="majorBidi" w:cstheme="majorBidi"/>
          <w:color w:val="000000"/>
          <w:sz w:val="24"/>
          <w:szCs w:val="24"/>
          <w:lang w:eastAsia="fr-FR"/>
        </w:rPr>
        <w:t>Schéma de roulement et glissement</w:t>
      </w:r>
      <w:r>
        <w:rPr>
          <w:rFonts w:asciiTheme="majorBidi" w:eastAsia="Times New Roman" w:hAnsiTheme="majorBidi" w:cstheme="majorBidi"/>
          <w:color w:val="000000"/>
          <w:sz w:val="24"/>
          <w:szCs w:val="24"/>
          <w:lang w:eastAsia="fr-FR"/>
        </w:rPr>
        <w:t xml:space="preserve"> (Touré et </w:t>
      </w:r>
      <w:r w:rsidRPr="00D032AE">
        <w:rPr>
          <w:rFonts w:asciiTheme="majorBidi" w:eastAsia="Times New Roman" w:hAnsiTheme="majorBidi" w:cstheme="majorBidi"/>
          <w:i/>
          <w:iCs/>
          <w:color w:val="000000"/>
          <w:sz w:val="24"/>
          <w:szCs w:val="24"/>
          <w:lang w:eastAsia="fr-FR"/>
        </w:rPr>
        <w:t>al</w:t>
      </w:r>
      <w:r>
        <w:rPr>
          <w:rFonts w:asciiTheme="majorBidi" w:eastAsia="Times New Roman" w:hAnsiTheme="majorBidi" w:cstheme="majorBidi"/>
          <w:color w:val="000000"/>
          <w:sz w:val="24"/>
          <w:szCs w:val="24"/>
          <w:lang w:eastAsia="fr-FR"/>
        </w:rPr>
        <w:t>, 2004)</w:t>
      </w:r>
      <w:r w:rsidRPr="00097A13">
        <w:rPr>
          <w:rFonts w:asciiTheme="majorBidi" w:eastAsia="Times New Roman" w:hAnsiTheme="majorBidi" w:cstheme="majorBidi"/>
          <w:color w:val="000000"/>
          <w:sz w:val="24"/>
          <w:szCs w:val="24"/>
          <w:lang w:eastAsia="fr-FR"/>
        </w:rPr>
        <w:t>.</w:t>
      </w:r>
    </w:p>
    <w:p w:rsidR="00F85ECB" w:rsidRDefault="00F85ECB" w:rsidP="00F85ECB">
      <w:pPr>
        <w:spacing w:before="100" w:beforeAutospacing="1" w:after="100" w:afterAutospacing="1" w:line="360" w:lineRule="auto"/>
        <w:jc w:val="both"/>
        <w:rPr>
          <w:rFonts w:asciiTheme="majorBidi" w:eastAsia="Times New Roman" w:hAnsiTheme="majorBidi" w:cstheme="majorBidi"/>
          <w:color w:val="000000"/>
          <w:sz w:val="24"/>
          <w:szCs w:val="24"/>
          <w:lang w:eastAsia="fr-FR"/>
        </w:rPr>
      </w:pPr>
      <w:r>
        <w:rPr>
          <w:rFonts w:asciiTheme="majorBidi" w:eastAsia="Times New Roman" w:hAnsiTheme="majorBidi" w:cstheme="majorBidi"/>
          <w:b/>
          <w:bCs/>
          <w:color w:val="000000"/>
          <w:sz w:val="24"/>
          <w:szCs w:val="24"/>
          <w:lang w:eastAsia="fr-FR"/>
        </w:rPr>
        <w:t xml:space="preserve">4.1.3.1.3. </w:t>
      </w:r>
      <w:r w:rsidRPr="0035157C">
        <w:rPr>
          <w:rFonts w:asciiTheme="majorBidi" w:eastAsia="Times New Roman" w:hAnsiTheme="majorBidi" w:cstheme="majorBidi"/>
          <w:b/>
          <w:bCs/>
          <w:color w:val="000000"/>
          <w:sz w:val="24"/>
          <w:szCs w:val="24"/>
          <w:lang w:eastAsia="fr-FR"/>
        </w:rPr>
        <w:t>La suspension</w:t>
      </w:r>
      <w:r w:rsidRPr="00097A13">
        <w:rPr>
          <w:rFonts w:asciiTheme="majorBidi" w:eastAsia="Times New Roman" w:hAnsiTheme="majorBidi" w:cstheme="majorBidi"/>
          <w:color w:val="000000"/>
          <w:sz w:val="24"/>
          <w:szCs w:val="24"/>
          <w:lang w:eastAsia="fr-FR"/>
        </w:rPr>
        <w:t xml:space="preserve"> </w:t>
      </w:r>
    </w:p>
    <w:p w:rsidR="00F85ECB" w:rsidRPr="00516472" w:rsidRDefault="00F85ECB" w:rsidP="00F85ECB">
      <w:pPr>
        <w:autoSpaceDE w:val="0"/>
        <w:autoSpaceDN w:val="0"/>
        <w:adjustRightInd w:val="0"/>
        <w:spacing w:after="0" w:line="360" w:lineRule="auto"/>
        <w:jc w:val="both"/>
        <w:rPr>
          <w:rFonts w:asciiTheme="majorBidi" w:hAnsiTheme="majorBidi" w:cstheme="majorBidi"/>
          <w:sz w:val="24"/>
          <w:szCs w:val="24"/>
        </w:rPr>
      </w:pPr>
      <w:r w:rsidRPr="00516472">
        <w:rPr>
          <w:rFonts w:asciiTheme="majorBidi" w:hAnsiTheme="majorBidi" w:cstheme="majorBidi"/>
          <w:sz w:val="24"/>
          <w:szCs w:val="24"/>
        </w:rPr>
        <w:t>C’est le t</w:t>
      </w:r>
      <w:r>
        <w:rPr>
          <w:rFonts w:asciiTheme="majorBidi" w:hAnsiTheme="majorBidi" w:cstheme="majorBidi"/>
          <w:sz w:val="24"/>
          <w:szCs w:val="24"/>
        </w:rPr>
        <w:t>ransport des grains sur une trè</w:t>
      </w:r>
      <w:r w:rsidRPr="00516472">
        <w:rPr>
          <w:rFonts w:asciiTheme="majorBidi" w:hAnsiTheme="majorBidi" w:cstheme="majorBidi"/>
          <w:sz w:val="24"/>
          <w:szCs w:val="24"/>
        </w:rPr>
        <w:t xml:space="preserve">s longue distance </w:t>
      </w:r>
      <w:r>
        <w:rPr>
          <w:rFonts w:asciiTheme="majorBidi" w:hAnsiTheme="majorBidi" w:cstheme="majorBidi"/>
          <w:sz w:val="24"/>
          <w:szCs w:val="24"/>
        </w:rPr>
        <w:t xml:space="preserve">(figure 03) </w:t>
      </w:r>
      <w:r w:rsidRPr="00516472">
        <w:rPr>
          <w:rFonts w:asciiTheme="majorBidi" w:hAnsiTheme="majorBidi" w:cstheme="majorBidi"/>
          <w:sz w:val="24"/>
          <w:szCs w:val="24"/>
        </w:rPr>
        <w:t>sans contact</w:t>
      </w:r>
      <w:r>
        <w:rPr>
          <w:rFonts w:asciiTheme="majorBidi" w:hAnsiTheme="majorBidi" w:cstheme="majorBidi"/>
          <w:sz w:val="24"/>
          <w:szCs w:val="24"/>
        </w:rPr>
        <w:t xml:space="preserve"> </w:t>
      </w:r>
      <w:r w:rsidRPr="00516472">
        <w:rPr>
          <w:rFonts w:asciiTheme="majorBidi" w:hAnsiTheme="majorBidi" w:cstheme="majorBidi"/>
          <w:sz w:val="24"/>
          <w:szCs w:val="24"/>
        </w:rPr>
        <w:t>avec le sol (essentiellement restrein</w:t>
      </w:r>
      <w:r>
        <w:rPr>
          <w:rFonts w:asciiTheme="majorBidi" w:hAnsiTheme="majorBidi" w:cstheme="majorBidi"/>
          <w:sz w:val="24"/>
          <w:szCs w:val="24"/>
        </w:rPr>
        <w:t>t aux particules de taille infé</w:t>
      </w:r>
      <w:r w:rsidRPr="00516472">
        <w:rPr>
          <w:rFonts w:asciiTheme="majorBidi" w:hAnsiTheme="majorBidi" w:cstheme="majorBidi"/>
          <w:sz w:val="24"/>
          <w:szCs w:val="24"/>
        </w:rPr>
        <w:t xml:space="preserve">rieure </w:t>
      </w:r>
      <w:r>
        <w:rPr>
          <w:rFonts w:asciiTheme="majorBidi" w:hAnsiTheme="majorBidi" w:cstheme="majorBidi"/>
          <w:sz w:val="24"/>
          <w:szCs w:val="24"/>
        </w:rPr>
        <w:t>à</w:t>
      </w:r>
      <w:r w:rsidRPr="00516472">
        <w:rPr>
          <w:rFonts w:asciiTheme="majorBidi" w:hAnsiTheme="majorBidi" w:cstheme="majorBidi"/>
          <w:sz w:val="24"/>
          <w:szCs w:val="24"/>
        </w:rPr>
        <w:t xml:space="preserve"> 20 μm ou </w:t>
      </w:r>
      <w:r>
        <w:rPr>
          <w:rFonts w:asciiTheme="majorBidi" w:hAnsiTheme="majorBidi" w:cstheme="majorBidi"/>
          <w:sz w:val="24"/>
          <w:szCs w:val="24"/>
        </w:rPr>
        <w:t>à</w:t>
      </w:r>
      <w:r w:rsidRPr="00516472">
        <w:rPr>
          <w:rFonts w:asciiTheme="majorBidi" w:hAnsiTheme="majorBidi" w:cstheme="majorBidi"/>
          <w:sz w:val="24"/>
          <w:szCs w:val="24"/>
        </w:rPr>
        <w:t xml:space="preserve"> des</w:t>
      </w:r>
      <w:r>
        <w:rPr>
          <w:rFonts w:asciiTheme="majorBidi" w:hAnsiTheme="majorBidi" w:cstheme="majorBidi"/>
          <w:sz w:val="24"/>
          <w:szCs w:val="24"/>
        </w:rPr>
        <w:t xml:space="preserve"> </w:t>
      </w:r>
      <w:r w:rsidRPr="00516472">
        <w:rPr>
          <w:rFonts w:asciiTheme="majorBidi" w:hAnsiTheme="majorBidi" w:cstheme="majorBidi"/>
          <w:sz w:val="24"/>
          <w:szCs w:val="24"/>
        </w:rPr>
        <w:t>vents tr</w:t>
      </w:r>
      <w:r>
        <w:rPr>
          <w:rFonts w:asciiTheme="majorBidi" w:hAnsiTheme="majorBidi" w:cstheme="majorBidi"/>
          <w:sz w:val="24"/>
          <w:szCs w:val="24"/>
        </w:rPr>
        <w:t>ès</w:t>
      </w:r>
      <w:r w:rsidRPr="00516472">
        <w:rPr>
          <w:rFonts w:asciiTheme="majorBidi" w:hAnsiTheme="majorBidi" w:cstheme="majorBidi"/>
          <w:sz w:val="24"/>
          <w:szCs w:val="24"/>
        </w:rPr>
        <w:t xml:space="preserve"> violents et turbulents)</w:t>
      </w:r>
      <w:r>
        <w:rPr>
          <w:rFonts w:asciiTheme="majorBidi" w:hAnsiTheme="majorBidi" w:cstheme="majorBidi"/>
          <w:sz w:val="24"/>
          <w:szCs w:val="24"/>
        </w:rPr>
        <w:t xml:space="preserve"> (Pons, 2007)</w:t>
      </w:r>
      <w:r w:rsidRPr="00516472">
        <w:rPr>
          <w:rFonts w:asciiTheme="majorBidi" w:hAnsiTheme="majorBidi" w:cstheme="majorBidi"/>
          <w:sz w:val="24"/>
          <w:szCs w:val="24"/>
        </w:rPr>
        <w:t>.</w:t>
      </w:r>
    </w:p>
    <w:p w:rsidR="00F85ECB" w:rsidRPr="00860586" w:rsidRDefault="00F85ECB" w:rsidP="00F85ECB">
      <w:pPr>
        <w:spacing w:before="100" w:beforeAutospacing="1" w:after="100" w:afterAutospacing="1" w:line="360" w:lineRule="auto"/>
        <w:jc w:val="both"/>
        <w:rPr>
          <w:rFonts w:asciiTheme="majorBidi" w:eastAsia="Times New Roman" w:hAnsiTheme="majorBidi" w:cstheme="majorBidi"/>
          <w:color w:val="000000"/>
          <w:sz w:val="24"/>
          <w:szCs w:val="24"/>
          <w:lang w:eastAsia="fr-FR"/>
        </w:rPr>
      </w:pPr>
      <w:r w:rsidRPr="00860586">
        <w:rPr>
          <w:rFonts w:asciiTheme="majorBidi" w:hAnsiTheme="majorBidi" w:cstheme="majorBidi"/>
          <w:color w:val="000000"/>
          <w:sz w:val="24"/>
          <w:szCs w:val="24"/>
          <w:shd w:val="clear" w:color="auto" w:fill="FFFFFF"/>
        </w:rPr>
        <w:lastRenderedPageBreak/>
        <w:t>D'une façon générale les fines poussières ne peuvent être emportées que si elles ont été projetées dans l'air par l'impact des grains plus gros</w:t>
      </w:r>
      <w:r>
        <w:rPr>
          <w:rFonts w:asciiTheme="majorBidi" w:hAnsiTheme="majorBidi" w:cstheme="majorBidi"/>
          <w:color w:val="000000"/>
          <w:sz w:val="24"/>
          <w:szCs w:val="24"/>
          <w:shd w:val="clear" w:color="auto" w:fill="FFFFFF"/>
        </w:rPr>
        <w:t xml:space="preserve"> (FAO, 1988)</w:t>
      </w:r>
      <w:r w:rsidRPr="00860586">
        <w:rPr>
          <w:rFonts w:asciiTheme="majorBidi" w:hAnsiTheme="majorBidi" w:cstheme="majorBidi"/>
          <w:color w:val="000000"/>
          <w:sz w:val="24"/>
          <w:szCs w:val="24"/>
          <w:shd w:val="clear" w:color="auto" w:fill="FFFFFF"/>
        </w:rPr>
        <w:t>. Une fois parvenues dans la couche turbulente elles peuvent être soulevées à de grandes hauteurs par les courants d'air ascendants et former des nuages de poussière atteignant fréquemment des altitudes de 3 à 4.000 mètres. Même si leur aspect peut être impressionnant, le mécanisme essentiel de l'érosion éolienne demeure la saltation car sans elle de tels nuages ne pourraient se produire</w:t>
      </w:r>
      <w:r>
        <w:rPr>
          <w:rFonts w:asciiTheme="majorBidi" w:hAnsiTheme="majorBidi" w:cstheme="majorBidi"/>
          <w:color w:val="000000"/>
          <w:sz w:val="24"/>
          <w:szCs w:val="24"/>
          <w:shd w:val="clear" w:color="auto" w:fill="FFFFFF"/>
        </w:rPr>
        <w:t xml:space="preserve"> (FAO, 1988)</w:t>
      </w:r>
      <w:r w:rsidRPr="00860586">
        <w:rPr>
          <w:rFonts w:asciiTheme="majorBidi" w:hAnsiTheme="majorBidi" w:cstheme="majorBidi"/>
          <w:color w:val="000000"/>
          <w:sz w:val="24"/>
          <w:szCs w:val="24"/>
          <w:shd w:val="clear" w:color="auto" w:fill="FFFFFF"/>
        </w:rPr>
        <w:t>.</w:t>
      </w:r>
    </w:p>
    <w:p w:rsidR="00F85ECB" w:rsidRPr="00097A13" w:rsidRDefault="00F85ECB" w:rsidP="00F85ECB">
      <w:pPr>
        <w:spacing w:before="100" w:beforeAutospacing="1" w:after="100" w:afterAutospacing="1" w:line="360" w:lineRule="auto"/>
        <w:ind w:left="360"/>
        <w:jc w:val="center"/>
        <w:rPr>
          <w:rFonts w:asciiTheme="majorBidi" w:eastAsia="Times New Roman" w:hAnsiTheme="majorBidi" w:cstheme="majorBidi"/>
          <w:color w:val="000000"/>
          <w:sz w:val="24"/>
          <w:szCs w:val="24"/>
          <w:lang w:eastAsia="fr-FR"/>
        </w:rPr>
      </w:pPr>
      <w:r>
        <w:rPr>
          <w:rFonts w:ascii="Calibri" w:eastAsia="Times New Roman" w:hAnsi="Calibri" w:cs="Times New Roman"/>
          <w:noProof/>
          <w:color w:val="000000"/>
          <w:sz w:val="27"/>
          <w:szCs w:val="27"/>
          <w:lang w:eastAsia="fr-FR"/>
        </w:rPr>
        <w:drawing>
          <wp:inline distT="0" distB="0" distL="0" distR="0">
            <wp:extent cx="3988407" cy="1470991"/>
            <wp:effectExtent l="19050" t="0" r="0" b="0"/>
            <wp:docPr id="5" name="Image 5" descr="D:\cours\Mecanismes Eolienne_fichiers\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ours\Mecanismes Eolienne_fichiers\Fig4.jpg"/>
                    <pic:cNvPicPr>
                      <a:picLocks noChangeAspect="1" noChangeArrowheads="1"/>
                    </pic:cNvPicPr>
                  </pic:nvPicPr>
                  <pic:blipFill>
                    <a:blip r:embed="rId7" cstate="print">
                      <a:lum contrast="40000"/>
                    </a:blip>
                    <a:srcRect l="2908" t="14352" r="5912"/>
                    <a:stretch>
                      <a:fillRect/>
                    </a:stretch>
                  </pic:blipFill>
                  <pic:spPr bwMode="auto">
                    <a:xfrm>
                      <a:off x="0" y="0"/>
                      <a:ext cx="3988407" cy="1470991"/>
                    </a:xfrm>
                    <a:prstGeom prst="rect">
                      <a:avLst/>
                    </a:prstGeom>
                    <a:noFill/>
                    <a:ln w="9525">
                      <a:noFill/>
                      <a:miter lim="800000"/>
                      <a:headEnd/>
                      <a:tailEnd/>
                    </a:ln>
                  </pic:spPr>
                </pic:pic>
              </a:graphicData>
            </a:graphic>
          </wp:inline>
        </w:drawing>
      </w:r>
      <w:r w:rsidRPr="00097A13">
        <w:rPr>
          <w:rFonts w:ascii="Calibri" w:eastAsia="Times New Roman" w:hAnsi="Calibri" w:cs="Times New Roman"/>
          <w:color w:val="000000"/>
          <w:sz w:val="27"/>
          <w:szCs w:val="27"/>
          <w:lang w:eastAsia="fr-FR"/>
        </w:rPr>
        <w:br/>
        <w:t> </w:t>
      </w:r>
      <w:r w:rsidRPr="00097A13">
        <w:rPr>
          <w:rFonts w:asciiTheme="majorBidi" w:eastAsia="Times New Roman" w:hAnsiTheme="majorBidi" w:cstheme="majorBidi"/>
          <w:b/>
          <w:bCs/>
          <w:color w:val="000000"/>
          <w:sz w:val="24"/>
          <w:szCs w:val="24"/>
          <w:lang w:eastAsia="fr-FR"/>
        </w:rPr>
        <w:t xml:space="preserve">Figure </w:t>
      </w:r>
      <w:r>
        <w:rPr>
          <w:rFonts w:asciiTheme="majorBidi" w:eastAsia="Times New Roman" w:hAnsiTheme="majorBidi" w:cstheme="majorBidi"/>
          <w:b/>
          <w:bCs/>
          <w:color w:val="000000"/>
          <w:sz w:val="24"/>
          <w:szCs w:val="24"/>
          <w:lang w:eastAsia="fr-FR"/>
        </w:rPr>
        <w:t>03 :</w:t>
      </w:r>
      <w:r w:rsidRPr="009C3850">
        <w:rPr>
          <w:rFonts w:asciiTheme="majorBidi" w:eastAsia="Times New Roman" w:hAnsiTheme="majorBidi" w:cstheme="majorBidi"/>
          <w:color w:val="000000"/>
          <w:sz w:val="24"/>
          <w:szCs w:val="24"/>
          <w:lang w:eastAsia="fr-FR"/>
        </w:rPr>
        <w:t> </w:t>
      </w:r>
      <w:r w:rsidRPr="00097A13">
        <w:rPr>
          <w:rFonts w:asciiTheme="majorBidi" w:eastAsia="Times New Roman" w:hAnsiTheme="majorBidi" w:cstheme="majorBidi"/>
          <w:color w:val="000000"/>
          <w:sz w:val="24"/>
          <w:szCs w:val="24"/>
          <w:lang w:eastAsia="fr-FR"/>
        </w:rPr>
        <w:t>Schéma de suspension. Les axes sont gradués en diamètre de grain</w:t>
      </w:r>
      <w:r>
        <w:rPr>
          <w:rFonts w:asciiTheme="majorBidi" w:eastAsia="Times New Roman" w:hAnsiTheme="majorBidi" w:cstheme="majorBidi"/>
          <w:color w:val="000000"/>
          <w:sz w:val="24"/>
          <w:szCs w:val="24"/>
          <w:lang w:eastAsia="fr-FR"/>
        </w:rPr>
        <w:t xml:space="preserve"> (Touré et </w:t>
      </w:r>
      <w:r w:rsidRPr="00D032AE">
        <w:rPr>
          <w:rFonts w:asciiTheme="majorBidi" w:eastAsia="Times New Roman" w:hAnsiTheme="majorBidi" w:cstheme="majorBidi"/>
          <w:i/>
          <w:iCs/>
          <w:color w:val="000000"/>
          <w:sz w:val="24"/>
          <w:szCs w:val="24"/>
          <w:lang w:eastAsia="fr-FR"/>
        </w:rPr>
        <w:t>al</w:t>
      </w:r>
      <w:r>
        <w:rPr>
          <w:rFonts w:asciiTheme="majorBidi" w:eastAsia="Times New Roman" w:hAnsiTheme="majorBidi" w:cstheme="majorBidi"/>
          <w:color w:val="000000"/>
          <w:sz w:val="24"/>
          <w:szCs w:val="24"/>
          <w:lang w:eastAsia="fr-FR"/>
        </w:rPr>
        <w:t>, 2004)</w:t>
      </w:r>
      <w:r w:rsidRPr="00097A13">
        <w:rPr>
          <w:rFonts w:asciiTheme="majorBidi" w:eastAsia="Times New Roman" w:hAnsiTheme="majorBidi" w:cstheme="majorBidi"/>
          <w:color w:val="000000"/>
          <w:sz w:val="24"/>
          <w:szCs w:val="24"/>
          <w:lang w:eastAsia="fr-FR"/>
        </w:rPr>
        <w:t>. </w:t>
      </w:r>
    </w:p>
    <w:p w:rsidR="00F85ECB" w:rsidRPr="00097A13" w:rsidRDefault="00F85ECB" w:rsidP="00F85ECB">
      <w:pPr>
        <w:spacing w:before="100" w:beforeAutospacing="1" w:after="100" w:afterAutospacing="1" w:line="360" w:lineRule="auto"/>
        <w:jc w:val="both"/>
        <w:rPr>
          <w:rFonts w:asciiTheme="majorBidi" w:eastAsia="Times New Roman" w:hAnsiTheme="majorBidi" w:cstheme="majorBidi"/>
          <w:color w:val="000000"/>
          <w:sz w:val="24"/>
          <w:szCs w:val="24"/>
          <w:lang w:eastAsia="fr-FR"/>
        </w:rPr>
      </w:pPr>
      <w:r w:rsidRPr="00097A13">
        <w:rPr>
          <w:rFonts w:asciiTheme="majorBidi" w:eastAsia="Times New Roman" w:hAnsiTheme="majorBidi" w:cstheme="majorBidi"/>
          <w:color w:val="000000"/>
          <w:sz w:val="24"/>
          <w:szCs w:val="24"/>
          <w:lang w:eastAsia="fr-FR"/>
        </w:rPr>
        <w:t>Dans les écoulements complexes ou qui possèdent plusieurs gammes de tailles ou de densités de grains, les trois modes de mouvement de grains décrits ci-dessus cohabitent comme schématisé sur le graphique suivant</w:t>
      </w:r>
      <w:r>
        <w:rPr>
          <w:rFonts w:asciiTheme="majorBidi" w:eastAsia="Times New Roman" w:hAnsiTheme="majorBidi" w:cstheme="majorBidi"/>
          <w:color w:val="000000"/>
          <w:sz w:val="24"/>
          <w:szCs w:val="24"/>
          <w:lang w:eastAsia="fr-FR"/>
        </w:rPr>
        <w:t xml:space="preserve"> (Touré et </w:t>
      </w:r>
      <w:r w:rsidRPr="00D032AE">
        <w:rPr>
          <w:rFonts w:asciiTheme="majorBidi" w:eastAsia="Times New Roman" w:hAnsiTheme="majorBidi" w:cstheme="majorBidi"/>
          <w:i/>
          <w:iCs/>
          <w:color w:val="000000"/>
          <w:sz w:val="24"/>
          <w:szCs w:val="24"/>
          <w:lang w:eastAsia="fr-FR"/>
        </w:rPr>
        <w:t>al</w:t>
      </w:r>
      <w:r>
        <w:rPr>
          <w:rFonts w:asciiTheme="majorBidi" w:eastAsia="Times New Roman" w:hAnsiTheme="majorBidi" w:cstheme="majorBidi"/>
          <w:color w:val="000000"/>
          <w:sz w:val="24"/>
          <w:szCs w:val="24"/>
          <w:lang w:eastAsia="fr-FR"/>
        </w:rPr>
        <w:t>, 2004)</w:t>
      </w:r>
      <w:r w:rsidRPr="00097A13">
        <w:rPr>
          <w:rFonts w:asciiTheme="majorBidi" w:eastAsia="Times New Roman" w:hAnsiTheme="majorBidi" w:cstheme="majorBidi"/>
          <w:color w:val="000000"/>
          <w:sz w:val="24"/>
          <w:szCs w:val="24"/>
          <w:lang w:eastAsia="fr-FR"/>
        </w:rPr>
        <w:t> :</w:t>
      </w:r>
    </w:p>
    <w:p w:rsidR="00F85ECB" w:rsidRPr="00097A13" w:rsidRDefault="00F85ECB" w:rsidP="00F85ECB">
      <w:pPr>
        <w:spacing w:before="100" w:beforeAutospacing="1" w:after="100" w:afterAutospacing="1" w:line="301" w:lineRule="atLeast"/>
        <w:jc w:val="center"/>
        <w:rPr>
          <w:rFonts w:asciiTheme="majorBidi" w:eastAsia="Times New Roman" w:hAnsiTheme="majorBidi" w:cstheme="majorBidi"/>
          <w:color w:val="000000"/>
          <w:sz w:val="24"/>
          <w:szCs w:val="24"/>
          <w:lang w:eastAsia="fr-FR"/>
        </w:rPr>
      </w:pPr>
      <w:r w:rsidRPr="00097A13">
        <w:rPr>
          <w:rFonts w:ascii="Calibri" w:eastAsia="Times New Roman" w:hAnsi="Calibri" w:cs="Times New Roman"/>
          <w:color w:val="000000"/>
          <w:sz w:val="27"/>
          <w:szCs w:val="27"/>
          <w:lang w:eastAsia="fr-FR"/>
        </w:rPr>
        <w:t> </w:t>
      </w:r>
      <w:r>
        <w:rPr>
          <w:rFonts w:ascii="Calibri" w:eastAsia="Times New Roman" w:hAnsi="Calibri" w:cs="Times New Roman"/>
          <w:noProof/>
          <w:color w:val="000000"/>
          <w:sz w:val="27"/>
          <w:szCs w:val="27"/>
          <w:lang w:eastAsia="fr-FR"/>
        </w:rPr>
        <w:drawing>
          <wp:inline distT="0" distB="0" distL="0" distR="0">
            <wp:extent cx="3797577" cy="2305054"/>
            <wp:effectExtent l="19050" t="0" r="0" b="0"/>
            <wp:docPr id="9" name="Image 9" descr="D:\cours\Mecanismes Eolienne_fichiers\Fig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ours\Mecanismes Eolienne_fichiers\Fig5b.jpg"/>
                    <pic:cNvPicPr>
                      <a:picLocks noChangeAspect="1" noChangeArrowheads="1"/>
                    </pic:cNvPicPr>
                  </pic:nvPicPr>
                  <pic:blipFill>
                    <a:blip r:embed="rId8" cstate="print">
                      <a:lum contrast="40000"/>
                    </a:blip>
                    <a:srcRect/>
                    <a:stretch>
                      <a:fillRect/>
                    </a:stretch>
                  </pic:blipFill>
                  <pic:spPr bwMode="auto">
                    <a:xfrm>
                      <a:off x="0" y="0"/>
                      <a:ext cx="3805359" cy="2309778"/>
                    </a:xfrm>
                    <a:prstGeom prst="rect">
                      <a:avLst/>
                    </a:prstGeom>
                    <a:noFill/>
                    <a:ln w="9525">
                      <a:noFill/>
                      <a:miter lim="800000"/>
                      <a:headEnd/>
                      <a:tailEnd/>
                    </a:ln>
                  </pic:spPr>
                </pic:pic>
              </a:graphicData>
            </a:graphic>
          </wp:inline>
        </w:drawing>
      </w:r>
      <w:r w:rsidRPr="00097A13">
        <w:rPr>
          <w:rFonts w:ascii="Calibri" w:eastAsia="Times New Roman" w:hAnsi="Calibri" w:cs="Times New Roman"/>
          <w:color w:val="000000"/>
          <w:sz w:val="27"/>
          <w:szCs w:val="27"/>
          <w:lang w:eastAsia="fr-FR"/>
        </w:rPr>
        <w:br/>
      </w:r>
      <w:r w:rsidRPr="00097A13">
        <w:rPr>
          <w:rFonts w:asciiTheme="majorBidi" w:eastAsia="Times New Roman" w:hAnsiTheme="majorBidi" w:cstheme="majorBidi"/>
          <w:b/>
          <w:bCs/>
          <w:color w:val="000000"/>
          <w:sz w:val="24"/>
          <w:szCs w:val="24"/>
          <w:lang w:eastAsia="fr-FR"/>
        </w:rPr>
        <w:t>Figure</w:t>
      </w:r>
      <w:r>
        <w:rPr>
          <w:rFonts w:asciiTheme="majorBidi" w:eastAsia="Times New Roman" w:hAnsiTheme="majorBidi" w:cstheme="majorBidi"/>
          <w:b/>
          <w:bCs/>
          <w:color w:val="000000"/>
          <w:sz w:val="24"/>
          <w:szCs w:val="24"/>
          <w:lang w:eastAsia="fr-FR"/>
        </w:rPr>
        <w:t> 4:</w:t>
      </w:r>
      <w:r w:rsidRPr="009C3850">
        <w:rPr>
          <w:rFonts w:asciiTheme="majorBidi" w:eastAsia="Times New Roman" w:hAnsiTheme="majorBidi" w:cstheme="majorBidi"/>
          <w:b/>
          <w:bCs/>
          <w:color w:val="000000"/>
          <w:sz w:val="24"/>
          <w:szCs w:val="24"/>
          <w:lang w:eastAsia="fr-FR"/>
        </w:rPr>
        <w:t> </w:t>
      </w:r>
      <w:r w:rsidRPr="00097A13">
        <w:rPr>
          <w:rFonts w:asciiTheme="majorBidi" w:eastAsia="Times New Roman" w:hAnsiTheme="majorBidi" w:cstheme="majorBidi"/>
          <w:color w:val="000000"/>
          <w:sz w:val="24"/>
          <w:szCs w:val="24"/>
          <w:lang w:eastAsia="fr-FR"/>
        </w:rPr>
        <w:t>Mode d'entraînement des particules par érosion éolienne</w:t>
      </w:r>
      <w:r>
        <w:rPr>
          <w:rFonts w:asciiTheme="majorBidi" w:eastAsia="Times New Roman" w:hAnsiTheme="majorBidi" w:cstheme="majorBidi"/>
          <w:color w:val="000000"/>
          <w:sz w:val="24"/>
          <w:szCs w:val="24"/>
          <w:lang w:eastAsia="fr-FR"/>
        </w:rPr>
        <w:t xml:space="preserve"> (Touré et </w:t>
      </w:r>
      <w:r w:rsidRPr="00D032AE">
        <w:rPr>
          <w:rFonts w:asciiTheme="majorBidi" w:eastAsia="Times New Roman" w:hAnsiTheme="majorBidi" w:cstheme="majorBidi"/>
          <w:i/>
          <w:iCs/>
          <w:color w:val="000000"/>
          <w:sz w:val="24"/>
          <w:szCs w:val="24"/>
          <w:lang w:eastAsia="fr-FR"/>
        </w:rPr>
        <w:t>al</w:t>
      </w:r>
      <w:r>
        <w:rPr>
          <w:rFonts w:asciiTheme="majorBidi" w:eastAsia="Times New Roman" w:hAnsiTheme="majorBidi" w:cstheme="majorBidi"/>
          <w:color w:val="000000"/>
          <w:sz w:val="24"/>
          <w:szCs w:val="24"/>
          <w:lang w:eastAsia="fr-FR"/>
        </w:rPr>
        <w:t>, 2004)</w:t>
      </w:r>
      <w:r w:rsidRPr="00097A13">
        <w:rPr>
          <w:rFonts w:asciiTheme="majorBidi" w:eastAsia="Times New Roman" w:hAnsiTheme="majorBidi" w:cstheme="majorBidi"/>
          <w:color w:val="000000"/>
          <w:sz w:val="24"/>
          <w:szCs w:val="24"/>
          <w:lang w:eastAsia="fr-FR"/>
        </w:rPr>
        <w:t>.</w:t>
      </w:r>
    </w:p>
    <w:p w:rsidR="00F85ECB" w:rsidRPr="00097A13" w:rsidRDefault="00F85ECB" w:rsidP="00F85ECB">
      <w:pPr>
        <w:spacing w:before="100" w:beforeAutospacing="1" w:after="100" w:afterAutospacing="1" w:line="301" w:lineRule="atLeast"/>
        <w:jc w:val="both"/>
        <w:rPr>
          <w:rFonts w:asciiTheme="majorBidi" w:eastAsia="Times New Roman" w:hAnsiTheme="majorBidi" w:cstheme="majorBidi"/>
          <w:color w:val="000000"/>
          <w:sz w:val="24"/>
          <w:szCs w:val="24"/>
          <w:lang w:eastAsia="fr-FR"/>
        </w:rPr>
      </w:pPr>
      <w:r w:rsidRPr="00097A13">
        <w:rPr>
          <w:rFonts w:asciiTheme="majorBidi" w:eastAsia="Times New Roman" w:hAnsiTheme="majorBidi" w:cstheme="majorBidi"/>
          <w:color w:val="000000"/>
          <w:sz w:val="24"/>
          <w:szCs w:val="24"/>
          <w:lang w:eastAsia="fr-FR"/>
        </w:rPr>
        <w:t> </w:t>
      </w:r>
      <w:r w:rsidRPr="00097A13">
        <w:rPr>
          <w:rFonts w:asciiTheme="majorBidi" w:eastAsia="Times New Roman" w:hAnsiTheme="majorBidi" w:cstheme="majorBidi"/>
          <w:color w:val="000000"/>
          <w:sz w:val="24"/>
          <w:szCs w:val="24"/>
          <w:lang w:eastAsia="fr-FR"/>
        </w:rPr>
        <w:br/>
      </w:r>
      <w:r>
        <w:rPr>
          <w:rFonts w:asciiTheme="majorBidi" w:eastAsia="Times New Roman" w:hAnsiTheme="majorBidi" w:cstheme="majorBidi"/>
          <w:b/>
          <w:bCs/>
          <w:color w:val="000000"/>
          <w:sz w:val="24"/>
          <w:szCs w:val="24"/>
          <w:lang w:eastAsia="fr-FR"/>
        </w:rPr>
        <w:t>4.1.3.2.</w:t>
      </w:r>
      <w:r w:rsidRPr="00097A13">
        <w:rPr>
          <w:rFonts w:asciiTheme="majorBidi" w:eastAsia="Times New Roman" w:hAnsiTheme="majorBidi" w:cstheme="majorBidi"/>
          <w:b/>
          <w:bCs/>
          <w:color w:val="000000"/>
          <w:sz w:val="24"/>
          <w:szCs w:val="24"/>
          <w:lang w:eastAsia="fr-FR"/>
        </w:rPr>
        <w:t xml:space="preserve"> Mécanismes à l'échelle des mouvements globaux</w:t>
      </w:r>
    </w:p>
    <w:p w:rsidR="00F85ECB" w:rsidRPr="008637D2" w:rsidRDefault="00F85ECB" w:rsidP="00F85ECB">
      <w:pPr>
        <w:pStyle w:val="NormalWeb"/>
        <w:jc w:val="both"/>
        <w:rPr>
          <w:color w:val="000000"/>
          <w:sz w:val="27"/>
          <w:szCs w:val="27"/>
        </w:rPr>
      </w:pPr>
      <w:r>
        <w:rPr>
          <w:color w:val="000000"/>
        </w:rPr>
        <w:lastRenderedPageBreak/>
        <w:t>Les particules en mouvement sont le siège d'interactions dont il faut citer principalement (FAO, 1988):</w:t>
      </w:r>
      <w:bookmarkStart w:id="0" w:name="2.1_l'effet_d'avalanche"/>
    </w:p>
    <w:p w:rsidR="00F85ECB" w:rsidRDefault="00F85ECB" w:rsidP="00F85ECB">
      <w:pPr>
        <w:pStyle w:val="NormalWeb"/>
        <w:spacing w:line="360" w:lineRule="auto"/>
        <w:jc w:val="both"/>
        <w:rPr>
          <w:b/>
          <w:bCs/>
          <w:color w:val="000000"/>
        </w:rPr>
      </w:pPr>
      <w:r>
        <w:rPr>
          <w:rFonts w:asciiTheme="majorBidi" w:hAnsiTheme="majorBidi" w:cstheme="majorBidi"/>
          <w:b/>
          <w:bCs/>
          <w:color w:val="000000"/>
        </w:rPr>
        <w:t xml:space="preserve">4.1.3.2.1. </w:t>
      </w:r>
      <w:r w:rsidRPr="00860586">
        <w:rPr>
          <w:b/>
          <w:bCs/>
          <w:color w:val="000000"/>
        </w:rPr>
        <w:t>L'effet d'avalanche</w:t>
      </w:r>
      <w:bookmarkEnd w:id="0"/>
      <w:r>
        <w:rPr>
          <w:b/>
          <w:bCs/>
          <w:color w:val="000000"/>
        </w:rPr>
        <w:t> </w:t>
      </w:r>
    </w:p>
    <w:p w:rsidR="00F85ECB" w:rsidRPr="00E11A00" w:rsidRDefault="00F85ECB" w:rsidP="00F85ECB">
      <w:pPr>
        <w:pStyle w:val="NormalWeb"/>
        <w:spacing w:line="360" w:lineRule="auto"/>
        <w:jc w:val="both"/>
        <w:rPr>
          <w:b/>
          <w:bCs/>
          <w:color w:val="000000"/>
        </w:rPr>
      </w:pPr>
      <w:r w:rsidRPr="00860586">
        <w:rPr>
          <w:color w:val="000000"/>
        </w:rPr>
        <w:t>Ce phénomène est la conséquence de la saltation. Les particules qui ont sauté provoquent, en retombant, le départ d'une quantité plus importante de particules. Aussi, lorsque le vent progresse sur un sol dénudé</w:t>
      </w:r>
      <w:r>
        <w:rPr>
          <w:color w:val="000000"/>
        </w:rPr>
        <w:t xml:space="preserve"> (sol nu)</w:t>
      </w:r>
      <w:r w:rsidRPr="00860586">
        <w:rPr>
          <w:color w:val="000000"/>
        </w:rPr>
        <w:t>, sa charge en particules augmente sans cesse jusqu'à atteindre un maximum tel que la quantité perdue est égale à la quantité gagnée à chaque instant</w:t>
      </w:r>
      <w:r>
        <w:rPr>
          <w:color w:val="000000"/>
        </w:rPr>
        <w:t xml:space="preserve"> (FAO, 1988)</w:t>
      </w:r>
      <w:r w:rsidRPr="00860586">
        <w:rPr>
          <w:color w:val="000000"/>
        </w:rPr>
        <w:t>.</w:t>
      </w:r>
    </w:p>
    <w:p w:rsidR="00F85ECB" w:rsidRPr="00860586" w:rsidRDefault="00F85ECB" w:rsidP="00F85ECB">
      <w:pPr>
        <w:pStyle w:val="NormalWeb"/>
        <w:spacing w:line="360" w:lineRule="auto"/>
        <w:jc w:val="both"/>
        <w:rPr>
          <w:color w:val="000000"/>
        </w:rPr>
      </w:pPr>
      <w:r w:rsidRPr="00860586">
        <w:rPr>
          <w:color w:val="000000"/>
        </w:rPr>
        <w:t>La charge maximale du vent en particules est sensiblement la même pour tous les types de sols et elle est égale à celle que l'on rencontre sur les dunes de sable</w:t>
      </w:r>
      <w:r>
        <w:rPr>
          <w:color w:val="000000"/>
        </w:rPr>
        <w:t xml:space="preserve"> (FAO, 1988)</w:t>
      </w:r>
      <w:r w:rsidRPr="00860586">
        <w:rPr>
          <w:color w:val="000000"/>
        </w:rPr>
        <w:t>.</w:t>
      </w:r>
    </w:p>
    <w:p w:rsidR="00F85ECB" w:rsidRPr="00860586" w:rsidRDefault="00F85ECB" w:rsidP="00F85ECB">
      <w:pPr>
        <w:pStyle w:val="NormalWeb"/>
        <w:spacing w:line="360" w:lineRule="auto"/>
        <w:jc w:val="both"/>
        <w:rPr>
          <w:color w:val="000000"/>
        </w:rPr>
      </w:pPr>
      <w:r w:rsidRPr="00860586">
        <w:rPr>
          <w:color w:val="000000"/>
        </w:rPr>
        <w:t>La distance nécessaire pour que cette saturation soit atteinte varie en raison inverse de la sensibilité d'un sol à l'érosion. Ainsi sur un sol très fragile elle peut se produire en une cinquantaine de mètres, et demander plus de 1000 mètres sur un sol de bonne cohésion</w:t>
      </w:r>
      <w:r>
        <w:rPr>
          <w:color w:val="000000"/>
        </w:rPr>
        <w:t xml:space="preserve"> (FAO, 1988)</w:t>
      </w:r>
      <w:r w:rsidRPr="00860586">
        <w:rPr>
          <w:color w:val="000000"/>
        </w:rPr>
        <w:t>.</w:t>
      </w:r>
    </w:p>
    <w:p w:rsidR="00F85ECB" w:rsidRDefault="00F85ECB" w:rsidP="00F85ECB">
      <w:pPr>
        <w:pStyle w:val="NormalWeb"/>
        <w:spacing w:line="360" w:lineRule="auto"/>
        <w:jc w:val="both"/>
        <w:rPr>
          <w:b/>
          <w:bCs/>
          <w:color w:val="000000"/>
        </w:rPr>
      </w:pPr>
      <w:bookmarkStart w:id="1" w:name="2.2_le_triage"/>
      <w:r>
        <w:rPr>
          <w:rFonts w:asciiTheme="majorBidi" w:hAnsiTheme="majorBidi" w:cstheme="majorBidi"/>
          <w:b/>
          <w:bCs/>
          <w:color w:val="000000"/>
        </w:rPr>
        <w:t xml:space="preserve">4.1.3.2.2. </w:t>
      </w:r>
      <w:r w:rsidRPr="00860586">
        <w:rPr>
          <w:b/>
          <w:bCs/>
          <w:color w:val="000000"/>
        </w:rPr>
        <w:t>Le triage</w:t>
      </w:r>
      <w:bookmarkEnd w:id="1"/>
      <w:r>
        <w:rPr>
          <w:b/>
          <w:bCs/>
          <w:color w:val="000000"/>
        </w:rPr>
        <w:t> </w:t>
      </w:r>
    </w:p>
    <w:p w:rsidR="00F85ECB" w:rsidRPr="00E11A00" w:rsidRDefault="00F85ECB" w:rsidP="00F85ECB">
      <w:pPr>
        <w:pStyle w:val="NormalWeb"/>
        <w:spacing w:line="360" w:lineRule="auto"/>
        <w:jc w:val="both"/>
        <w:rPr>
          <w:b/>
          <w:bCs/>
          <w:color w:val="000000"/>
        </w:rPr>
      </w:pPr>
      <w:r w:rsidRPr="00860586">
        <w:rPr>
          <w:color w:val="000000"/>
        </w:rPr>
        <w:t>Le vent déplace les particules très fines et très légères beaucoup plus rapidement que les grosses</w:t>
      </w:r>
      <w:r>
        <w:rPr>
          <w:color w:val="000000"/>
        </w:rPr>
        <w:t xml:space="preserve"> (FAO, 1988)</w:t>
      </w:r>
      <w:r w:rsidRPr="00860586">
        <w:rPr>
          <w:color w:val="000000"/>
        </w:rPr>
        <w:t>. Plus les particules sont fines, plus leur vitesse est grande et plus la distance qu'elles parcourent et les hauteurs qu'elles atteignent sont importantes. Le vent sépare ainsi les différents éléments du sol en catégories suiva</w:t>
      </w:r>
      <w:r>
        <w:rPr>
          <w:color w:val="000000"/>
        </w:rPr>
        <w:t xml:space="preserve">nt leurs dimensions: mottes non </w:t>
      </w:r>
      <w:r w:rsidRPr="00860586">
        <w:rPr>
          <w:color w:val="000000"/>
        </w:rPr>
        <w:t>érodables,</w:t>
      </w:r>
      <w:r>
        <w:rPr>
          <w:color w:val="000000"/>
        </w:rPr>
        <w:t xml:space="preserve"> gravier, sable, argile et limon</w:t>
      </w:r>
      <w:r w:rsidRPr="00860586">
        <w:rPr>
          <w:color w:val="000000"/>
        </w:rPr>
        <w:t>. Il emporte ainsi les éléments fins et ne laisse sur place que les éléments grossiers</w:t>
      </w:r>
      <w:r>
        <w:rPr>
          <w:color w:val="000000"/>
        </w:rPr>
        <w:t xml:space="preserve"> (FAO, 1988)</w:t>
      </w:r>
      <w:r w:rsidRPr="00860586">
        <w:rPr>
          <w:color w:val="000000"/>
        </w:rPr>
        <w:t>.</w:t>
      </w:r>
    </w:p>
    <w:p w:rsidR="00F85ECB" w:rsidRPr="00860586" w:rsidRDefault="00F85ECB" w:rsidP="00F85ECB">
      <w:pPr>
        <w:pStyle w:val="NormalWeb"/>
        <w:spacing w:line="360" w:lineRule="auto"/>
        <w:jc w:val="both"/>
        <w:rPr>
          <w:color w:val="000000"/>
        </w:rPr>
      </w:pPr>
      <w:r w:rsidRPr="00860586">
        <w:rPr>
          <w:color w:val="000000"/>
        </w:rPr>
        <w:t>Une autre conséquence de ce triage est la stérilisation progressive du sol car la matière organique elle-même formée d'éléments fins et peu denses, est l'un des premiers éléments à être emporté</w:t>
      </w:r>
      <w:r>
        <w:rPr>
          <w:color w:val="000000"/>
        </w:rPr>
        <w:t xml:space="preserve"> (FAO, 1988)</w:t>
      </w:r>
      <w:r w:rsidRPr="00860586">
        <w:rPr>
          <w:color w:val="000000"/>
        </w:rPr>
        <w:t>.</w:t>
      </w:r>
    </w:p>
    <w:p w:rsidR="00F85ECB" w:rsidRDefault="00F85ECB" w:rsidP="00F85ECB">
      <w:pPr>
        <w:pStyle w:val="NormalWeb"/>
        <w:spacing w:line="360" w:lineRule="auto"/>
        <w:jc w:val="both"/>
        <w:rPr>
          <w:b/>
          <w:bCs/>
          <w:color w:val="000000"/>
        </w:rPr>
      </w:pPr>
      <w:bookmarkStart w:id="2" w:name="2.3_la_corrasion"/>
      <w:r>
        <w:rPr>
          <w:rFonts w:asciiTheme="majorBidi" w:hAnsiTheme="majorBidi" w:cstheme="majorBidi"/>
          <w:b/>
          <w:bCs/>
          <w:color w:val="000000"/>
        </w:rPr>
        <w:t xml:space="preserve">4.1.3.2.3. </w:t>
      </w:r>
      <w:r w:rsidRPr="00860586">
        <w:rPr>
          <w:b/>
          <w:bCs/>
          <w:color w:val="000000"/>
        </w:rPr>
        <w:t>La corrasion</w:t>
      </w:r>
      <w:bookmarkEnd w:id="2"/>
      <w:r>
        <w:rPr>
          <w:b/>
          <w:bCs/>
          <w:color w:val="000000"/>
        </w:rPr>
        <w:t> </w:t>
      </w:r>
    </w:p>
    <w:p w:rsidR="00F85ECB" w:rsidRPr="00696708" w:rsidRDefault="00F85ECB" w:rsidP="00F85ECB">
      <w:pPr>
        <w:pStyle w:val="NormalWeb"/>
        <w:spacing w:line="360" w:lineRule="auto"/>
        <w:jc w:val="both"/>
        <w:rPr>
          <w:b/>
          <w:bCs/>
          <w:color w:val="000000"/>
        </w:rPr>
      </w:pPr>
      <w:r w:rsidRPr="00860586">
        <w:rPr>
          <w:color w:val="000000"/>
        </w:rPr>
        <w:t xml:space="preserve">La corrasion est l'attaque mécanique de la surface sur laquelle souffle un vent chargé de particules. Dans un matériau cohérent et homogène la corrasion se traduit par des stries </w:t>
      </w:r>
      <w:r w:rsidRPr="00860586">
        <w:rPr>
          <w:color w:val="000000"/>
        </w:rPr>
        <w:lastRenderedPageBreak/>
        <w:t>parallèles ou par un remarquable poli. Le polissage affecte les affleurements comme les cailloux des regs, plus ou moins alvéolés ou façonnés en facettes</w:t>
      </w:r>
      <w:r>
        <w:rPr>
          <w:color w:val="000000"/>
        </w:rPr>
        <w:t xml:space="preserve"> (FAO, 1988)</w:t>
      </w:r>
      <w:r w:rsidRPr="00860586">
        <w:rPr>
          <w:color w:val="000000"/>
        </w:rPr>
        <w:t>.</w:t>
      </w:r>
    </w:p>
    <w:p w:rsidR="00F85ECB" w:rsidRPr="00860586" w:rsidRDefault="00F85ECB" w:rsidP="00F85ECB">
      <w:pPr>
        <w:pStyle w:val="NormalWeb"/>
        <w:spacing w:line="360" w:lineRule="auto"/>
        <w:jc w:val="both"/>
        <w:rPr>
          <w:color w:val="000000"/>
        </w:rPr>
      </w:pPr>
      <w:r w:rsidRPr="00860586">
        <w:rPr>
          <w:color w:val="000000"/>
        </w:rPr>
        <w:t>Les vents de sable associés aux effets des amplitudes thermiques donnent aux buttes résiduelles découpées dans des couvertures gréseuses, des formes de champignons</w:t>
      </w:r>
      <w:r>
        <w:rPr>
          <w:color w:val="000000"/>
        </w:rPr>
        <w:t xml:space="preserve"> (FAO, 1988)</w:t>
      </w:r>
      <w:r w:rsidRPr="00860586">
        <w:rPr>
          <w:color w:val="000000"/>
        </w:rPr>
        <w:t>.</w:t>
      </w:r>
    </w:p>
    <w:p w:rsidR="00F85ECB" w:rsidRDefault="00F85ECB" w:rsidP="00F85ECB">
      <w:pPr>
        <w:pStyle w:val="NormalWeb"/>
        <w:spacing w:line="360" w:lineRule="auto"/>
        <w:jc w:val="both"/>
        <w:rPr>
          <w:color w:val="000000"/>
        </w:rPr>
      </w:pPr>
      <w:r w:rsidRPr="00860586">
        <w:rPr>
          <w:color w:val="000000"/>
        </w:rPr>
        <w:t>Dans les roches meubles et en particulier dans les terres agricoles (argile et limons), les vents creusent des sillons parallèles mettant à nu les racines des jeunes plantes. Lorsque ce phénomène est poussé plus loin, la corrasion délimite des buttes allongées aux profils longitudinaux aérodynamiques, hautes parfois de plusieurs mètres appelées "yardangs" (</w:t>
      </w:r>
      <w:r>
        <w:rPr>
          <w:color w:val="000000"/>
        </w:rPr>
        <w:t>photo 01</w:t>
      </w:r>
      <w:r w:rsidRPr="00860586">
        <w:rPr>
          <w:color w:val="000000"/>
        </w:rPr>
        <w:t>)</w:t>
      </w:r>
      <w:r w:rsidRPr="008A620E">
        <w:rPr>
          <w:color w:val="000000"/>
        </w:rPr>
        <w:t xml:space="preserve"> </w:t>
      </w:r>
      <w:r>
        <w:rPr>
          <w:color w:val="000000"/>
        </w:rPr>
        <w:t>(FAO, 1988)</w:t>
      </w:r>
      <w:r w:rsidRPr="00860586">
        <w:rPr>
          <w:color w:val="000000"/>
        </w:rPr>
        <w:t>.</w:t>
      </w:r>
    </w:p>
    <w:p w:rsidR="00F85ECB" w:rsidRDefault="00F85ECB" w:rsidP="00F85ECB">
      <w:pPr>
        <w:pStyle w:val="NormalWeb"/>
        <w:jc w:val="center"/>
        <w:rPr>
          <w:color w:val="000000"/>
        </w:rPr>
      </w:pPr>
      <w:r>
        <w:rPr>
          <w:noProof/>
        </w:rPr>
        <w:drawing>
          <wp:inline distT="0" distB="0" distL="0" distR="0">
            <wp:extent cx="3331845" cy="2170430"/>
            <wp:effectExtent l="19050" t="0" r="1905" b="0"/>
            <wp:docPr id="41" name="Image 3" descr="http://upload.wikimedia.org/wikipedia/commons/thumb/6/6f/Yardang_Lea-Yoakum_Dunes.jpg/350px-Yardang_Lea-Yoakum_Du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6/6f/Yardang_Lea-Yoakum_Dunes.jpg/350px-Yardang_Lea-Yoakum_Dunes.jpg"/>
                    <pic:cNvPicPr>
                      <a:picLocks noChangeAspect="1" noChangeArrowheads="1"/>
                    </pic:cNvPicPr>
                  </pic:nvPicPr>
                  <pic:blipFill>
                    <a:blip r:embed="rId9" cstate="print"/>
                    <a:srcRect/>
                    <a:stretch>
                      <a:fillRect/>
                    </a:stretch>
                  </pic:blipFill>
                  <pic:spPr bwMode="auto">
                    <a:xfrm>
                      <a:off x="0" y="0"/>
                      <a:ext cx="3331845" cy="2170430"/>
                    </a:xfrm>
                    <a:prstGeom prst="rect">
                      <a:avLst/>
                    </a:prstGeom>
                    <a:noFill/>
                    <a:ln w="9525">
                      <a:noFill/>
                      <a:miter lim="800000"/>
                      <a:headEnd/>
                      <a:tailEnd/>
                    </a:ln>
                  </pic:spPr>
                </pic:pic>
              </a:graphicData>
            </a:graphic>
          </wp:inline>
        </w:drawing>
      </w:r>
    </w:p>
    <w:p w:rsidR="00F85ECB" w:rsidRPr="00D032AE" w:rsidRDefault="00F85ECB" w:rsidP="00F85ECB">
      <w:pPr>
        <w:pStyle w:val="NormalWeb"/>
        <w:jc w:val="center"/>
        <w:rPr>
          <w:color w:val="000000"/>
        </w:rPr>
      </w:pPr>
      <w:r>
        <w:rPr>
          <w:b/>
          <w:bCs/>
          <w:color w:val="000000"/>
        </w:rPr>
        <w:t xml:space="preserve">Photo 01 : </w:t>
      </w:r>
      <w:r w:rsidRPr="00D032AE">
        <w:rPr>
          <w:color w:val="000000"/>
        </w:rPr>
        <w:t xml:space="preserve">Yardang </w:t>
      </w:r>
      <w:r w:rsidRPr="00D032AE">
        <w:rPr>
          <w:rFonts w:asciiTheme="majorBidi" w:hAnsiTheme="majorBidi" w:cstheme="majorBidi"/>
          <w:color w:val="000000"/>
        </w:rPr>
        <w:t xml:space="preserve">(Touré et </w:t>
      </w:r>
      <w:r w:rsidRPr="00D032AE">
        <w:rPr>
          <w:rFonts w:asciiTheme="majorBidi" w:hAnsiTheme="majorBidi" w:cstheme="majorBidi"/>
          <w:i/>
          <w:iCs/>
          <w:color w:val="000000"/>
        </w:rPr>
        <w:t>al</w:t>
      </w:r>
      <w:r w:rsidRPr="00D032AE">
        <w:rPr>
          <w:rFonts w:asciiTheme="majorBidi" w:hAnsiTheme="majorBidi" w:cstheme="majorBidi"/>
          <w:color w:val="000000"/>
        </w:rPr>
        <w:t>, 2004).</w:t>
      </w:r>
    </w:p>
    <w:p w:rsidR="00F85ECB" w:rsidRDefault="00F85ECB" w:rsidP="00F85ECB">
      <w:pPr>
        <w:spacing w:before="100" w:beforeAutospacing="1" w:after="100" w:afterAutospacing="1" w:line="240" w:lineRule="auto"/>
        <w:outlineLvl w:val="3"/>
        <w:rPr>
          <w:rFonts w:asciiTheme="majorBidi" w:eastAsia="Times New Roman" w:hAnsiTheme="majorBidi" w:cstheme="majorBidi"/>
          <w:b/>
          <w:bCs/>
          <w:color w:val="000000"/>
          <w:sz w:val="24"/>
          <w:szCs w:val="24"/>
          <w:lang w:eastAsia="fr-FR"/>
        </w:rPr>
      </w:pPr>
    </w:p>
    <w:p w:rsidR="00F85ECB" w:rsidRPr="008A1A39" w:rsidRDefault="00F85ECB" w:rsidP="00F85ECB">
      <w:pPr>
        <w:spacing w:before="100" w:beforeAutospacing="1" w:after="100" w:afterAutospacing="1" w:line="360" w:lineRule="auto"/>
        <w:jc w:val="both"/>
        <w:outlineLvl w:val="3"/>
        <w:rPr>
          <w:rFonts w:asciiTheme="majorBidi" w:hAnsiTheme="majorBidi" w:cstheme="majorBidi"/>
          <w:b/>
          <w:bCs/>
          <w:color w:val="000000"/>
          <w:sz w:val="24"/>
          <w:szCs w:val="24"/>
          <w:shd w:val="clear" w:color="auto" w:fill="FFFFFF"/>
        </w:rPr>
      </w:pPr>
      <w:bookmarkStart w:id="3" w:name="1._les_formes_d'accumulation"/>
      <w:r>
        <w:rPr>
          <w:rFonts w:asciiTheme="majorBidi" w:hAnsiTheme="majorBidi" w:cstheme="majorBidi"/>
          <w:b/>
          <w:bCs/>
          <w:color w:val="000000"/>
          <w:sz w:val="24"/>
          <w:szCs w:val="24"/>
          <w:shd w:val="clear" w:color="auto" w:fill="FFFFFF"/>
        </w:rPr>
        <w:t>4.1.4.</w:t>
      </w:r>
      <w:r w:rsidRPr="008A1A39">
        <w:rPr>
          <w:rFonts w:asciiTheme="majorBidi" w:hAnsiTheme="majorBidi" w:cstheme="majorBidi"/>
          <w:b/>
          <w:bCs/>
          <w:color w:val="000000"/>
          <w:sz w:val="24"/>
          <w:szCs w:val="24"/>
          <w:shd w:val="clear" w:color="auto" w:fill="FFFFFF"/>
        </w:rPr>
        <w:t xml:space="preserve"> Les formes d'accumulation</w:t>
      </w:r>
      <w:bookmarkEnd w:id="3"/>
    </w:p>
    <w:p w:rsidR="00F85ECB" w:rsidRPr="008A1A39" w:rsidRDefault="00F85ECB" w:rsidP="00F85ECB">
      <w:pPr>
        <w:pStyle w:val="NormalWeb"/>
        <w:spacing w:line="360" w:lineRule="auto"/>
        <w:jc w:val="both"/>
        <w:rPr>
          <w:rFonts w:asciiTheme="majorBidi" w:hAnsiTheme="majorBidi" w:cstheme="majorBidi"/>
          <w:color w:val="000000"/>
        </w:rPr>
      </w:pPr>
      <w:r w:rsidRPr="008A1A39">
        <w:rPr>
          <w:rFonts w:asciiTheme="majorBidi" w:hAnsiTheme="majorBidi" w:cstheme="majorBidi"/>
          <w:color w:val="000000"/>
        </w:rPr>
        <w:t>Lorsque le vent faiblit et perd sa vitesse d'entraînement du sable, celui-ci se dépose.</w:t>
      </w:r>
      <w:r>
        <w:rPr>
          <w:rFonts w:asciiTheme="majorBidi" w:hAnsiTheme="majorBidi" w:cstheme="majorBidi"/>
          <w:color w:val="000000"/>
        </w:rPr>
        <w:t xml:space="preserve"> Les</w:t>
      </w:r>
      <w:r w:rsidRPr="008A1A39">
        <w:rPr>
          <w:rFonts w:asciiTheme="majorBidi" w:hAnsiTheme="majorBidi" w:cstheme="majorBidi"/>
          <w:color w:val="000000"/>
        </w:rPr>
        <w:t xml:space="preserve"> forme</w:t>
      </w:r>
      <w:r>
        <w:rPr>
          <w:rFonts w:asciiTheme="majorBidi" w:hAnsiTheme="majorBidi" w:cstheme="majorBidi"/>
          <w:color w:val="000000"/>
        </w:rPr>
        <w:t xml:space="preserve">s des accumulations sableuses </w:t>
      </w:r>
      <w:r w:rsidRPr="008A1A39">
        <w:rPr>
          <w:rFonts w:asciiTheme="majorBidi" w:hAnsiTheme="majorBidi" w:cstheme="majorBidi"/>
          <w:color w:val="000000"/>
        </w:rPr>
        <w:t>s</w:t>
      </w:r>
      <w:r>
        <w:rPr>
          <w:rFonts w:asciiTheme="majorBidi" w:hAnsiTheme="majorBidi" w:cstheme="majorBidi"/>
          <w:color w:val="000000"/>
        </w:rPr>
        <w:t>on</w:t>
      </w:r>
      <w:r w:rsidRPr="008A1A39">
        <w:rPr>
          <w:rFonts w:asciiTheme="majorBidi" w:hAnsiTheme="majorBidi" w:cstheme="majorBidi"/>
          <w:color w:val="000000"/>
        </w:rPr>
        <w:t>t très complexe</w:t>
      </w:r>
      <w:r>
        <w:rPr>
          <w:rFonts w:asciiTheme="majorBidi" w:hAnsiTheme="majorBidi" w:cstheme="majorBidi"/>
          <w:color w:val="000000"/>
        </w:rPr>
        <w:t>s</w:t>
      </w:r>
      <w:r w:rsidRPr="008A1A39">
        <w:rPr>
          <w:rFonts w:asciiTheme="majorBidi" w:hAnsiTheme="majorBidi" w:cstheme="majorBidi"/>
          <w:color w:val="000000"/>
        </w:rPr>
        <w:t>, non seulement en raison de la structure du courant éolien, mais aussi de la nature de la surface du sol, de la topographie, de la végétation et de la dimension des grains de sable. Nous donnerons ci-après quelques formes caractéristiques de ces accumulations</w:t>
      </w:r>
      <w:r>
        <w:rPr>
          <w:rFonts w:asciiTheme="majorBidi" w:hAnsiTheme="majorBidi" w:cstheme="majorBidi"/>
          <w:color w:val="000000"/>
        </w:rPr>
        <w:t xml:space="preserve"> (FAO, 1988)</w:t>
      </w:r>
      <w:r w:rsidRPr="008A1A39">
        <w:rPr>
          <w:rFonts w:asciiTheme="majorBidi" w:hAnsiTheme="majorBidi" w:cstheme="majorBidi"/>
          <w:color w:val="000000"/>
        </w:rPr>
        <w:t>:</w:t>
      </w:r>
    </w:p>
    <w:p w:rsidR="00F85ECB" w:rsidRDefault="00F85ECB" w:rsidP="00F85ECB">
      <w:pPr>
        <w:pStyle w:val="NormalWeb"/>
        <w:spacing w:line="360" w:lineRule="auto"/>
        <w:jc w:val="both"/>
        <w:rPr>
          <w:rFonts w:asciiTheme="majorBidi" w:hAnsiTheme="majorBidi" w:cstheme="majorBidi"/>
          <w:b/>
          <w:bCs/>
          <w:color w:val="000000"/>
        </w:rPr>
      </w:pPr>
      <w:bookmarkStart w:id="4" w:name="voile_éolien"/>
      <w:r>
        <w:rPr>
          <w:rFonts w:asciiTheme="majorBidi" w:hAnsiTheme="majorBidi" w:cstheme="majorBidi"/>
          <w:b/>
          <w:bCs/>
          <w:color w:val="000000"/>
        </w:rPr>
        <w:t xml:space="preserve">4.1.4.1. </w:t>
      </w:r>
      <w:r w:rsidRPr="008A1A39">
        <w:rPr>
          <w:rFonts w:asciiTheme="majorBidi" w:hAnsiTheme="majorBidi" w:cstheme="majorBidi"/>
          <w:b/>
          <w:bCs/>
          <w:color w:val="000000"/>
        </w:rPr>
        <w:t>Voile éolien</w:t>
      </w:r>
      <w:bookmarkEnd w:id="4"/>
      <w:r>
        <w:rPr>
          <w:rFonts w:asciiTheme="majorBidi" w:hAnsiTheme="majorBidi" w:cstheme="majorBidi"/>
          <w:b/>
          <w:bCs/>
          <w:color w:val="000000"/>
        </w:rPr>
        <w:t> </w:t>
      </w:r>
    </w:p>
    <w:p w:rsidR="00F85ECB" w:rsidRPr="008A1A39" w:rsidRDefault="00F85ECB" w:rsidP="00F85ECB">
      <w:pPr>
        <w:pStyle w:val="NormalWeb"/>
        <w:spacing w:line="360" w:lineRule="auto"/>
        <w:jc w:val="both"/>
        <w:rPr>
          <w:rFonts w:asciiTheme="majorBidi" w:hAnsiTheme="majorBidi" w:cstheme="majorBidi"/>
          <w:b/>
          <w:bCs/>
          <w:color w:val="000000"/>
        </w:rPr>
      </w:pPr>
      <w:r w:rsidRPr="008A1A39">
        <w:rPr>
          <w:rFonts w:asciiTheme="majorBidi" w:hAnsiTheme="majorBidi" w:cstheme="majorBidi"/>
          <w:color w:val="000000"/>
        </w:rPr>
        <w:lastRenderedPageBreak/>
        <w:t>C'est un saupoudrage diffus des particules sableuses à la surface du sol</w:t>
      </w:r>
      <w:r>
        <w:rPr>
          <w:rFonts w:asciiTheme="majorBidi" w:hAnsiTheme="majorBidi" w:cstheme="majorBidi"/>
          <w:color w:val="000000"/>
        </w:rPr>
        <w:t xml:space="preserve"> (FAO, 1988)</w:t>
      </w:r>
      <w:r w:rsidRPr="008A1A39">
        <w:rPr>
          <w:rFonts w:asciiTheme="majorBidi" w:hAnsiTheme="majorBidi" w:cstheme="majorBidi"/>
          <w:color w:val="000000"/>
        </w:rPr>
        <w:t xml:space="preserve"> (figure </w:t>
      </w:r>
      <w:r>
        <w:rPr>
          <w:rFonts w:asciiTheme="majorBidi" w:hAnsiTheme="majorBidi" w:cstheme="majorBidi"/>
          <w:color w:val="000000"/>
        </w:rPr>
        <w:t>05</w:t>
      </w:r>
      <w:r w:rsidRPr="008A1A39">
        <w:rPr>
          <w:rFonts w:asciiTheme="majorBidi" w:hAnsiTheme="majorBidi" w:cstheme="majorBidi"/>
          <w:color w:val="000000"/>
        </w:rPr>
        <w:t>).</w:t>
      </w:r>
    </w:p>
    <w:p w:rsidR="00F85ECB" w:rsidRDefault="00F85ECB" w:rsidP="00F85ECB">
      <w:pPr>
        <w:pStyle w:val="NormalWeb"/>
        <w:jc w:val="center"/>
        <w:rPr>
          <w:color w:val="000000"/>
          <w:sz w:val="27"/>
          <w:szCs w:val="27"/>
        </w:rPr>
      </w:pPr>
      <w:r>
        <w:rPr>
          <w:noProof/>
          <w:color w:val="000000"/>
          <w:sz w:val="27"/>
          <w:szCs w:val="27"/>
        </w:rPr>
        <w:drawing>
          <wp:anchor distT="0" distB="0" distL="114300" distR="114300" simplePos="0" relativeHeight="251660288" behindDoc="0" locked="0" layoutInCell="1" allowOverlap="1">
            <wp:simplePos x="0" y="0"/>
            <wp:positionH relativeFrom="column">
              <wp:posOffset>1520190</wp:posOffset>
            </wp:positionH>
            <wp:positionV relativeFrom="paragraph">
              <wp:posOffset>12700</wp:posOffset>
            </wp:positionV>
            <wp:extent cx="2731770" cy="1613535"/>
            <wp:effectExtent l="19050" t="0" r="0" b="0"/>
            <wp:wrapSquare wrapText="bothSides"/>
            <wp:docPr id="38" name="Image 4" descr="http://www.fao.org/docrep/t0492f/t0492f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o.org/docrep/t0492f/t0492f02.gif"/>
                    <pic:cNvPicPr>
                      <a:picLocks noChangeAspect="1" noChangeArrowheads="1"/>
                    </pic:cNvPicPr>
                  </pic:nvPicPr>
                  <pic:blipFill>
                    <a:blip r:embed="rId10" cstate="print"/>
                    <a:srcRect/>
                    <a:stretch>
                      <a:fillRect/>
                    </a:stretch>
                  </pic:blipFill>
                  <pic:spPr bwMode="auto">
                    <a:xfrm>
                      <a:off x="0" y="0"/>
                      <a:ext cx="2731770" cy="1613535"/>
                    </a:xfrm>
                    <a:prstGeom prst="rect">
                      <a:avLst/>
                    </a:prstGeom>
                    <a:noFill/>
                    <a:ln w="9525">
                      <a:noFill/>
                      <a:miter lim="800000"/>
                      <a:headEnd/>
                      <a:tailEnd/>
                    </a:ln>
                  </pic:spPr>
                </pic:pic>
              </a:graphicData>
            </a:graphic>
          </wp:anchor>
        </w:drawing>
      </w:r>
    </w:p>
    <w:p w:rsidR="00F85ECB" w:rsidRDefault="00F85ECB" w:rsidP="00F85ECB">
      <w:pPr>
        <w:pStyle w:val="NormalWeb"/>
        <w:spacing w:line="360" w:lineRule="auto"/>
        <w:jc w:val="center"/>
        <w:rPr>
          <w:rFonts w:asciiTheme="majorBidi" w:hAnsiTheme="majorBidi" w:cstheme="majorBidi"/>
          <w:b/>
          <w:bCs/>
          <w:color w:val="000000"/>
        </w:rPr>
      </w:pPr>
    </w:p>
    <w:p w:rsidR="00F85ECB" w:rsidRDefault="00F85ECB" w:rsidP="00F85ECB">
      <w:pPr>
        <w:pStyle w:val="NormalWeb"/>
        <w:spacing w:line="360" w:lineRule="auto"/>
        <w:jc w:val="center"/>
        <w:rPr>
          <w:rFonts w:asciiTheme="majorBidi" w:hAnsiTheme="majorBidi" w:cstheme="majorBidi"/>
          <w:b/>
          <w:bCs/>
          <w:color w:val="000000"/>
        </w:rPr>
      </w:pPr>
    </w:p>
    <w:p w:rsidR="00F85ECB" w:rsidRDefault="00F85ECB" w:rsidP="00F85ECB">
      <w:pPr>
        <w:pStyle w:val="NormalWeb"/>
        <w:spacing w:line="360" w:lineRule="auto"/>
        <w:jc w:val="center"/>
        <w:rPr>
          <w:rFonts w:asciiTheme="majorBidi" w:hAnsiTheme="majorBidi" w:cstheme="majorBidi"/>
          <w:b/>
          <w:bCs/>
          <w:color w:val="000000"/>
        </w:rPr>
      </w:pPr>
    </w:p>
    <w:p w:rsidR="00F85ECB" w:rsidRPr="004B7A86" w:rsidRDefault="00F85ECB" w:rsidP="00F85ECB">
      <w:pPr>
        <w:pStyle w:val="NormalWeb"/>
        <w:spacing w:line="360" w:lineRule="auto"/>
        <w:jc w:val="center"/>
        <w:rPr>
          <w:rFonts w:asciiTheme="majorBidi" w:hAnsiTheme="majorBidi" w:cstheme="majorBidi"/>
          <w:color w:val="000000"/>
        </w:rPr>
      </w:pPr>
      <w:r>
        <w:rPr>
          <w:rFonts w:asciiTheme="majorBidi" w:hAnsiTheme="majorBidi" w:cstheme="majorBidi"/>
          <w:b/>
          <w:bCs/>
          <w:color w:val="000000"/>
        </w:rPr>
        <w:t>Figue</w:t>
      </w:r>
      <w:r w:rsidRPr="008A1A39">
        <w:rPr>
          <w:rFonts w:asciiTheme="majorBidi" w:hAnsiTheme="majorBidi" w:cstheme="majorBidi"/>
          <w:b/>
          <w:bCs/>
          <w:color w:val="000000"/>
        </w:rPr>
        <w:t xml:space="preserve"> </w:t>
      </w:r>
      <w:r>
        <w:rPr>
          <w:rFonts w:asciiTheme="majorBidi" w:hAnsiTheme="majorBidi" w:cstheme="majorBidi"/>
          <w:b/>
          <w:bCs/>
          <w:color w:val="000000"/>
        </w:rPr>
        <w:t>05 :</w:t>
      </w:r>
      <w:r w:rsidRPr="00D032AE">
        <w:rPr>
          <w:rFonts w:asciiTheme="majorBidi" w:hAnsiTheme="majorBidi" w:cstheme="majorBidi"/>
          <w:color w:val="000000"/>
        </w:rPr>
        <w:t xml:space="preserve"> Voile éolien</w:t>
      </w:r>
      <w:bookmarkStart w:id="5" w:name="nebka"/>
      <w:r w:rsidRPr="00D032AE">
        <w:rPr>
          <w:rFonts w:asciiTheme="majorBidi" w:hAnsiTheme="majorBidi" w:cstheme="majorBidi"/>
          <w:color w:val="000000"/>
        </w:rPr>
        <w:t xml:space="preserve"> (FAO, 1988)</w:t>
      </w:r>
      <w:r>
        <w:rPr>
          <w:rFonts w:asciiTheme="majorBidi" w:hAnsiTheme="majorBidi" w:cstheme="majorBidi"/>
          <w:color w:val="000000"/>
        </w:rPr>
        <w:t>.</w:t>
      </w:r>
    </w:p>
    <w:p w:rsidR="00F85ECB" w:rsidRDefault="00F85ECB" w:rsidP="00F85ECB">
      <w:pPr>
        <w:pStyle w:val="NormalWeb"/>
        <w:spacing w:line="360" w:lineRule="auto"/>
        <w:jc w:val="both"/>
        <w:rPr>
          <w:b/>
          <w:bCs/>
          <w:color w:val="000000"/>
        </w:rPr>
      </w:pPr>
      <w:r>
        <w:rPr>
          <w:b/>
          <w:bCs/>
          <w:color w:val="000000"/>
        </w:rPr>
        <w:t xml:space="preserve">4.1.4.2. </w:t>
      </w:r>
      <w:r w:rsidRPr="008A1A39">
        <w:rPr>
          <w:b/>
          <w:bCs/>
          <w:color w:val="000000"/>
        </w:rPr>
        <w:t>Nebka</w:t>
      </w:r>
      <w:bookmarkEnd w:id="5"/>
      <w:r>
        <w:rPr>
          <w:b/>
          <w:bCs/>
          <w:color w:val="000000"/>
        </w:rPr>
        <w:t> </w:t>
      </w:r>
    </w:p>
    <w:p w:rsidR="00F85ECB" w:rsidRPr="00C31E01" w:rsidRDefault="00F85ECB" w:rsidP="00F85ECB">
      <w:pPr>
        <w:pStyle w:val="NormalWeb"/>
        <w:spacing w:line="360" w:lineRule="auto"/>
        <w:jc w:val="both"/>
        <w:rPr>
          <w:b/>
          <w:bCs/>
          <w:color w:val="000000"/>
        </w:rPr>
      </w:pPr>
      <w:r w:rsidRPr="008A1A39">
        <w:rPr>
          <w:color w:val="000000"/>
        </w:rPr>
        <w:t xml:space="preserve">C'est un dépôt sableux provoqué par un obstacle (végétal, rocheux...) sur la trajectoire des particules sableuses en mouvement. On distingue deux types de nebkas: </w:t>
      </w:r>
      <w:r w:rsidRPr="00EA2B79">
        <w:rPr>
          <w:b/>
          <w:bCs/>
          <w:color w:val="000000"/>
        </w:rPr>
        <w:t xml:space="preserve">nebka à flèche de sable et nebka buissonnante </w:t>
      </w:r>
      <w:r>
        <w:rPr>
          <w:color w:val="000000"/>
        </w:rPr>
        <w:t>(figure 06</w:t>
      </w:r>
      <w:r w:rsidRPr="008A1A39">
        <w:rPr>
          <w:color w:val="000000"/>
        </w:rPr>
        <w:t>)</w:t>
      </w:r>
      <w:r w:rsidRPr="00AC171C">
        <w:rPr>
          <w:rFonts w:asciiTheme="majorBidi" w:hAnsiTheme="majorBidi" w:cstheme="majorBidi"/>
          <w:color w:val="000000"/>
        </w:rPr>
        <w:t xml:space="preserve"> </w:t>
      </w:r>
      <w:r>
        <w:rPr>
          <w:rFonts w:asciiTheme="majorBidi" w:hAnsiTheme="majorBidi" w:cstheme="majorBidi"/>
          <w:color w:val="000000"/>
        </w:rPr>
        <w:t>(FAO, 1988)</w:t>
      </w:r>
      <w:r w:rsidRPr="008A1A39">
        <w:rPr>
          <w:color w:val="000000"/>
        </w:rPr>
        <w:t>. Une nebka présente une pente douce sous le vent et une forte pente au vent. Vue en plan, leur forme est ovoïde avec la pointe la plus fine sous le vent. La dimension d'une nebka est de quelques décimètres de hauteur e</w:t>
      </w:r>
      <w:r>
        <w:rPr>
          <w:color w:val="000000"/>
        </w:rPr>
        <w:t>s</w:t>
      </w:r>
      <w:r w:rsidRPr="008A1A39">
        <w:rPr>
          <w:color w:val="000000"/>
        </w:rPr>
        <w:t>t de 1 à 4 m de long. Une nebka s'édifie rapidement en quelques jours de vent fort de direction constante. Elles peuvent se détruire</w:t>
      </w:r>
      <w:r>
        <w:rPr>
          <w:color w:val="000000"/>
        </w:rPr>
        <w:t xml:space="preserve"> </w:t>
      </w:r>
      <w:r>
        <w:rPr>
          <w:rFonts w:asciiTheme="majorBidi" w:hAnsiTheme="majorBidi" w:cstheme="majorBidi"/>
          <w:color w:val="000000"/>
        </w:rPr>
        <w:t>(FAO, 1988)</w:t>
      </w:r>
      <w:r>
        <w:rPr>
          <w:color w:val="000000"/>
        </w:rPr>
        <w:t>.</w:t>
      </w:r>
      <w:r w:rsidRPr="008A1A39">
        <w:rPr>
          <w:color w:val="000000"/>
        </w:rPr>
        <w:t xml:space="preserve"> </w:t>
      </w:r>
    </w:p>
    <w:p w:rsidR="00F85ECB" w:rsidRDefault="00F85ECB" w:rsidP="00F85ECB">
      <w:pPr>
        <w:pStyle w:val="NormalWeb"/>
        <w:spacing w:line="360" w:lineRule="auto"/>
        <w:jc w:val="center"/>
        <w:rPr>
          <w:b/>
          <w:bCs/>
          <w:color w:val="000000"/>
        </w:rPr>
      </w:pPr>
      <w:r w:rsidRPr="008A33FA">
        <w:rPr>
          <w:noProof/>
          <w:color w:val="000000"/>
        </w:rPr>
        <w:drawing>
          <wp:inline distT="0" distB="0" distL="0" distR="0">
            <wp:extent cx="4521145" cy="890546"/>
            <wp:effectExtent l="19050" t="0" r="0" b="0"/>
            <wp:docPr id="50" name="Image 5" descr="http://www.fao.org/docrep/t0492f/t0492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ao.org/docrep/t0492f/t0492f03.gif"/>
                    <pic:cNvPicPr>
                      <a:picLocks noChangeAspect="1" noChangeArrowheads="1"/>
                    </pic:cNvPicPr>
                  </pic:nvPicPr>
                  <pic:blipFill>
                    <a:blip r:embed="rId11" cstate="print"/>
                    <a:srcRect b="56369"/>
                    <a:stretch>
                      <a:fillRect/>
                    </a:stretch>
                  </pic:blipFill>
                  <pic:spPr bwMode="auto">
                    <a:xfrm>
                      <a:off x="0" y="0"/>
                      <a:ext cx="4521145" cy="890546"/>
                    </a:xfrm>
                    <a:prstGeom prst="rect">
                      <a:avLst/>
                    </a:prstGeom>
                    <a:noFill/>
                    <a:ln w="9525">
                      <a:noFill/>
                      <a:miter lim="800000"/>
                      <a:headEnd/>
                      <a:tailEnd/>
                    </a:ln>
                  </pic:spPr>
                </pic:pic>
              </a:graphicData>
            </a:graphic>
          </wp:inline>
        </w:drawing>
      </w:r>
    </w:p>
    <w:p w:rsidR="00F85ECB" w:rsidRPr="00EA2B79" w:rsidRDefault="00F85ECB" w:rsidP="00F85ECB">
      <w:pPr>
        <w:pStyle w:val="NormalWeb"/>
        <w:spacing w:line="360" w:lineRule="auto"/>
        <w:jc w:val="center"/>
        <w:rPr>
          <w:b/>
          <w:bCs/>
          <w:color w:val="000000"/>
        </w:rPr>
      </w:pPr>
      <w:r w:rsidRPr="00EA2B79">
        <w:rPr>
          <w:color w:val="000000"/>
        </w:rPr>
        <w:t>Nebka à flèche de sable</w:t>
      </w:r>
      <w:r>
        <w:rPr>
          <w:color w:val="000000"/>
        </w:rPr>
        <w:t xml:space="preserve"> </w:t>
      </w:r>
    </w:p>
    <w:p w:rsidR="00F85ECB" w:rsidRDefault="00F85ECB" w:rsidP="00F85ECB">
      <w:pPr>
        <w:pStyle w:val="NormalWeb"/>
        <w:spacing w:line="360" w:lineRule="auto"/>
        <w:jc w:val="center"/>
        <w:rPr>
          <w:b/>
          <w:bCs/>
          <w:color w:val="000000"/>
        </w:rPr>
      </w:pPr>
      <w:r w:rsidRPr="00EA2B79">
        <w:rPr>
          <w:b/>
          <w:bCs/>
          <w:noProof/>
          <w:color w:val="000000"/>
        </w:rPr>
        <w:drawing>
          <wp:inline distT="0" distB="0" distL="0" distR="0">
            <wp:extent cx="4521141" cy="985962"/>
            <wp:effectExtent l="19050" t="0" r="0" b="0"/>
            <wp:docPr id="10" name="Image 5" descr="http://www.fao.org/docrep/t0492f/t0492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ao.org/docrep/t0492f/t0492f03.gif"/>
                    <pic:cNvPicPr>
                      <a:picLocks noChangeAspect="1" noChangeArrowheads="1"/>
                    </pic:cNvPicPr>
                  </pic:nvPicPr>
                  <pic:blipFill>
                    <a:blip r:embed="rId11" cstate="print"/>
                    <a:srcRect t="50318"/>
                    <a:stretch>
                      <a:fillRect/>
                    </a:stretch>
                  </pic:blipFill>
                  <pic:spPr bwMode="auto">
                    <a:xfrm>
                      <a:off x="0" y="0"/>
                      <a:ext cx="4521145" cy="985963"/>
                    </a:xfrm>
                    <a:prstGeom prst="rect">
                      <a:avLst/>
                    </a:prstGeom>
                    <a:noFill/>
                    <a:ln w="9525">
                      <a:noFill/>
                      <a:miter lim="800000"/>
                      <a:headEnd/>
                      <a:tailEnd/>
                    </a:ln>
                  </pic:spPr>
                </pic:pic>
              </a:graphicData>
            </a:graphic>
          </wp:inline>
        </w:drawing>
      </w:r>
    </w:p>
    <w:p w:rsidR="00F85ECB" w:rsidRPr="00EA2B79" w:rsidRDefault="00F85ECB" w:rsidP="00F85ECB">
      <w:pPr>
        <w:pStyle w:val="NormalWeb"/>
        <w:spacing w:line="360" w:lineRule="auto"/>
        <w:jc w:val="center"/>
        <w:rPr>
          <w:color w:val="000000"/>
        </w:rPr>
      </w:pPr>
      <w:r w:rsidRPr="00EA2B79">
        <w:rPr>
          <w:color w:val="000000"/>
        </w:rPr>
        <w:t>Nebka buissonnante</w:t>
      </w:r>
    </w:p>
    <w:p w:rsidR="00F85ECB" w:rsidRPr="008A33FA" w:rsidRDefault="00F85ECB" w:rsidP="00F85ECB">
      <w:pPr>
        <w:pStyle w:val="NormalWeb"/>
        <w:spacing w:line="360" w:lineRule="auto"/>
        <w:jc w:val="center"/>
        <w:rPr>
          <w:color w:val="000000"/>
        </w:rPr>
      </w:pPr>
      <w:r w:rsidRPr="008A1A39">
        <w:rPr>
          <w:b/>
          <w:bCs/>
          <w:color w:val="000000"/>
        </w:rPr>
        <w:t>Fig</w:t>
      </w:r>
      <w:r>
        <w:rPr>
          <w:b/>
          <w:bCs/>
          <w:color w:val="000000"/>
        </w:rPr>
        <w:t>ure 06:</w:t>
      </w:r>
      <w:r w:rsidRPr="008A1A39">
        <w:rPr>
          <w:b/>
          <w:bCs/>
          <w:color w:val="000000"/>
        </w:rPr>
        <w:t xml:space="preserve"> </w:t>
      </w:r>
      <w:r w:rsidRPr="00D032AE">
        <w:rPr>
          <w:color w:val="000000"/>
        </w:rPr>
        <w:t xml:space="preserve">Nebka </w:t>
      </w:r>
      <w:r w:rsidRPr="00D032AE">
        <w:rPr>
          <w:rFonts w:asciiTheme="majorBidi" w:hAnsiTheme="majorBidi" w:cstheme="majorBidi"/>
          <w:color w:val="000000"/>
        </w:rPr>
        <w:t>(FAO, 1988).</w:t>
      </w:r>
    </w:p>
    <w:p w:rsidR="00F85ECB" w:rsidRDefault="00F85ECB" w:rsidP="00F85ECB">
      <w:pPr>
        <w:pStyle w:val="NormalWeb"/>
        <w:spacing w:line="360" w:lineRule="auto"/>
        <w:jc w:val="both"/>
        <w:rPr>
          <w:b/>
          <w:bCs/>
          <w:color w:val="000000"/>
        </w:rPr>
      </w:pPr>
      <w:bookmarkStart w:id="6" w:name="barkhane"/>
      <w:r>
        <w:rPr>
          <w:b/>
          <w:bCs/>
          <w:color w:val="000000"/>
        </w:rPr>
        <w:lastRenderedPageBreak/>
        <w:t xml:space="preserve">4.1.4.3. </w:t>
      </w:r>
      <w:r w:rsidRPr="008A1A39">
        <w:rPr>
          <w:b/>
          <w:bCs/>
          <w:color w:val="000000"/>
        </w:rPr>
        <w:t>Barkhane</w:t>
      </w:r>
      <w:bookmarkEnd w:id="6"/>
      <w:r>
        <w:rPr>
          <w:b/>
          <w:bCs/>
          <w:color w:val="000000"/>
        </w:rPr>
        <w:t> </w:t>
      </w:r>
    </w:p>
    <w:p w:rsidR="00F85ECB" w:rsidRPr="008A1A39" w:rsidRDefault="00F85ECB" w:rsidP="00F85ECB">
      <w:pPr>
        <w:pStyle w:val="NormalWeb"/>
        <w:spacing w:line="360" w:lineRule="auto"/>
        <w:jc w:val="both"/>
        <w:rPr>
          <w:b/>
          <w:bCs/>
          <w:color w:val="000000"/>
        </w:rPr>
      </w:pPr>
      <w:r w:rsidRPr="008A1A39">
        <w:rPr>
          <w:color w:val="000000"/>
        </w:rPr>
        <w:t xml:space="preserve">C'est une dune en forme de croissant à convexité au vent. Sa formation passe par plusieurs stades: bouclier sableux, bouclier barkhanique, dièdre barkhanique (figure </w:t>
      </w:r>
      <w:r>
        <w:rPr>
          <w:color w:val="000000"/>
        </w:rPr>
        <w:t>07</w:t>
      </w:r>
      <w:r w:rsidRPr="008A1A39">
        <w:rPr>
          <w:color w:val="000000"/>
        </w:rPr>
        <w:t>). Les conditions de leur genèse sont un vent dominant et un substrat cohérent constitué d'éléments de taille supérieure à ceux qui sont mobilisables par le vent</w:t>
      </w:r>
      <w:r>
        <w:rPr>
          <w:color w:val="000000"/>
        </w:rPr>
        <w:t xml:space="preserve"> </w:t>
      </w:r>
      <w:r>
        <w:rPr>
          <w:rFonts w:asciiTheme="majorBidi" w:hAnsiTheme="majorBidi" w:cstheme="majorBidi"/>
          <w:color w:val="000000"/>
        </w:rPr>
        <w:t>(FAO, 1988)</w:t>
      </w:r>
      <w:r w:rsidRPr="008A1A39">
        <w:rPr>
          <w:color w:val="000000"/>
        </w:rPr>
        <w:t>.</w:t>
      </w:r>
    </w:p>
    <w:p w:rsidR="00F85ECB" w:rsidRPr="008A1A39" w:rsidRDefault="00F85ECB" w:rsidP="00F85ECB">
      <w:pPr>
        <w:pStyle w:val="NormalWeb"/>
        <w:spacing w:line="360" w:lineRule="auto"/>
        <w:jc w:val="both"/>
        <w:rPr>
          <w:color w:val="000000"/>
        </w:rPr>
      </w:pPr>
      <w:r w:rsidRPr="008A1A39">
        <w:rPr>
          <w:color w:val="000000"/>
        </w:rPr>
        <w:t>Une barkhane isolée peut être considérée comme un véhicule de transport de sable qui migre dans sa totalité et selon une direction de cheminement conforme à son axe de symétrie qui est la direction du vent. Lorsqu'une dune devient une vraie barkhane, sa dynamique reste la même quelle que soit sa taille jusqu'à un seuil à partir duquel, trop grande pour migrer en totalité, elle devient réservoir de sable pour des barkhanes plus petites. Sa vitesse de migration dépend de sa taille et de la pente sur laquelle elle se déplace, la vitesse diminuant lorsque la taille croît. Quand la surface du sol est inclinée dans le sens du vent, la progression de la dune s'accélère; lorsqu'il y a contre-pente, c'est le contraire qui se produit. La vitesse de déplacement peut atteindre plusieurs dizaines de mètres par an</w:t>
      </w:r>
      <w:r>
        <w:rPr>
          <w:color w:val="000000"/>
        </w:rPr>
        <w:t xml:space="preserve"> </w:t>
      </w:r>
      <w:r>
        <w:rPr>
          <w:rFonts w:asciiTheme="majorBidi" w:hAnsiTheme="majorBidi" w:cstheme="majorBidi"/>
          <w:color w:val="000000"/>
        </w:rPr>
        <w:t>(FAO, 1988)</w:t>
      </w:r>
      <w:r w:rsidRPr="008A1A39">
        <w:rPr>
          <w:color w:val="000000"/>
        </w:rPr>
        <w:t>.</w:t>
      </w:r>
    </w:p>
    <w:p w:rsidR="00F85ECB" w:rsidRPr="00603430" w:rsidRDefault="00F85ECB" w:rsidP="00F85ECB">
      <w:pPr>
        <w:pStyle w:val="NormalWeb"/>
        <w:spacing w:line="360" w:lineRule="auto"/>
        <w:jc w:val="both"/>
        <w:rPr>
          <w:color w:val="000000"/>
        </w:rPr>
      </w:pPr>
      <w:r w:rsidRPr="008A1A39">
        <w:rPr>
          <w:color w:val="000000"/>
        </w:rPr>
        <w:t>Les barkhanes ne restent généralement pas à l'état isolé. Elles peuvent se fusionner et former des ensembles plus ou moins complexes allant des chaînes ou trains barkhaniques à de véritables massifs dunaires</w:t>
      </w:r>
      <w:r>
        <w:rPr>
          <w:color w:val="000000"/>
        </w:rPr>
        <w:t xml:space="preserve"> </w:t>
      </w:r>
      <w:r>
        <w:rPr>
          <w:rFonts w:asciiTheme="majorBidi" w:hAnsiTheme="majorBidi" w:cstheme="majorBidi"/>
          <w:color w:val="000000"/>
        </w:rPr>
        <w:t>(FAO, 1988)</w:t>
      </w:r>
      <w:r w:rsidRPr="008A1A39">
        <w:rPr>
          <w:color w:val="000000"/>
        </w:rPr>
        <w:t>.</w:t>
      </w:r>
    </w:p>
    <w:p w:rsidR="00F85ECB" w:rsidRDefault="00F85ECB" w:rsidP="00F85ECB">
      <w:pPr>
        <w:pStyle w:val="NormalWeb"/>
        <w:jc w:val="center"/>
        <w:rPr>
          <w:color w:val="000000"/>
          <w:sz w:val="27"/>
          <w:szCs w:val="27"/>
        </w:rPr>
      </w:pPr>
      <w:r>
        <w:rPr>
          <w:noProof/>
          <w:color w:val="000000"/>
          <w:sz w:val="27"/>
          <w:szCs w:val="27"/>
        </w:rPr>
        <w:drawing>
          <wp:inline distT="0" distB="0" distL="0" distR="0">
            <wp:extent cx="3622648" cy="1987650"/>
            <wp:effectExtent l="19050" t="0" r="0" b="0"/>
            <wp:docPr id="35" name="Image 6" descr="http://www.fao.org/docrep/t0492f/t0492f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ao.org/docrep/t0492f/t0492f04.gif"/>
                    <pic:cNvPicPr>
                      <a:picLocks noChangeAspect="1" noChangeArrowheads="1"/>
                    </pic:cNvPicPr>
                  </pic:nvPicPr>
                  <pic:blipFill>
                    <a:blip r:embed="rId12" cstate="print"/>
                    <a:srcRect/>
                    <a:stretch>
                      <a:fillRect/>
                    </a:stretch>
                  </pic:blipFill>
                  <pic:spPr bwMode="auto">
                    <a:xfrm>
                      <a:off x="0" y="0"/>
                      <a:ext cx="3626065" cy="1989525"/>
                    </a:xfrm>
                    <a:prstGeom prst="rect">
                      <a:avLst/>
                    </a:prstGeom>
                    <a:noFill/>
                    <a:ln w="9525">
                      <a:noFill/>
                      <a:miter lim="800000"/>
                      <a:headEnd/>
                      <a:tailEnd/>
                    </a:ln>
                  </pic:spPr>
                </pic:pic>
              </a:graphicData>
            </a:graphic>
          </wp:inline>
        </w:drawing>
      </w:r>
    </w:p>
    <w:p w:rsidR="00F85ECB" w:rsidRDefault="00F85ECB" w:rsidP="00F85ECB">
      <w:pPr>
        <w:pStyle w:val="NormalWeb"/>
        <w:rPr>
          <w:color w:val="000000"/>
          <w:sz w:val="27"/>
          <w:szCs w:val="27"/>
        </w:rPr>
      </w:pPr>
    </w:p>
    <w:p w:rsidR="00F85ECB" w:rsidRPr="004B7A86" w:rsidRDefault="00F85ECB" w:rsidP="00F85ECB">
      <w:pPr>
        <w:pStyle w:val="NormalWeb"/>
        <w:jc w:val="center"/>
        <w:rPr>
          <w:color w:val="000000"/>
          <w:sz w:val="27"/>
          <w:szCs w:val="27"/>
        </w:rPr>
      </w:pPr>
      <w:r>
        <w:rPr>
          <w:noProof/>
          <w:color w:val="000000"/>
          <w:sz w:val="27"/>
          <w:szCs w:val="27"/>
        </w:rPr>
        <w:lastRenderedPageBreak/>
        <w:drawing>
          <wp:inline distT="0" distB="0" distL="0" distR="0">
            <wp:extent cx="3705265" cy="2767054"/>
            <wp:effectExtent l="19050" t="0" r="9485" b="0"/>
            <wp:docPr id="34" name="Image 7" descr="http://www.fao.org/docrep/t0492f/t0492f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ao.org/docrep/t0492f/t0492f05.gif"/>
                    <pic:cNvPicPr>
                      <a:picLocks noChangeAspect="1" noChangeArrowheads="1"/>
                    </pic:cNvPicPr>
                  </pic:nvPicPr>
                  <pic:blipFill>
                    <a:blip r:embed="rId13" cstate="print"/>
                    <a:srcRect/>
                    <a:stretch>
                      <a:fillRect/>
                    </a:stretch>
                  </pic:blipFill>
                  <pic:spPr bwMode="auto">
                    <a:xfrm>
                      <a:off x="0" y="0"/>
                      <a:ext cx="3705225" cy="2767024"/>
                    </a:xfrm>
                    <a:prstGeom prst="rect">
                      <a:avLst/>
                    </a:prstGeom>
                    <a:noFill/>
                    <a:ln w="9525">
                      <a:noFill/>
                      <a:miter lim="800000"/>
                      <a:headEnd/>
                      <a:tailEnd/>
                    </a:ln>
                  </pic:spPr>
                </pic:pic>
              </a:graphicData>
            </a:graphic>
          </wp:inline>
        </w:drawing>
      </w:r>
      <w:bookmarkStart w:id="7" w:name="dunes_linéaires_ou_sif"/>
    </w:p>
    <w:p w:rsidR="00F85ECB" w:rsidRDefault="00F85ECB" w:rsidP="00F85ECB">
      <w:pPr>
        <w:pStyle w:val="NormalWeb"/>
        <w:jc w:val="center"/>
        <w:rPr>
          <w:b/>
          <w:bCs/>
          <w:color w:val="000000"/>
        </w:rPr>
      </w:pPr>
      <w:r w:rsidRPr="004B7A86">
        <w:rPr>
          <w:b/>
          <w:bCs/>
          <w:noProof/>
          <w:color w:val="000000"/>
        </w:rPr>
        <w:drawing>
          <wp:inline distT="0" distB="0" distL="0" distR="0">
            <wp:extent cx="3500838" cy="1558456"/>
            <wp:effectExtent l="19050" t="0" r="4362" b="0"/>
            <wp:docPr id="21" name="Image 12" descr="http://www.fao.org/docrep/t0492f/t0492f0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ao.org/docrep/t0492f/t0492f0a.gif"/>
                    <pic:cNvPicPr>
                      <a:picLocks noChangeAspect="1" noChangeArrowheads="1"/>
                    </pic:cNvPicPr>
                  </pic:nvPicPr>
                  <pic:blipFill>
                    <a:blip r:embed="rId14" cstate="print"/>
                    <a:srcRect/>
                    <a:stretch>
                      <a:fillRect/>
                    </a:stretch>
                  </pic:blipFill>
                  <pic:spPr bwMode="auto">
                    <a:xfrm>
                      <a:off x="0" y="0"/>
                      <a:ext cx="3509900" cy="1562490"/>
                    </a:xfrm>
                    <a:prstGeom prst="rect">
                      <a:avLst/>
                    </a:prstGeom>
                    <a:noFill/>
                    <a:ln w="9525">
                      <a:noFill/>
                      <a:miter lim="800000"/>
                      <a:headEnd/>
                      <a:tailEnd/>
                    </a:ln>
                  </pic:spPr>
                </pic:pic>
              </a:graphicData>
            </a:graphic>
          </wp:inline>
        </w:drawing>
      </w:r>
    </w:p>
    <w:p w:rsidR="00F85ECB" w:rsidRDefault="00F85ECB" w:rsidP="00F85ECB">
      <w:pPr>
        <w:pStyle w:val="NormalWeb"/>
        <w:jc w:val="center"/>
        <w:rPr>
          <w:rFonts w:asciiTheme="majorBidi" w:hAnsiTheme="majorBidi" w:cstheme="majorBidi"/>
          <w:color w:val="000000"/>
        </w:rPr>
      </w:pPr>
      <w:r>
        <w:rPr>
          <w:b/>
          <w:bCs/>
          <w:color w:val="000000"/>
        </w:rPr>
        <w:t xml:space="preserve">Figure 07 : </w:t>
      </w:r>
      <w:r w:rsidRPr="00D032AE">
        <w:rPr>
          <w:color w:val="000000"/>
        </w:rPr>
        <w:t xml:space="preserve">Edifices barkhaniques et barkhane  </w:t>
      </w:r>
      <w:r w:rsidRPr="00D032AE">
        <w:rPr>
          <w:rFonts w:asciiTheme="majorBidi" w:hAnsiTheme="majorBidi" w:cstheme="majorBidi"/>
          <w:color w:val="000000"/>
        </w:rPr>
        <w:t>(FAO, 1988).</w:t>
      </w:r>
    </w:p>
    <w:p w:rsidR="00F85ECB" w:rsidRPr="00D032AE" w:rsidRDefault="00F85ECB" w:rsidP="00F85ECB">
      <w:pPr>
        <w:pStyle w:val="NormalWeb"/>
        <w:jc w:val="center"/>
        <w:rPr>
          <w:color w:val="000000"/>
          <w:sz w:val="27"/>
          <w:szCs w:val="27"/>
        </w:rPr>
      </w:pPr>
    </w:p>
    <w:p w:rsidR="00F85ECB" w:rsidRDefault="00F85ECB" w:rsidP="00F85ECB">
      <w:pPr>
        <w:pStyle w:val="NormalWeb"/>
        <w:rPr>
          <w:b/>
          <w:bCs/>
          <w:color w:val="000000"/>
        </w:rPr>
      </w:pPr>
    </w:p>
    <w:p w:rsidR="00F85ECB" w:rsidRDefault="00F85ECB" w:rsidP="00F85ECB">
      <w:pPr>
        <w:pStyle w:val="NormalWeb"/>
        <w:spacing w:line="360" w:lineRule="auto"/>
        <w:jc w:val="both"/>
        <w:rPr>
          <w:b/>
          <w:bCs/>
          <w:color w:val="000000"/>
        </w:rPr>
      </w:pPr>
      <w:r>
        <w:rPr>
          <w:b/>
          <w:bCs/>
          <w:color w:val="000000"/>
        </w:rPr>
        <w:t xml:space="preserve">4.1.4.4. </w:t>
      </w:r>
      <w:r w:rsidRPr="008A1A39">
        <w:rPr>
          <w:b/>
          <w:bCs/>
          <w:color w:val="000000"/>
        </w:rPr>
        <w:t>Dunes linéaires ou sif</w:t>
      </w:r>
      <w:bookmarkEnd w:id="7"/>
      <w:r>
        <w:rPr>
          <w:b/>
          <w:bCs/>
          <w:color w:val="000000"/>
        </w:rPr>
        <w:t> </w:t>
      </w:r>
    </w:p>
    <w:p w:rsidR="00F85ECB" w:rsidRPr="008A33FA" w:rsidRDefault="00F85ECB" w:rsidP="00F85ECB">
      <w:pPr>
        <w:pStyle w:val="NormalWeb"/>
        <w:spacing w:line="360" w:lineRule="auto"/>
        <w:jc w:val="both"/>
        <w:rPr>
          <w:b/>
          <w:bCs/>
          <w:color w:val="000000"/>
        </w:rPr>
      </w:pPr>
      <w:r>
        <w:rPr>
          <w:color w:val="000000"/>
        </w:rPr>
        <w:t xml:space="preserve">Une dune linéaire (figure 08) ou sif du mot arabe saff (sable) est un édifice allongé, étroit, de forme étirée sur toute sa longueur </w:t>
      </w:r>
      <w:r>
        <w:rPr>
          <w:rFonts w:asciiTheme="majorBidi" w:hAnsiTheme="majorBidi" w:cstheme="majorBidi"/>
          <w:color w:val="000000"/>
        </w:rPr>
        <w:t>(FAO, 1988)</w:t>
      </w:r>
      <w:r>
        <w:rPr>
          <w:color w:val="000000"/>
        </w:rPr>
        <w:t xml:space="preserve">. Il possède deux côtés à pentes fortes qui se rejoignent en une crête active. Sa longueur est toujours plusieurs fois plus grande que sa largeur. En moyenne les sifs ont de 2 à 3 kms de long et 30 à 150 mètres de large. Quelquefois ils peuvent être discontinus et assemblés en rides pouvant atteindre 30 à 40 kms de longueur </w:t>
      </w:r>
      <w:r>
        <w:rPr>
          <w:rFonts w:asciiTheme="majorBidi" w:hAnsiTheme="majorBidi" w:cstheme="majorBidi"/>
          <w:color w:val="000000"/>
        </w:rPr>
        <w:t>(FAO, 1988)</w:t>
      </w:r>
      <w:r>
        <w:rPr>
          <w:color w:val="000000"/>
        </w:rPr>
        <w:t>.</w:t>
      </w:r>
    </w:p>
    <w:p w:rsidR="00F85ECB" w:rsidRDefault="00F85ECB" w:rsidP="00F85ECB">
      <w:pPr>
        <w:pStyle w:val="NormalWeb"/>
        <w:jc w:val="center"/>
        <w:rPr>
          <w:color w:val="000000"/>
          <w:sz w:val="27"/>
          <w:szCs w:val="27"/>
        </w:rPr>
      </w:pPr>
      <w:r>
        <w:rPr>
          <w:noProof/>
          <w:color w:val="000000"/>
          <w:sz w:val="27"/>
          <w:szCs w:val="27"/>
        </w:rPr>
        <w:drawing>
          <wp:anchor distT="0" distB="0" distL="114300" distR="114300" simplePos="0" relativeHeight="251662336" behindDoc="0" locked="0" layoutInCell="1" allowOverlap="1">
            <wp:simplePos x="0" y="0"/>
            <wp:positionH relativeFrom="column">
              <wp:posOffset>1019175</wp:posOffset>
            </wp:positionH>
            <wp:positionV relativeFrom="paragraph">
              <wp:posOffset>108585</wp:posOffset>
            </wp:positionV>
            <wp:extent cx="3622040" cy="1526540"/>
            <wp:effectExtent l="19050" t="0" r="0" b="0"/>
            <wp:wrapSquare wrapText="bothSides"/>
            <wp:docPr id="33" name="Image 8" descr="http://www.fao.org/docrep/t0492f/t0492f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ao.org/docrep/t0492f/t0492f06.gif"/>
                    <pic:cNvPicPr>
                      <a:picLocks noChangeAspect="1" noChangeArrowheads="1"/>
                    </pic:cNvPicPr>
                  </pic:nvPicPr>
                  <pic:blipFill>
                    <a:blip r:embed="rId15" cstate="print"/>
                    <a:srcRect/>
                    <a:stretch>
                      <a:fillRect/>
                    </a:stretch>
                  </pic:blipFill>
                  <pic:spPr bwMode="auto">
                    <a:xfrm>
                      <a:off x="0" y="0"/>
                      <a:ext cx="3622040" cy="1526540"/>
                    </a:xfrm>
                    <a:prstGeom prst="rect">
                      <a:avLst/>
                    </a:prstGeom>
                    <a:noFill/>
                    <a:ln w="9525">
                      <a:noFill/>
                      <a:miter lim="800000"/>
                      <a:headEnd/>
                      <a:tailEnd/>
                    </a:ln>
                  </pic:spPr>
                </pic:pic>
              </a:graphicData>
            </a:graphic>
          </wp:anchor>
        </w:drawing>
      </w:r>
    </w:p>
    <w:p w:rsidR="00F85ECB" w:rsidRDefault="00F85ECB" w:rsidP="00F85ECB">
      <w:pPr>
        <w:pStyle w:val="NormalWeb"/>
        <w:spacing w:line="360" w:lineRule="auto"/>
        <w:jc w:val="center"/>
        <w:rPr>
          <w:b/>
          <w:bCs/>
          <w:color w:val="000000"/>
        </w:rPr>
      </w:pPr>
    </w:p>
    <w:p w:rsidR="00F85ECB" w:rsidRDefault="00F85ECB" w:rsidP="00F85ECB">
      <w:pPr>
        <w:pStyle w:val="NormalWeb"/>
        <w:spacing w:line="360" w:lineRule="auto"/>
        <w:jc w:val="center"/>
        <w:rPr>
          <w:b/>
          <w:bCs/>
          <w:color w:val="000000"/>
        </w:rPr>
      </w:pPr>
    </w:p>
    <w:p w:rsidR="00F85ECB" w:rsidRDefault="00F85ECB" w:rsidP="00F85ECB">
      <w:pPr>
        <w:pStyle w:val="NormalWeb"/>
        <w:spacing w:line="360" w:lineRule="auto"/>
        <w:jc w:val="center"/>
        <w:rPr>
          <w:b/>
          <w:bCs/>
          <w:color w:val="000000"/>
        </w:rPr>
      </w:pPr>
    </w:p>
    <w:p w:rsidR="00F85ECB" w:rsidRPr="004B7A86" w:rsidRDefault="00F85ECB" w:rsidP="00F85ECB">
      <w:pPr>
        <w:pStyle w:val="NormalWeb"/>
        <w:spacing w:line="360" w:lineRule="auto"/>
        <w:jc w:val="center"/>
        <w:rPr>
          <w:color w:val="000000"/>
          <w:sz w:val="27"/>
          <w:szCs w:val="27"/>
        </w:rPr>
      </w:pPr>
      <w:r>
        <w:rPr>
          <w:b/>
          <w:bCs/>
          <w:color w:val="000000"/>
        </w:rPr>
        <w:t xml:space="preserve">Figure 08 : </w:t>
      </w:r>
      <w:r w:rsidRPr="00D032AE">
        <w:rPr>
          <w:color w:val="000000"/>
        </w:rPr>
        <w:t>Dunes linéaires "SIF"</w:t>
      </w:r>
      <w:r w:rsidRPr="00D032AE">
        <w:rPr>
          <w:rFonts w:asciiTheme="majorBidi" w:hAnsiTheme="majorBidi" w:cstheme="majorBidi"/>
          <w:color w:val="000000"/>
        </w:rPr>
        <w:t>(FAO, 1988).</w:t>
      </w:r>
    </w:p>
    <w:p w:rsidR="00F85ECB" w:rsidRDefault="00F85ECB" w:rsidP="00F85ECB">
      <w:pPr>
        <w:pStyle w:val="NormalWeb"/>
        <w:spacing w:line="360" w:lineRule="auto"/>
        <w:jc w:val="both"/>
        <w:rPr>
          <w:color w:val="000000"/>
          <w:sz w:val="27"/>
          <w:szCs w:val="27"/>
        </w:rPr>
      </w:pPr>
      <w:r>
        <w:rPr>
          <w:color w:val="000000"/>
        </w:rPr>
        <w:t xml:space="preserve">Les dunes linéaires se produisent dans un environnement aride parcouru par deux vents dominants de direction différente, ou par un seul vent dominant dont les filets d'air ont été divisés par des irrégularités topographiques </w:t>
      </w:r>
      <w:r>
        <w:rPr>
          <w:rFonts w:asciiTheme="majorBidi" w:hAnsiTheme="majorBidi" w:cstheme="majorBidi"/>
          <w:color w:val="000000"/>
        </w:rPr>
        <w:t>(FAO, 1988)</w:t>
      </w:r>
      <w:r>
        <w:rPr>
          <w:color w:val="000000"/>
        </w:rPr>
        <w:t xml:space="preserve">. La direction de ces dunes est oblique par rapport au vent résultant annuel. Le mouvement d'une dune linéaire se fait par allongement. Le vent chargé de sable en rencontrant une dune linéaire dépose une partie du sable sur la face de la dune au vent, l'autre partie franchit la crête jusqu'à la face sous le vent, Où l'effet de remous du sillage la ramène à la dune. Le sable accroché à la dune migre comme le long d'un rail parallèlement à l'édifice qui s'allonge selon sa propre direction </w:t>
      </w:r>
      <w:r>
        <w:rPr>
          <w:rFonts w:asciiTheme="majorBidi" w:hAnsiTheme="majorBidi" w:cstheme="majorBidi"/>
          <w:color w:val="000000"/>
        </w:rPr>
        <w:t>(FAO, 1988)</w:t>
      </w:r>
      <w:r>
        <w:rPr>
          <w:color w:val="000000"/>
        </w:rPr>
        <w:t>.</w:t>
      </w:r>
    </w:p>
    <w:p w:rsidR="00F85ECB" w:rsidRDefault="00F85ECB" w:rsidP="00F85ECB">
      <w:pPr>
        <w:pStyle w:val="NormalWeb"/>
        <w:spacing w:line="360" w:lineRule="auto"/>
        <w:jc w:val="both"/>
        <w:rPr>
          <w:b/>
          <w:bCs/>
          <w:color w:val="000000"/>
        </w:rPr>
      </w:pPr>
      <w:bookmarkStart w:id="8" w:name="les_dunes_en_pyramide_ou_ghourds"/>
      <w:r>
        <w:rPr>
          <w:b/>
          <w:bCs/>
          <w:color w:val="000000"/>
        </w:rPr>
        <w:t xml:space="preserve">4.1.4.5. </w:t>
      </w:r>
      <w:r w:rsidRPr="008A1A39">
        <w:rPr>
          <w:b/>
          <w:bCs/>
          <w:color w:val="000000"/>
        </w:rPr>
        <w:t>Les dunes en pyramide ou "ghourds"</w:t>
      </w:r>
      <w:bookmarkEnd w:id="8"/>
      <w:r>
        <w:rPr>
          <w:b/>
          <w:bCs/>
          <w:color w:val="000000"/>
        </w:rPr>
        <w:t> </w:t>
      </w:r>
    </w:p>
    <w:p w:rsidR="00F85ECB" w:rsidRPr="008A33FA" w:rsidRDefault="00F85ECB" w:rsidP="00F85ECB">
      <w:pPr>
        <w:pStyle w:val="NormalWeb"/>
        <w:spacing w:line="360" w:lineRule="auto"/>
        <w:jc w:val="both"/>
        <w:rPr>
          <w:b/>
          <w:bCs/>
          <w:color w:val="000000"/>
        </w:rPr>
      </w:pPr>
      <w:r>
        <w:rPr>
          <w:color w:val="000000"/>
        </w:rPr>
        <w:t>Ce sont des collines de sable souvent en forme de pyramide étoilée avec trois ou plusieurs bras s'étalant à partir du sommet (figure 09)</w:t>
      </w:r>
      <w:r w:rsidRPr="00E775DE">
        <w:rPr>
          <w:rFonts w:asciiTheme="majorBidi" w:hAnsiTheme="majorBidi" w:cstheme="majorBidi"/>
          <w:color w:val="000000"/>
        </w:rPr>
        <w:t xml:space="preserve"> </w:t>
      </w:r>
      <w:r>
        <w:rPr>
          <w:rFonts w:asciiTheme="majorBidi" w:hAnsiTheme="majorBidi" w:cstheme="majorBidi"/>
          <w:color w:val="000000"/>
        </w:rPr>
        <w:t>(FAO, 1988)</w:t>
      </w:r>
      <w:r>
        <w:rPr>
          <w:color w:val="000000"/>
        </w:rPr>
        <w:t xml:space="preserve">. Pouvant atteindre 300 mètres de hauteur, ces dunes signifient l'absence de vents dominants. Elles naissent à la convergence de plusieurs flux éoliens et sont pratiquement immobiles. Elles constituent une source de sable qui dépend de la direction du vent et de la topographie, et peuvent donner naissance à des barkhanes ou à des dunes linéaires </w:t>
      </w:r>
      <w:r>
        <w:rPr>
          <w:rFonts w:asciiTheme="majorBidi" w:hAnsiTheme="majorBidi" w:cstheme="majorBidi"/>
          <w:color w:val="000000"/>
        </w:rPr>
        <w:t>(FAO, 1988)</w:t>
      </w:r>
      <w:r>
        <w:rPr>
          <w:color w:val="000000"/>
        </w:rPr>
        <w:t>.</w:t>
      </w:r>
    </w:p>
    <w:p w:rsidR="00F85ECB" w:rsidRDefault="00F85ECB" w:rsidP="00F85ECB">
      <w:pPr>
        <w:pStyle w:val="NormalWeb"/>
        <w:jc w:val="center"/>
        <w:rPr>
          <w:color w:val="000000"/>
          <w:sz w:val="27"/>
          <w:szCs w:val="27"/>
        </w:rPr>
      </w:pPr>
      <w:r>
        <w:rPr>
          <w:noProof/>
          <w:color w:val="000000"/>
          <w:sz w:val="27"/>
          <w:szCs w:val="27"/>
        </w:rPr>
        <w:drawing>
          <wp:anchor distT="0" distB="0" distL="114300" distR="114300" simplePos="0" relativeHeight="251661312" behindDoc="0" locked="0" layoutInCell="1" allowOverlap="1">
            <wp:simplePos x="0" y="0"/>
            <wp:positionH relativeFrom="column">
              <wp:posOffset>669290</wp:posOffset>
            </wp:positionH>
            <wp:positionV relativeFrom="paragraph">
              <wp:posOffset>-359410</wp:posOffset>
            </wp:positionV>
            <wp:extent cx="4218940" cy="1470660"/>
            <wp:effectExtent l="19050" t="0" r="0" b="0"/>
            <wp:wrapSquare wrapText="bothSides"/>
            <wp:docPr id="32" name="Image 9" descr="http://www.fao.org/docrep/t0492f/t0492f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ao.org/docrep/t0492f/t0492f07.gif"/>
                    <pic:cNvPicPr>
                      <a:picLocks noChangeAspect="1" noChangeArrowheads="1"/>
                    </pic:cNvPicPr>
                  </pic:nvPicPr>
                  <pic:blipFill>
                    <a:blip r:embed="rId16" cstate="print"/>
                    <a:srcRect/>
                    <a:stretch>
                      <a:fillRect/>
                    </a:stretch>
                  </pic:blipFill>
                  <pic:spPr bwMode="auto">
                    <a:xfrm>
                      <a:off x="0" y="0"/>
                      <a:ext cx="4218940" cy="1470660"/>
                    </a:xfrm>
                    <a:prstGeom prst="rect">
                      <a:avLst/>
                    </a:prstGeom>
                    <a:noFill/>
                    <a:ln w="9525">
                      <a:noFill/>
                      <a:miter lim="800000"/>
                      <a:headEnd/>
                      <a:tailEnd/>
                    </a:ln>
                  </pic:spPr>
                </pic:pic>
              </a:graphicData>
            </a:graphic>
          </wp:anchor>
        </w:drawing>
      </w:r>
    </w:p>
    <w:p w:rsidR="00F85ECB" w:rsidRDefault="00F85ECB" w:rsidP="00F85ECB">
      <w:pPr>
        <w:pStyle w:val="NormalWeb"/>
        <w:jc w:val="center"/>
        <w:rPr>
          <w:b/>
          <w:bCs/>
          <w:color w:val="000000"/>
        </w:rPr>
      </w:pPr>
    </w:p>
    <w:p w:rsidR="00F85ECB" w:rsidRDefault="00F85ECB" w:rsidP="00F85ECB">
      <w:pPr>
        <w:pStyle w:val="NormalWeb"/>
        <w:jc w:val="center"/>
        <w:rPr>
          <w:b/>
          <w:bCs/>
          <w:color w:val="000000"/>
        </w:rPr>
      </w:pPr>
    </w:p>
    <w:p w:rsidR="00F85ECB" w:rsidRDefault="00F85ECB" w:rsidP="00F85ECB">
      <w:pPr>
        <w:pStyle w:val="NormalWeb"/>
        <w:rPr>
          <w:b/>
          <w:bCs/>
          <w:color w:val="000000"/>
        </w:rPr>
      </w:pPr>
    </w:p>
    <w:p w:rsidR="00F85ECB" w:rsidRPr="00D032AE" w:rsidRDefault="00F85ECB" w:rsidP="00F85ECB">
      <w:pPr>
        <w:pStyle w:val="NormalWeb"/>
        <w:jc w:val="center"/>
        <w:rPr>
          <w:color w:val="000000"/>
          <w:sz w:val="27"/>
          <w:szCs w:val="27"/>
        </w:rPr>
      </w:pPr>
      <w:r>
        <w:rPr>
          <w:b/>
          <w:bCs/>
          <w:color w:val="000000"/>
        </w:rPr>
        <w:t xml:space="preserve">Figure 09 : </w:t>
      </w:r>
      <w:r w:rsidRPr="00D032AE">
        <w:rPr>
          <w:color w:val="000000"/>
        </w:rPr>
        <w:t>Dune pyramidale: "ghourd" ou "star dune"</w:t>
      </w:r>
      <w:r>
        <w:rPr>
          <w:color w:val="000000"/>
        </w:rPr>
        <w:t xml:space="preserve"> </w:t>
      </w:r>
      <w:r>
        <w:rPr>
          <w:rFonts w:asciiTheme="majorBidi" w:hAnsiTheme="majorBidi" w:cstheme="majorBidi"/>
          <w:color w:val="000000"/>
        </w:rPr>
        <w:t>(FAO, 1988)</w:t>
      </w:r>
      <w:r w:rsidRPr="00D032AE">
        <w:rPr>
          <w:color w:val="000000"/>
        </w:rPr>
        <w:t>.</w:t>
      </w:r>
    </w:p>
    <w:p w:rsidR="00F85ECB" w:rsidRDefault="00F85ECB" w:rsidP="00F85ECB">
      <w:pPr>
        <w:pStyle w:val="NormalWeb"/>
        <w:rPr>
          <w:color w:val="000000"/>
          <w:sz w:val="27"/>
          <w:szCs w:val="27"/>
        </w:rPr>
      </w:pPr>
      <w:r>
        <w:rPr>
          <w:color w:val="000000"/>
        </w:rPr>
        <w:t>Les ghourds peuvent être alignés et former des chaînes ghourdiques.</w:t>
      </w:r>
    </w:p>
    <w:p w:rsidR="00F85ECB" w:rsidRDefault="00F85ECB" w:rsidP="00F85ECB">
      <w:pPr>
        <w:pStyle w:val="NormalWeb"/>
        <w:spacing w:line="360" w:lineRule="auto"/>
        <w:jc w:val="both"/>
        <w:rPr>
          <w:b/>
          <w:bCs/>
          <w:color w:val="000000"/>
        </w:rPr>
      </w:pPr>
      <w:bookmarkStart w:id="9" w:name="aklé"/>
      <w:r>
        <w:rPr>
          <w:b/>
          <w:bCs/>
          <w:color w:val="000000"/>
        </w:rPr>
        <w:lastRenderedPageBreak/>
        <w:t xml:space="preserve">4.1.4.6. </w:t>
      </w:r>
      <w:r w:rsidRPr="008A1A39">
        <w:rPr>
          <w:b/>
          <w:bCs/>
          <w:color w:val="000000"/>
        </w:rPr>
        <w:t>Aklé</w:t>
      </w:r>
      <w:bookmarkEnd w:id="9"/>
      <w:r>
        <w:rPr>
          <w:b/>
          <w:bCs/>
          <w:color w:val="000000"/>
        </w:rPr>
        <w:t> </w:t>
      </w:r>
    </w:p>
    <w:p w:rsidR="00F85ECB" w:rsidRPr="008A1A39" w:rsidRDefault="00F85ECB" w:rsidP="00F85ECB">
      <w:pPr>
        <w:pStyle w:val="NormalWeb"/>
        <w:spacing w:line="360" w:lineRule="auto"/>
        <w:jc w:val="both"/>
        <w:rPr>
          <w:b/>
          <w:bCs/>
          <w:color w:val="000000"/>
        </w:rPr>
      </w:pPr>
      <w:r>
        <w:rPr>
          <w:color w:val="000000"/>
        </w:rPr>
        <w:t xml:space="preserve">Dense assemblage de dunes qui se tassent et tendent à grimper l'une sur le dos de la précédente </w:t>
      </w:r>
      <w:r>
        <w:rPr>
          <w:rFonts w:asciiTheme="majorBidi" w:hAnsiTheme="majorBidi" w:cstheme="majorBidi"/>
          <w:color w:val="000000"/>
        </w:rPr>
        <w:t>(FAO, 1988)</w:t>
      </w:r>
      <w:r w:rsidRPr="008A1A39">
        <w:rPr>
          <w:rFonts w:asciiTheme="majorBidi" w:hAnsiTheme="majorBidi" w:cstheme="majorBidi"/>
          <w:color w:val="000000"/>
        </w:rPr>
        <w:t xml:space="preserve"> </w:t>
      </w:r>
      <w:r>
        <w:rPr>
          <w:color w:val="000000"/>
        </w:rPr>
        <w:t xml:space="preserve"> (figure 10).</w:t>
      </w:r>
    </w:p>
    <w:p w:rsidR="00F85ECB" w:rsidRDefault="00F85ECB" w:rsidP="00F85ECB">
      <w:pPr>
        <w:pStyle w:val="NormalWeb"/>
        <w:jc w:val="center"/>
        <w:rPr>
          <w:color w:val="000000"/>
          <w:sz w:val="27"/>
          <w:szCs w:val="27"/>
        </w:rPr>
      </w:pPr>
      <w:r>
        <w:rPr>
          <w:noProof/>
          <w:color w:val="000000"/>
          <w:sz w:val="27"/>
          <w:szCs w:val="27"/>
        </w:rPr>
        <w:drawing>
          <wp:inline distT="0" distB="0" distL="0" distR="0">
            <wp:extent cx="3837029" cy="1868556"/>
            <wp:effectExtent l="19050" t="0" r="0" b="0"/>
            <wp:docPr id="31" name="Image 10" descr="http://www.fao.org/docrep/t0492f/t0492f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ao.org/docrep/t0492f/t0492f08.gif"/>
                    <pic:cNvPicPr>
                      <a:picLocks noChangeAspect="1" noChangeArrowheads="1"/>
                    </pic:cNvPicPr>
                  </pic:nvPicPr>
                  <pic:blipFill>
                    <a:blip r:embed="rId17" cstate="print"/>
                    <a:srcRect/>
                    <a:stretch>
                      <a:fillRect/>
                    </a:stretch>
                  </pic:blipFill>
                  <pic:spPr bwMode="auto">
                    <a:xfrm>
                      <a:off x="0" y="0"/>
                      <a:ext cx="3843235" cy="1871578"/>
                    </a:xfrm>
                    <a:prstGeom prst="rect">
                      <a:avLst/>
                    </a:prstGeom>
                    <a:noFill/>
                    <a:ln w="9525">
                      <a:noFill/>
                      <a:miter lim="800000"/>
                      <a:headEnd/>
                      <a:tailEnd/>
                    </a:ln>
                  </pic:spPr>
                </pic:pic>
              </a:graphicData>
            </a:graphic>
          </wp:inline>
        </w:drawing>
      </w:r>
      <w:bookmarkStart w:id="10" w:name="dune_parabolique"/>
    </w:p>
    <w:p w:rsidR="00F85ECB" w:rsidRDefault="00F85ECB" w:rsidP="00F85ECB">
      <w:pPr>
        <w:pStyle w:val="NormalWeb"/>
        <w:jc w:val="center"/>
        <w:rPr>
          <w:color w:val="000000"/>
          <w:sz w:val="27"/>
          <w:szCs w:val="27"/>
        </w:rPr>
      </w:pPr>
      <w:r>
        <w:rPr>
          <w:b/>
          <w:bCs/>
          <w:color w:val="000000"/>
        </w:rPr>
        <w:t xml:space="preserve">Figure 10 : </w:t>
      </w:r>
      <w:r w:rsidRPr="00D032AE">
        <w:rPr>
          <w:color w:val="000000"/>
        </w:rPr>
        <w:t>Aklé</w:t>
      </w:r>
      <w:r>
        <w:rPr>
          <w:b/>
          <w:bCs/>
          <w:color w:val="000000"/>
        </w:rPr>
        <w:t xml:space="preserve"> </w:t>
      </w:r>
      <w:r>
        <w:rPr>
          <w:rFonts w:asciiTheme="majorBidi" w:hAnsiTheme="majorBidi" w:cstheme="majorBidi"/>
          <w:color w:val="000000"/>
        </w:rPr>
        <w:t>(FAO, 1988).</w:t>
      </w:r>
    </w:p>
    <w:p w:rsidR="00F85ECB" w:rsidRDefault="00F85ECB" w:rsidP="00F85ECB">
      <w:pPr>
        <w:pStyle w:val="NormalWeb"/>
        <w:spacing w:line="360" w:lineRule="auto"/>
        <w:jc w:val="both"/>
        <w:rPr>
          <w:color w:val="000000"/>
        </w:rPr>
      </w:pPr>
      <w:r>
        <w:rPr>
          <w:b/>
          <w:bCs/>
          <w:color w:val="000000"/>
        </w:rPr>
        <w:t xml:space="preserve">4.1.4.7. </w:t>
      </w:r>
      <w:r w:rsidRPr="008A1A39">
        <w:rPr>
          <w:b/>
          <w:bCs/>
          <w:color w:val="000000"/>
        </w:rPr>
        <w:t>Dune parabolique</w:t>
      </w:r>
      <w:bookmarkEnd w:id="10"/>
    </w:p>
    <w:p w:rsidR="00F85ECB" w:rsidRPr="008A1A39" w:rsidRDefault="00F85ECB" w:rsidP="00F85ECB">
      <w:pPr>
        <w:pStyle w:val="NormalWeb"/>
        <w:spacing w:line="360" w:lineRule="auto"/>
        <w:jc w:val="both"/>
        <w:rPr>
          <w:b/>
          <w:bCs/>
          <w:color w:val="000000"/>
        </w:rPr>
      </w:pPr>
      <w:r>
        <w:rPr>
          <w:color w:val="000000"/>
        </w:rPr>
        <w:t xml:space="preserve">C'est une dune dissymétrique en forme de fer à cheval à concavité au vent souvent plus ou moins fixée par la végétation </w:t>
      </w:r>
      <w:r>
        <w:rPr>
          <w:rFonts w:asciiTheme="majorBidi" w:hAnsiTheme="majorBidi" w:cstheme="majorBidi"/>
          <w:color w:val="000000"/>
        </w:rPr>
        <w:t>(FAO, 1988)</w:t>
      </w:r>
      <w:r w:rsidRPr="008A1A39">
        <w:rPr>
          <w:rFonts w:asciiTheme="majorBidi" w:hAnsiTheme="majorBidi" w:cstheme="majorBidi"/>
          <w:color w:val="000000"/>
        </w:rPr>
        <w:t xml:space="preserve"> </w:t>
      </w:r>
      <w:r>
        <w:rPr>
          <w:color w:val="000000"/>
        </w:rPr>
        <w:t xml:space="preserve">(figure 11). Sa disposition par rapport à la direction du vent est inverse de celle de la barkhane. La dune parabolique est peu mobile et généralement ne migre guère une fois qu'elle est formée </w:t>
      </w:r>
      <w:r>
        <w:rPr>
          <w:rFonts w:asciiTheme="majorBidi" w:hAnsiTheme="majorBidi" w:cstheme="majorBidi"/>
          <w:color w:val="000000"/>
        </w:rPr>
        <w:t>(FAO, 1988)</w:t>
      </w:r>
      <w:r>
        <w:rPr>
          <w:color w:val="000000"/>
        </w:rPr>
        <w:t>.</w:t>
      </w:r>
    </w:p>
    <w:p w:rsidR="00F85ECB" w:rsidRDefault="00F85ECB" w:rsidP="00F85ECB">
      <w:pPr>
        <w:pStyle w:val="NormalWeb"/>
        <w:jc w:val="center"/>
        <w:rPr>
          <w:color w:val="000000"/>
          <w:sz w:val="27"/>
          <w:szCs w:val="27"/>
        </w:rPr>
      </w:pPr>
      <w:r>
        <w:rPr>
          <w:noProof/>
          <w:color w:val="000000"/>
          <w:sz w:val="27"/>
          <w:szCs w:val="27"/>
        </w:rPr>
        <w:drawing>
          <wp:inline distT="0" distB="0" distL="0" distR="0">
            <wp:extent cx="3278782" cy="1470992"/>
            <wp:effectExtent l="19050" t="0" r="0" b="0"/>
            <wp:docPr id="30" name="Image 11" descr="http://www.fao.org/docrep/t0492f/t0492f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ao.org/docrep/t0492f/t0492f09.gif"/>
                    <pic:cNvPicPr>
                      <a:picLocks noChangeAspect="1" noChangeArrowheads="1"/>
                    </pic:cNvPicPr>
                  </pic:nvPicPr>
                  <pic:blipFill>
                    <a:blip r:embed="rId18" cstate="print"/>
                    <a:srcRect/>
                    <a:stretch>
                      <a:fillRect/>
                    </a:stretch>
                  </pic:blipFill>
                  <pic:spPr bwMode="auto">
                    <a:xfrm>
                      <a:off x="0" y="0"/>
                      <a:ext cx="3281577" cy="1472246"/>
                    </a:xfrm>
                    <a:prstGeom prst="rect">
                      <a:avLst/>
                    </a:prstGeom>
                    <a:noFill/>
                    <a:ln w="9525">
                      <a:noFill/>
                      <a:miter lim="800000"/>
                      <a:headEnd/>
                      <a:tailEnd/>
                    </a:ln>
                  </pic:spPr>
                </pic:pic>
              </a:graphicData>
            </a:graphic>
          </wp:inline>
        </w:drawing>
      </w:r>
    </w:p>
    <w:p w:rsidR="00F85ECB" w:rsidRDefault="00F85ECB" w:rsidP="00F85ECB">
      <w:pPr>
        <w:pStyle w:val="NormalWeb"/>
        <w:jc w:val="center"/>
        <w:rPr>
          <w:color w:val="000000"/>
          <w:sz w:val="27"/>
          <w:szCs w:val="27"/>
        </w:rPr>
      </w:pPr>
      <w:r>
        <w:rPr>
          <w:b/>
          <w:bCs/>
          <w:color w:val="000000"/>
        </w:rPr>
        <w:t xml:space="preserve">Figure 11: </w:t>
      </w:r>
      <w:r w:rsidRPr="00D032AE">
        <w:rPr>
          <w:color w:val="000000"/>
        </w:rPr>
        <w:t>Dune parabolique</w:t>
      </w:r>
      <w:r>
        <w:rPr>
          <w:b/>
          <w:bCs/>
          <w:color w:val="000000"/>
        </w:rPr>
        <w:t xml:space="preserve"> </w:t>
      </w:r>
      <w:r>
        <w:rPr>
          <w:rFonts w:asciiTheme="majorBidi" w:hAnsiTheme="majorBidi" w:cstheme="majorBidi"/>
          <w:color w:val="000000"/>
        </w:rPr>
        <w:t>(FAO, 1988).</w:t>
      </w:r>
      <w:bookmarkStart w:id="11" w:name="cordons_longitudinaux:_sandridge"/>
    </w:p>
    <w:p w:rsidR="00F85ECB" w:rsidRPr="002E14C5" w:rsidRDefault="00F85ECB" w:rsidP="00F85ECB">
      <w:pPr>
        <w:pStyle w:val="NormalWeb"/>
        <w:rPr>
          <w:color w:val="000000"/>
          <w:sz w:val="27"/>
          <w:szCs w:val="27"/>
        </w:rPr>
      </w:pPr>
      <w:r>
        <w:rPr>
          <w:b/>
          <w:bCs/>
          <w:color w:val="000000"/>
        </w:rPr>
        <w:t xml:space="preserve">4.1.4.8. </w:t>
      </w:r>
      <w:r w:rsidRPr="00E609D9">
        <w:rPr>
          <w:b/>
          <w:bCs/>
          <w:color w:val="000000"/>
        </w:rPr>
        <w:t>Cordons longitudinaux: Sandridge</w:t>
      </w:r>
      <w:bookmarkEnd w:id="11"/>
      <w:r>
        <w:rPr>
          <w:b/>
          <w:bCs/>
          <w:color w:val="000000"/>
        </w:rPr>
        <w:t> </w:t>
      </w:r>
    </w:p>
    <w:p w:rsidR="00F85ECB" w:rsidRPr="00E609D9" w:rsidRDefault="00F85ECB" w:rsidP="00F85ECB">
      <w:pPr>
        <w:pStyle w:val="NormalWeb"/>
        <w:spacing w:line="360" w:lineRule="auto"/>
        <w:jc w:val="both"/>
        <w:rPr>
          <w:b/>
          <w:bCs/>
          <w:color w:val="000000"/>
        </w:rPr>
      </w:pPr>
      <w:r>
        <w:rPr>
          <w:color w:val="000000"/>
        </w:rPr>
        <w:t xml:space="preserve">Les cordons allonges (figure 12) ou "sandridges" sont de larges édifices sableux longitudinaux, séparés par des couloirs de déflation. Leur masse globale est immobile </w:t>
      </w:r>
      <w:r>
        <w:rPr>
          <w:rFonts w:asciiTheme="majorBidi" w:hAnsiTheme="majorBidi" w:cstheme="majorBidi"/>
          <w:color w:val="000000"/>
        </w:rPr>
        <w:t>(FAO, 1988)</w:t>
      </w:r>
      <w:r>
        <w:rPr>
          <w:color w:val="000000"/>
        </w:rPr>
        <w:t xml:space="preserve">. Ces cordons longitudinaux sont différents des dunes linéaires. Ils s'alignent dans la direction des vents dominants contrairement aux sifs qui sont obliques par rapport à la direction résultante annuelle. Les dunes linéaires sont façonnées par un dépôt de sable qui </w:t>
      </w:r>
      <w:r>
        <w:rPr>
          <w:color w:val="000000"/>
        </w:rPr>
        <w:lastRenderedPageBreak/>
        <w:t xml:space="preserve">arrive obliquement sur la dune tandis que des sandridges existent par suite d'un départ de sable </w:t>
      </w:r>
      <w:r>
        <w:rPr>
          <w:rFonts w:asciiTheme="majorBidi" w:hAnsiTheme="majorBidi" w:cstheme="majorBidi"/>
          <w:color w:val="000000"/>
        </w:rPr>
        <w:t>(FAO, 1988)</w:t>
      </w:r>
      <w:r>
        <w:rPr>
          <w:color w:val="000000"/>
        </w:rPr>
        <w:t>.</w:t>
      </w:r>
    </w:p>
    <w:p w:rsidR="00F85ECB" w:rsidRDefault="00F85ECB" w:rsidP="00F85ECB">
      <w:pPr>
        <w:pStyle w:val="NormalWeb"/>
        <w:spacing w:line="360" w:lineRule="auto"/>
        <w:jc w:val="both"/>
        <w:rPr>
          <w:color w:val="000000"/>
          <w:sz w:val="27"/>
          <w:szCs w:val="27"/>
        </w:rPr>
      </w:pPr>
      <w:r>
        <w:rPr>
          <w:color w:val="000000"/>
        </w:rPr>
        <w:t xml:space="preserve">Les sandridges sont les plus longs édifices éoliens terrestres. Ils ont une toute autre dimension que les dunes linéaires. Leur base est large </w:t>
      </w:r>
      <w:r>
        <w:rPr>
          <w:rFonts w:asciiTheme="majorBidi" w:hAnsiTheme="majorBidi" w:cstheme="majorBidi"/>
          <w:color w:val="000000"/>
        </w:rPr>
        <w:t>(FAO, 1988)</w:t>
      </w:r>
      <w:r>
        <w:rPr>
          <w:color w:val="000000"/>
        </w:rPr>
        <w:t>.</w:t>
      </w:r>
    </w:p>
    <w:p w:rsidR="00F85ECB" w:rsidRPr="00015ECD" w:rsidRDefault="00F85ECB" w:rsidP="00F85ECB">
      <w:pPr>
        <w:pStyle w:val="NormalWeb"/>
        <w:jc w:val="center"/>
        <w:rPr>
          <w:color w:val="000000"/>
          <w:sz w:val="27"/>
          <w:szCs w:val="27"/>
        </w:rPr>
      </w:pPr>
      <w:r>
        <w:rPr>
          <w:noProof/>
          <w:color w:val="000000"/>
          <w:sz w:val="27"/>
          <w:szCs w:val="27"/>
        </w:rPr>
        <w:drawing>
          <wp:inline distT="0" distB="0" distL="0" distR="0">
            <wp:extent cx="4317557" cy="2043485"/>
            <wp:effectExtent l="19050" t="0" r="6793" b="0"/>
            <wp:docPr id="14" name="Image 13" descr="http://www.fao.org/docrep/t0492f/t0492f0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ao.org/docrep/t0492f/t0492f0b.gif"/>
                    <pic:cNvPicPr>
                      <a:picLocks noChangeAspect="1" noChangeArrowheads="1"/>
                    </pic:cNvPicPr>
                  </pic:nvPicPr>
                  <pic:blipFill>
                    <a:blip r:embed="rId19" cstate="print"/>
                    <a:srcRect/>
                    <a:stretch>
                      <a:fillRect/>
                    </a:stretch>
                  </pic:blipFill>
                  <pic:spPr bwMode="auto">
                    <a:xfrm>
                      <a:off x="0" y="0"/>
                      <a:ext cx="4320794" cy="2045017"/>
                    </a:xfrm>
                    <a:prstGeom prst="rect">
                      <a:avLst/>
                    </a:prstGeom>
                    <a:noFill/>
                    <a:ln w="9525">
                      <a:noFill/>
                      <a:miter lim="800000"/>
                      <a:headEnd/>
                      <a:tailEnd/>
                    </a:ln>
                  </pic:spPr>
                </pic:pic>
              </a:graphicData>
            </a:graphic>
          </wp:inline>
        </w:drawing>
      </w:r>
    </w:p>
    <w:p w:rsidR="00F85ECB" w:rsidRDefault="00F85ECB" w:rsidP="00F85ECB">
      <w:pPr>
        <w:pStyle w:val="NormalWeb"/>
        <w:jc w:val="center"/>
        <w:rPr>
          <w:b/>
          <w:bCs/>
          <w:color w:val="000000"/>
        </w:rPr>
      </w:pPr>
      <w:r>
        <w:rPr>
          <w:b/>
          <w:bCs/>
          <w:color w:val="000000"/>
        </w:rPr>
        <w:t xml:space="preserve">Figure 12 : </w:t>
      </w:r>
      <w:r w:rsidRPr="00F97AD5">
        <w:rPr>
          <w:color w:val="000000"/>
        </w:rPr>
        <w:t>Dunes longitudinales: "Sandridge"</w:t>
      </w:r>
      <w:r>
        <w:rPr>
          <w:color w:val="000000"/>
        </w:rPr>
        <w:t xml:space="preserve"> </w:t>
      </w:r>
      <w:r>
        <w:rPr>
          <w:rFonts w:asciiTheme="majorBidi" w:hAnsiTheme="majorBidi" w:cstheme="majorBidi"/>
          <w:color w:val="000000"/>
        </w:rPr>
        <w:t>(FAO, 1988).</w:t>
      </w:r>
    </w:p>
    <w:p w:rsidR="00094F1F" w:rsidRDefault="00094F1F"/>
    <w:sectPr w:rsidR="00094F1F" w:rsidSect="00094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SetSWA">
    <w:altName w:val="MS Mincho"/>
    <w:panose1 w:val="00000000000000000000"/>
    <w:charset w:val="80"/>
    <w:family w:val="auto"/>
    <w:notTrueType/>
    <w:pitch w:val="default"/>
    <w:sig w:usb0="00000001" w:usb1="08070000" w:usb2="00000010" w:usb3="00000000" w:csb0="00020000" w:csb1="00000000"/>
  </w:font>
  <w:font w:name="Dutch801SW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744CE"/>
    <w:multiLevelType w:val="multilevel"/>
    <w:tmpl w:val="E586F59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AC60E7E"/>
    <w:multiLevelType w:val="multilevel"/>
    <w:tmpl w:val="4E3C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F85ECB"/>
    <w:rsid w:val="00094F1F"/>
    <w:rsid w:val="00F85E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EC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85ECB"/>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F85ECB"/>
    <w:pPr>
      <w:ind w:left="720"/>
      <w:contextualSpacing/>
    </w:pPr>
  </w:style>
  <w:style w:type="paragraph" w:styleId="NormalWeb">
    <w:name w:val="Normal (Web)"/>
    <w:basedOn w:val="Normal"/>
    <w:uiPriority w:val="99"/>
    <w:unhideWhenUsed/>
    <w:rsid w:val="00F85E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6">
    <w:name w:val="Pa6"/>
    <w:basedOn w:val="Default"/>
    <w:next w:val="Default"/>
    <w:uiPriority w:val="99"/>
    <w:rsid w:val="00F85ECB"/>
    <w:pPr>
      <w:spacing w:line="221" w:lineRule="atLeast"/>
    </w:pPr>
    <w:rPr>
      <w:rFonts w:ascii="ITC Franklin Gothic Std Book" w:hAnsi="ITC Franklin Gothic Std Book" w:cstheme="minorBidi"/>
      <w:color w:val="auto"/>
    </w:rPr>
  </w:style>
  <w:style w:type="paragraph" w:customStyle="1" w:styleId="Pa4">
    <w:name w:val="Pa4"/>
    <w:basedOn w:val="Default"/>
    <w:next w:val="Default"/>
    <w:uiPriority w:val="99"/>
    <w:rsid w:val="00F85ECB"/>
    <w:pPr>
      <w:spacing w:line="221" w:lineRule="atLeast"/>
    </w:pPr>
    <w:rPr>
      <w:rFonts w:ascii="ITC Franklin Gothic Std Book" w:hAnsi="ITC Franklin Gothic Std Book" w:cstheme="minorBidi"/>
      <w:color w:val="auto"/>
    </w:rPr>
  </w:style>
  <w:style w:type="paragraph" w:styleId="Textedebulles">
    <w:name w:val="Balloon Text"/>
    <w:basedOn w:val="Normal"/>
    <w:link w:val="TextedebullesCar"/>
    <w:uiPriority w:val="99"/>
    <w:semiHidden/>
    <w:unhideWhenUsed/>
    <w:rsid w:val="00F85E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5E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jpeg"/><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2484</Words>
  <Characters>13663</Characters>
  <Application>Microsoft Office Word</Application>
  <DocSecurity>0</DocSecurity>
  <Lines>113</Lines>
  <Paragraphs>32</Paragraphs>
  <ScaleCrop>false</ScaleCrop>
  <Company/>
  <LinksUpToDate>false</LinksUpToDate>
  <CharactersWithSpaces>16115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2020-12-03T10:42:00Z</dcterms:created>
  <dcterms:modified xsi:type="dcterms:W3CDTF">2020-12-03T10:43:00Z</dcterms:modified>
</cp:coreProperties>
</file>