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7B9" w:rsidRDefault="000B17B9" w:rsidP="00AD7BDE">
      <w:pPr>
        <w:bidi/>
        <w:ind w:left="-1"/>
        <w:jc w:val="both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التخصص : النقد العربي الحديث والمعاصر السنة الأولى ماستر </w:t>
      </w:r>
      <w:r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–</w:t>
      </w:r>
      <w:r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 جامعة بسكرة</w:t>
      </w:r>
    </w:p>
    <w:p w:rsidR="00AD7BDE" w:rsidRPr="00B1400D" w:rsidRDefault="00AD7BDE" w:rsidP="000B17B9">
      <w:pPr>
        <w:bidi/>
        <w:ind w:left="-1"/>
        <w:jc w:val="center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1400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 xml:space="preserve">السداسي: </w:t>
      </w:r>
      <w:r w:rsidRPr="00B1400D"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  <w:t>الأول</w:t>
      </w:r>
      <w:r w:rsidR="000B17B9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-</w:t>
      </w:r>
    </w:p>
    <w:p w:rsidR="00AD7BDE" w:rsidRPr="00B1400D" w:rsidRDefault="00AD7BDE" w:rsidP="000B17B9">
      <w:pPr>
        <w:bidi/>
        <w:ind w:left="-1"/>
        <w:jc w:val="center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1400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اسم الوحدة : الأساسية</w:t>
      </w:r>
    </w:p>
    <w:p w:rsidR="00AD7BDE" w:rsidRPr="00B1400D" w:rsidRDefault="00AD7BDE" w:rsidP="000B17B9">
      <w:pPr>
        <w:bidi/>
        <w:ind w:left="-1"/>
        <w:jc w:val="center"/>
        <w:rPr>
          <w:rFonts w:ascii="Arabic Typesetting" w:hAnsi="Arabic Typesetting" w:cs="Arabic Typesetting"/>
          <w:b/>
          <w:bCs/>
          <w:sz w:val="40"/>
          <w:szCs w:val="40"/>
          <w:highlight w:val="green"/>
          <w:rtl/>
          <w:lang w:bidi="ar-DZ"/>
        </w:rPr>
      </w:pPr>
      <w:r w:rsidRPr="00B1400D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اسم المادة: نظ</w:t>
      </w:r>
      <w:bookmarkStart w:id="0" w:name="_GoBack"/>
      <w:bookmarkEnd w:id="0"/>
      <w:r w:rsidRPr="00B1400D">
        <w:rPr>
          <w:rFonts w:ascii="Arabic Typesetting" w:hAnsi="Arabic Typesetting" w:cs="Arabic Typesetting" w:hint="cs"/>
          <w:b/>
          <w:bCs/>
          <w:sz w:val="40"/>
          <w:szCs w:val="40"/>
          <w:highlight w:val="green"/>
          <w:rtl/>
          <w:lang w:bidi="ar-DZ"/>
        </w:rPr>
        <w:t>رية الأدب 1</w:t>
      </w:r>
    </w:p>
    <w:p w:rsidR="00AD7BDE" w:rsidRPr="00B1400D" w:rsidRDefault="00AD7BDE" w:rsidP="000B17B9">
      <w:pPr>
        <w:bidi/>
        <w:ind w:left="-1"/>
        <w:jc w:val="center"/>
        <w:rPr>
          <w:rFonts w:ascii="Arabic Typesetting" w:hAnsi="Arabic Typesetting" w:cs="Arabic Typesetting"/>
          <w:b/>
          <w:bCs/>
          <w:sz w:val="40"/>
          <w:szCs w:val="40"/>
          <w:highlight w:val="yellow"/>
          <w:rtl/>
          <w:lang w:bidi="ar-DZ"/>
        </w:rPr>
      </w:pPr>
      <w:r w:rsidRPr="00B1400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الرصيد : 5</w:t>
      </w:r>
    </w:p>
    <w:p w:rsidR="00AD7BDE" w:rsidRPr="00B1400D" w:rsidRDefault="00AD7BDE" w:rsidP="000B17B9">
      <w:pPr>
        <w:bidi/>
        <w:ind w:left="-1"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B1400D">
        <w:rPr>
          <w:rFonts w:ascii="Arabic Typesetting" w:hAnsi="Arabic Typesetting" w:cs="Arabic Typesetting" w:hint="cs"/>
          <w:b/>
          <w:bCs/>
          <w:sz w:val="40"/>
          <w:szCs w:val="40"/>
          <w:highlight w:val="yellow"/>
          <w:rtl/>
          <w:lang w:bidi="ar-DZ"/>
        </w:rPr>
        <w:t>المعامل: 3</w:t>
      </w:r>
    </w:p>
    <w:p w:rsidR="00AD7BDE" w:rsidRPr="00A66084" w:rsidRDefault="00AD7BDE" w:rsidP="00AD7BDE">
      <w:pPr>
        <w:bidi/>
        <w:jc w:val="both"/>
        <w:rPr>
          <w:rFonts w:ascii="Sakkal Majalla" w:hAnsi="Sakkal Majalla" w:cs="Monotype Koufi"/>
          <w:b/>
          <w:sz w:val="16"/>
          <w:szCs w:val="16"/>
          <w:rtl/>
          <w:lang w:bidi="ar-DZ"/>
        </w:rPr>
      </w:pPr>
    </w:p>
    <w:p w:rsidR="00AD7BDE" w:rsidRDefault="00AD7BDE" w:rsidP="00AD7BDE">
      <w:pPr>
        <w:bidi/>
        <w:jc w:val="both"/>
        <w:rPr>
          <w:rFonts w:ascii="Sakkal Majalla" w:hAnsi="Sakkal Majalla" w:cs="Monotype Koufi"/>
          <w:b/>
          <w:sz w:val="28"/>
          <w:szCs w:val="28"/>
          <w:rtl/>
          <w:lang w:bidi="ar-DZ"/>
        </w:rPr>
      </w:pPr>
      <w:r w:rsidRPr="00396A35">
        <w:rPr>
          <w:rFonts w:ascii="Sakkal Majalla" w:hAnsi="Sakkal Majalla" w:cs="W1 SHUROOQ 12 007"/>
          <w:b/>
          <w:sz w:val="32"/>
          <w:szCs w:val="32"/>
          <w:rtl/>
          <w:lang w:bidi="ar-DZ"/>
        </w:rPr>
        <w:t xml:space="preserve"> </w:t>
      </w:r>
      <w:r w:rsidRPr="00396A35">
        <w:rPr>
          <w:rFonts w:ascii="Sakkal Majalla" w:hAnsi="Sakkal Majalla" w:cs="Monotype Koufi"/>
          <w:b/>
          <w:sz w:val="28"/>
          <w:szCs w:val="28"/>
          <w:rtl/>
          <w:lang w:bidi="ar-DZ"/>
        </w:rPr>
        <w:t>محتوى المادة:</w:t>
      </w:r>
    </w:p>
    <w:p w:rsidR="00AD7BDE" w:rsidRPr="00A66084" w:rsidRDefault="00AD7BDE" w:rsidP="00AD7BDE">
      <w:pPr>
        <w:bidi/>
        <w:jc w:val="both"/>
        <w:rPr>
          <w:rFonts w:ascii="Sakkal Majalla" w:hAnsi="Sakkal Majalla" w:cs="Monotype Koufi"/>
          <w:b/>
          <w:sz w:val="16"/>
          <w:szCs w:val="16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786"/>
        <w:gridCol w:w="6105"/>
      </w:tblGrid>
      <w:tr w:rsidR="00AD7BDE" w:rsidRPr="0091509C" w:rsidTr="00E6662D">
        <w:trPr>
          <w:jc w:val="center"/>
        </w:trPr>
        <w:tc>
          <w:tcPr>
            <w:tcW w:w="3898" w:type="dxa"/>
          </w:tcPr>
          <w:p w:rsidR="00AD7BDE" w:rsidRPr="0091509C" w:rsidRDefault="00AD7BDE" w:rsidP="00E6662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المحاضرة</w:t>
            </w:r>
          </w:p>
        </w:tc>
        <w:tc>
          <w:tcPr>
            <w:tcW w:w="6345" w:type="dxa"/>
          </w:tcPr>
          <w:p w:rsidR="00AD7BDE" w:rsidRPr="0091509C" w:rsidRDefault="00AD7BDE" w:rsidP="00E6662D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التطبيق</w:t>
            </w:r>
          </w:p>
        </w:tc>
      </w:tr>
      <w:tr w:rsidR="00AD7BDE" w:rsidRPr="0091509C" w:rsidTr="00E6662D">
        <w:trPr>
          <w:jc w:val="center"/>
        </w:trPr>
        <w:tc>
          <w:tcPr>
            <w:tcW w:w="3898" w:type="dxa"/>
          </w:tcPr>
          <w:p w:rsidR="00AD7BDE" w:rsidRPr="00DA214E" w:rsidRDefault="00AD7BDE" w:rsidP="00AD7BDE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264" w:hanging="264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نظرية </w:t>
            </w:r>
            <w:r w:rsidRPr="00DA214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الأدب</w:t>
            </w: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: المفاهيم والأبعاد </w:t>
            </w:r>
          </w:p>
          <w:p w:rsidR="00AD7BDE" w:rsidRPr="0091509C" w:rsidRDefault="00AD7BDE" w:rsidP="00AD7BDE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264" w:hanging="264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مجا لات التنظير الأدبي </w:t>
            </w:r>
          </w:p>
          <w:p w:rsidR="00AD7BDE" w:rsidRPr="00DA214E" w:rsidRDefault="00AD7BDE" w:rsidP="00AD7BDE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264" w:hanging="264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النظرية </w:t>
            </w:r>
            <w:r w:rsidRPr="00DA214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الأدبية</w:t>
            </w: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وتداخل المعرفة الإنسانية </w:t>
            </w:r>
          </w:p>
          <w:p w:rsidR="00AD7BDE" w:rsidRPr="00DA214E" w:rsidRDefault="00AD7BDE" w:rsidP="00AD7BDE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264" w:hanging="264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تاريخ </w:t>
            </w:r>
            <w:r w:rsidRPr="00DA214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الأدب</w:t>
            </w: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</w:p>
          <w:p w:rsidR="00AD7BDE" w:rsidRPr="00DA214E" w:rsidRDefault="00AD7BDE" w:rsidP="00AD7BDE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264" w:hanging="264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الوظيفة </w:t>
            </w:r>
            <w:r w:rsidRPr="00DA214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الأدبية</w:t>
            </w: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ورسالة الأديب </w:t>
            </w:r>
          </w:p>
          <w:p w:rsidR="00AD7BDE" w:rsidRPr="00DA214E" w:rsidRDefault="00AD7BDE" w:rsidP="00AD7BDE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264" w:hanging="264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الفلسفة والقيمة الجمالية </w:t>
            </w:r>
          </w:p>
          <w:p w:rsidR="00AD7BDE" w:rsidRPr="00DA214E" w:rsidRDefault="00AD7BDE" w:rsidP="00AD7BDE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264" w:hanging="264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النظرية </w:t>
            </w:r>
            <w:r w:rsidRPr="00DA214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الأدبية</w:t>
            </w: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وفلسفة النقد </w:t>
            </w:r>
          </w:p>
          <w:p w:rsidR="00AD7BDE" w:rsidRPr="00DA214E" w:rsidRDefault="00AD7BDE" w:rsidP="00AD7BDE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264" w:hanging="264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تطور الأجناس الأدبية </w:t>
            </w:r>
          </w:p>
          <w:p w:rsidR="00AD7BDE" w:rsidRPr="00DA214E" w:rsidRDefault="00AD7BDE" w:rsidP="00AD7BDE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264" w:hanging="264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A214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أرسطو</w:t>
            </w: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ونظرية المحاكاة </w:t>
            </w:r>
          </w:p>
          <w:p w:rsidR="00AD7BDE" w:rsidRPr="00DA214E" w:rsidRDefault="00AD7BDE" w:rsidP="00AD7BDE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406" w:hanging="406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الشعر والخطابة </w:t>
            </w:r>
          </w:p>
          <w:p w:rsidR="00AD7BDE" w:rsidRPr="00DA214E" w:rsidRDefault="00AD7BDE" w:rsidP="00AD7BDE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406" w:hanging="406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المأساة والملهاة </w:t>
            </w:r>
          </w:p>
          <w:p w:rsidR="00AD7BDE" w:rsidRPr="00DA214E" w:rsidRDefault="00AD7BDE" w:rsidP="00AD7BDE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406" w:hanging="406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الفن والجمهور </w:t>
            </w:r>
          </w:p>
          <w:p w:rsidR="00AD7BDE" w:rsidRPr="00DA214E" w:rsidRDefault="00AD7BDE" w:rsidP="00AD7BDE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406" w:hanging="406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الأجناس </w:t>
            </w:r>
            <w:r w:rsidRPr="00DA214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الأدبية</w:t>
            </w: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 </w:t>
            </w:r>
          </w:p>
          <w:p w:rsidR="00AD7BDE" w:rsidRPr="00DA214E" w:rsidRDefault="00AD7BDE" w:rsidP="00AD7BDE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left="406" w:hanging="406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نظرية الم</w:t>
            </w:r>
            <w:r w:rsidRPr="00DA214E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ح</w:t>
            </w:r>
            <w:r w:rsidRPr="00DA214E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 xml:space="preserve">اكاة والفكر الكلاسيكي </w:t>
            </w:r>
          </w:p>
        </w:tc>
        <w:tc>
          <w:tcPr>
            <w:tcW w:w="6345" w:type="dxa"/>
          </w:tcPr>
          <w:p w:rsidR="00AD7BDE" w:rsidRPr="0091509C" w:rsidRDefault="00AD7BDE" w:rsidP="00E6662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1ـ نصوص من كتاب " فن الشعر " لأرسطو </w:t>
            </w:r>
          </w:p>
          <w:p w:rsidR="00AD7BDE" w:rsidRPr="0091509C" w:rsidRDefault="00AD7BDE" w:rsidP="00E6662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2ـ قانون الوحدات الثلاث في المسرح </w:t>
            </w:r>
          </w:p>
          <w:p w:rsidR="00AD7BDE" w:rsidRPr="0091509C" w:rsidRDefault="00AD7BDE" w:rsidP="00E6662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3ـ الوحدة الموضوعية في فني المأساة والملهاة</w:t>
            </w:r>
          </w:p>
          <w:p w:rsidR="00AD7BDE" w:rsidRPr="0091509C" w:rsidRDefault="00AD7BDE" w:rsidP="00E6662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4ـ التراجيديا محاكاة لفعل الشخصية " نصوص أرسطو " </w:t>
            </w:r>
          </w:p>
          <w:p w:rsidR="00AD7BDE" w:rsidRPr="0091509C" w:rsidRDefault="00AD7BDE" w:rsidP="00E6662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5ـ الشعر والفلسفة والتاريخ </w:t>
            </w:r>
          </w:p>
          <w:p w:rsidR="00AD7BDE" w:rsidRPr="0091509C" w:rsidRDefault="00AD7BDE" w:rsidP="00E6662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6ـ أ</w:t>
            </w: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ثر المحاكاة في توجيه الفنون في عصر النهضة </w:t>
            </w:r>
          </w:p>
          <w:p w:rsidR="00AD7BDE" w:rsidRPr="0091509C" w:rsidRDefault="00AD7BDE" w:rsidP="00E6662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7ـ نصوص " </w:t>
            </w:r>
            <w:proofErr w:type="spellStart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كرلوريدج</w:t>
            </w:r>
            <w:proofErr w:type="spellEnd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" في مفهوم الخيال ،من كتابه ( سيرة أدبية )</w:t>
            </w:r>
          </w:p>
          <w:p w:rsidR="00AD7BDE" w:rsidRPr="0091509C" w:rsidRDefault="00AD7BDE" w:rsidP="00E6662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8ـ نصوص الشعر الكلاسيكي ' </w:t>
            </w:r>
            <w:proofErr w:type="spellStart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موليار</w:t>
            </w:r>
            <w:proofErr w:type="spellEnd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، راسين ، </w:t>
            </w:r>
            <w:proofErr w:type="spellStart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كورنيه</w:t>
            </w:r>
            <w:proofErr w:type="spellEnd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...." </w:t>
            </w:r>
          </w:p>
          <w:p w:rsidR="00AD7BDE" w:rsidRPr="0091509C" w:rsidRDefault="00AD7BDE" w:rsidP="00E6662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9-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</w:t>
            </w: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نصوص :أ س ، برادلي والربط بين المحاكاة والتجربة الشعرية </w:t>
            </w:r>
          </w:p>
          <w:p w:rsidR="00AD7BDE" w:rsidRPr="0091509C" w:rsidRDefault="00AD7BDE" w:rsidP="00E6662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10ـ نصوص " حازم </w:t>
            </w:r>
            <w:proofErr w:type="spellStart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القرطاجني</w:t>
            </w:r>
            <w:proofErr w:type="spellEnd"/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" في خصوصية الشعر من كتاب " منهاج البلغاء" </w:t>
            </w:r>
          </w:p>
          <w:p w:rsidR="00AD7BDE" w:rsidRPr="0091509C" w:rsidRDefault="00AD7BDE" w:rsidP="00E6662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11ـ نماذج من شعر النهضة الأدبية </w:t>
            </w:r>
          </w:p>
          <w:p w:rsidR="00AD7BDE" w:rsidRPr="0091509C" w:rsidRDefault="00AD7BDE" w:rsidP="00E6662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12ـ المسرح الكلاسيكي </w:t>
            </w:r>
          </w:p>
          <w:p w:rsidR="00AD7BDE" w:rsidRPr="0091509C" w:rsidRDefault="00AD7BDE" w:rsidP="00E6662D">
            <w:pPr>
              <w:bidi/>
              <w:spacing w:line="360" w:lineRule="auto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13ـ فلسفة الجمال. نصوص " هيجل " من كتاب " علم الجمال " </w:t>
            </w:r>
          </w:p>
          <w:p w:rsidR="00AD7BDE" w:rsidRPr="0091509C" w:rsidRDefault="00AD7BDE" w:rsidP="00E6662D">
            <w:pPr>
              <w:bidi/>
              <w:spacing w:line="360" w:lineRule="auto"/>
              <w:jc w:val="both"/>
              <w:rPr>
                <w:rFonts w:ascii="Sakkal Majalla" w:hAnsi="Sakkal Majalla" w:cs="Monotype Koufi"/>
                <w:b/>
                <w:sz w:val="28"/>
                <w:szCs w:val="28"/>
                <w:rtl/>
                <w:lang w:bidi="ar-DZ"/>
              </w:rPr>
            </w:pPr>
            <w:r w:rsidRPr="0091509C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14ـ الوحدة الموضوعية في مسرح شكسبير</w:t>
            </w:r>
          </w:p>
        </w:tc>
      </w:tr>
    </w:tbl>
    <w:p w:rsidR="003C426E" w:rsidRDefault="000B17B9"/>
    <w:sectPr w:rsidR="003C426E" w:rsidSect="00AD7BDE">
      <w:pgSz w:w="11906" w:h="16838"/>
      <w:pgMar w:top="851" w:right="1134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W1 SHUROOQ 12 007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E69A8"/>
    <w:multiLevelType w:val="hybridMultilevel"/>
    <w:tmpl w:val="4CBC1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A1"/>
    <w:rsid w:val="0003582D"/>
    <w:rsid w:val="000B17B9"/>
    <w:rsid w:val="001A62A0"/>
    <w:rsid w:val="002B6F55"/>
    <w:rsid w:val="003A47B4"/>
    <w:rsid w:val="00415306"/>
    <w:rsid w:val="004E59A1"/>
    <w:rsid w:val="00A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63079-6DE2-446F-8C80-15E890ED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BD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7BDE"/>
    <w:pPr>
      <w:spacing w:after="0"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AD7BDE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D7BDE"/>
    <w:rPr>
      <w:rFonts w:ascii="Times New Roman" w:eastAsia="SimSun" w:hAnsi="Times New Roman" w:cs="Times New Roman"/>
      <w:sz w:val="24"/>
      <w:szCs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مخبر</dc:creator>
  <cp:keywords/>
  <dc:description/>
  <cp:lastModifiedBy>مخبر</cp:lastModifiedBy>
  <cp:revision>3</cp:revision>
  <dcterms:created xsi:type="dcterms:W3CDTF">2020-11-30T20:56:00Z</dcterms:created>
  <dcterms:modified xsi:type="dcterms:W3CDTF">2020-12-04T12:58:00Z</dcterms:modified>
</cp:coreProperties>
</file>