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49" w:rsidRPr="004A0649" w:rsidRDefault="00D744F8" w:rsidP="004A0649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Chapitre II</w:t>
      </w:r>
      <w:r w:rsidR="004A0649" w:rsidRPr="004A0649">
        <w:rPr>
          <w:rFonts w:asciiTheme="majorBidi" w:hAnsiTheme="majorBidi" w:cstheme="majorBidi"/>
          <w:sz w:val="32"/>
          <w:szCs w:val="32"/>
        </w:rPr>
        <w:t>: ISOMERIES</w:t>
      </w:r>
    </w:p>
    <w:p w:rsidR="004A0649" w:rsidRPr="004A0649" w:rsidRDefault="004A0649" w:rsidP="00D744F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 xml:space="preserve">* Pour une même formule brute, différentes formules </w:t>
      </w:r>
      <w:r>
        <w:rPr>
          <w:rFonts w:asciiTheme="majorBidi" w:hAnsiTheme="majorBidi" w:cstheme="majorBidi"/>
          <w:sz w:val="24"/>
          <w:szCs w:val="24"/>
        </w:rPr>
        <w:t>développées (ou</w:t>
      </w:r>
      <w:r w:rsidR="00D744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semi-</w:t>
      </w:r>
      <w:r w:rsidR="00D744F8" w:rsidRPr="004A0649">
        <w:rPr>
          <w:rFonts w:asciiTheme="majorBidi" w:hAnsiTheme="majorBidi" w:cstheme="majorBidi"/>
          <w:sz w:val="24"/>
          <w:szCs w:val="24"/>
        </w:rPr>
        <w:t>développées</w:t>
      </w:r>
      <w:r w:rsidRPr="004A0649">
        <w:rPr>
          <w:rFonts w:asciiTheme="majorBidi" w:hAnsiTheme="majorBidi" w:cstheme="majorBidi"/>
          <w:sz w:val="24"/>
          <w:szCs w:val="24"/>
        </w:rPr>
        <w:t xml:space="preserve">) peuvent être écrites. </w:t>
      </w:r>
    </w:p>
    <w:p w:rsidR="004A0649" w:rsidRPr="004A0649" w:rsidRDefault="004A0649" w:rsidP="00D744F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>On dit qu’il s’agit de structures isomères.</w:t>
      </w:r>
    </w:p>
    <w:p w:rsidR="004A0649" w:rsidRPr="004A0649" w:rsidRDefault="004A0649" w:rsidP="00D744F8">
      <w:pPr>
        <w:jc w:val="both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>* L’isomérie est la relation entre deux substances de même formule brute mais de formules développées différentes. On distingue deux types d’isomérie:</w:t>
      </w:r>
    </w:p>
    <w:p w:rsidR="00450BB1" w:rsidRDefault="004A0649" w:rsidP="00D744F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>- L’isomérie plane (structurale ou de constitution)</w:t>
      </w:r>
    </w:p>
    <w:p w:rsidR="004A0649" w:rsidRDefault="004A0649" w:rsidP="00D744F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 xml:space="preserve">- L’isomérie stérique ou </w:t>
      </w:r>
      <w:proofErr w:type="spellStart"/>
      <w:r w:rsidRPr="004A0649">
        <w:rPr>
          <w:rFonts w:asciiTheme="majorBidi" w:hAnsiTheme="majorBidi" w:cstheme="majorBidi"/>
          <w:sz w:val="24"/>
          <w:szCs w:val="24"/>
        </w:rPr>
        <w:t>stéréoisomérie</w:t>
      </w:r>
      <w:proofErr w:type="spellEnd"/>
      <w:r w:rsidRPr="004A0649">
        <w:rPr>
          <w:rFonts w:asciiTheme="majorBidi" w:hAnsiTheme="majorBidi" w:cstheme="majorBidi"/>
          <w:sz w:val="24"/>
          <w:szCs w:val="24"/>
        </w:rPr>
        <w:t>.</w:t>
      </w:r>
    </w:p>
    <w:p w:rsidR="004A0649" w:rsidRPr="00D744F8" w:rsidRDefault="00D744F8" w:rsidP="004A0649">
      <w:pPr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I- </w:t>
      </w:r>
      <w:r w:rsidR="004A0649" w:rsidRPr="00D744F8">
        <w:rPr>
          <w:rFonts w:asciiTheme="majorBidi" w:hAnsiTheme="majorBidi" w:cstheme="majorBidi"/>
          <w:b/>
          <w:bCs/>
          <w:color w:val="FF0000"/>
          <w:sz w:val="28"/>
          <w:szCs w:val="28"/>
        </w:rPr>
        <w:t>Isomérie structurale (ou de constitution)</w:t>
      </w:r>
    </w:p>
    <w:p w:rsidR="004A0649" w:rsidRPr="004A0649" w:rsidRDefault="004A0649" w:rsidP="004A064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>Dans cette isomérie on distingue trois types:</w:t>
      </w:r>
    </w:p>
    <w:p w:rsidR="004A0649" w:rsidRPr="004A0649" w:rsidRDefault="004A0649" w:rsidP="004A064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  <w:highlight w:val="yellow"/>
        </w:rPr>
        <w:t>1°) Isomérie de chaîne.</w:t>
      </w:r>
    </w:p>
    <w:p w:rsidR="004A0649" w:rsidRPr="004A0649" w:rsidRDefault="004A0649" w:rsidP="004A064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>Deux isomères de chaîne ont des squelettes carbonés différents.</w:t>
      </w:r>
    </w:p>
    <w:p w:rsidR="004A0649" w:rsidRDefault="004A0649" w:rsidP="004A064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A0649">
        <w:rPr>
          <w:rFonts w:asciiTheme="majorBidi" w:hAnsiTheme="majorBidi" w:cstheme="majorBidi"/>
          <w:sz w:val="24"/>
          <w:szCs w:val="24"/>
        </w:rPr>
        <w:t>Exemple:</w:t>
      </w:r>
    </w:p>
    <w:p w:rsidR="00486D78" w:rsidRDefault="004A0649" w:rsidP="004A064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600575" cy="53173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3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78" w:rsidRPr="00486D78" w:rsidRDefault="00486D78" w:rsidP="00486D78">
      <w:pPr>
        <w:rPr>
          <w:rFonts w:asciiTheme="majorBidi" w:hAnsiTheme="majorBidi" w:cstheme="majorBidi"/>
          <w:sz w:val="24"/>
          <w:szCs w:val="24"/>
        </w:rPr>
      </w:pPr>
      <w:r w:rsidRPr="00486D78">
        <w:rPr>
          <w:rFonts w:asciiTheme="majorBidi" w:hAnsiTheme="majorBidi" w:cstheme="majorBidi"/>
          <w:sz w:val="24"/>
          <w:szCs w:val="24"/>
          <w:highlight w:val="yellow"/>
        </w:rPr>
        <w:t>2°) Isomérie de position</w:t>
      </w:r>
    </w:p>
    <w:p w:rsidR="00486D78" w:rsidRPr="00486D78" w:rsidRDefault="00486D78" w:rsidP="00D744F8">
      <w:pPr>
        <w:jc w:val="both"/>
        <w:rPr>
          <w:rFonts w:asciiTheme="majorBidi" w:hAnsiTheme="majorBidi" w:cstheme="majorBidi"/>
          <w:sz w:val="24"/>
          <w:szCs w:val="24"/>
        </w:rPr>
      </w:pPr>
      <w:r w:rsidRPr="00486D78">
        <w:rPr>
          <w:rFonts w:asciiTheme="majorBidi" w:hAnsiTheme="majorBidi" w:cstheme="majorBidi"/>
          <w:sz w:val="24"/>
          <w:szCs w:val="24"/>
        </w:rPr>
        <w:t>Deux isomères de position ne diffèrent que par la position d’un atome ou groupement d’atomes.</w:t>
      </w:r>
    </w:p>
    <w:p w:rsidR="004A0649" w:rsidRDefault="00486D78" w:rsidP="00486D78">
      <w:pPr>
        <w:rPr>
          <w:rFonts w:asciiTheme="majorBidi" w:hAnsiTheme="majorBidi" w:cstheme="majorBidi"/>
          <w:sz w:val="24"/>
          <w:szCs w:val="24"/>
        </w:rPr>
      </w:pPr>
      <w:r w:rsidRPr="00486D78">
        <w:rPr>
          <w:rFonts w:asciiTheme="majorBidi" w:hAnsiTheme="majorBidi" w:cstheme="majorBidi"/>
          <w:sz w:val="24"/>
          <w:szCs w:val="24"/>
        </w:rPr>
        <w:t>Exemples:</w:t>
      </w:r>
    </w:p>
    <w:p w:rsidR="00486D78" w:rsidRDefault="00486D78" w:rsidP="00486D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695825" cy="84772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17" cy="84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78" w:rsidRDefault="00486D78" w:rsidP="00486D78">
      <w:pPr>
        <w:rPr>
          <w:rFonts w:asciiTheme="majorBidi" w:hAnsiTheme="majorBidi" w:cstheme="majorBidi"/>
          <w:sz w:val="24"/>
          <w:szCs w:val="24"/>
        </w:rPr>
      </w:pPr>
      <w:r w:rsidRPr="00486D78">
        <w:rPr>
          <w:rFonts w:asciiTheme="majorBidi" w:hAnsiTheme="majorBidi" w:cstheme="majorBidi"/>
          <w:sz w:val="24"/>
          <w:szCs w:val="24"/>
        </w:rPr>
        <w:t>Les isomères de chaîne et de position présente</w:t>
      </w:r>
      <w:r>
        <w:rPr>
          <w:rFonts w:asciiTheme="majorBidi" w:hAnsiTheme="majorBidi" w:cstheme="majorBidi"/>
          <w:sz w:val="24"/>
          <w:szCs w:val="24"/>
        </w:rPr>
        <w:t xml:space="preserve"> les mêmes fonctions, donc des </w:t>
      </w:r>
      <w:r w:rsidRPr="00486D78">
        <w:rPr>
          <w:rFonts w:asciiTheme="majorBidi" w:hAnsiTheme="majorBidi" w:cstheme="majorBidi"/>
          <w:sz w:val="24"/>
          <w:szCs w:val="24"/>
        </w:rPr>
        <w:t>propriétés chimiques semblables, mais des propriétés physiques différentes.</w:t>
      </w:r>
    </w:p>
    <w:p w:rsidR="00486D78" w:rsidRPr="00486D78" w:rsidRDefault="00486D78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86D78">
        <w:rPr>
          <w:rFonts w:asciiTheme="majorBidi" w:hAnsiTheme="majorBidi" w:cstheme="majorBidi"/>
          <w:sz w:val="24"/>
          <w:szCs w:val="24"/>
        </w:rPr>
        <w:t>Exemple:</w:t>
      </w:r>
    </w:p>
    <w:p w:rsidR="00486D78" w:rsidRPr="00486D78" w:rsidRDefault="00486D78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86D78">
        <w:rPr>
          <w:rFonts w:asciiTheme="majorBidi" w:hAnsiTheme="majorBidi" w:cstheme="majorBidi"/>
          <w:sz w:val="24"/>
          <w:szCs w:val="24"/>
        </w:rPr>
        <w:t>Pentan</w:t>
      </w:r>
      <w:proofErr w:type="spellEnd"/>
      <w:r w:rsidRPr="00486D78">
        <w:rPr>
          <w:rFonts w:asciiTheme="majorBidi" w:hAnsiTheme="majorBidi" w:cstheme="majorBidi"/>
          <w:sz w:val="24"/>
          <w:szCs w:val="24"/>
        </w:rPr>
        <w:t>-1-</w:t>
      </w:r>
      <w:proofErr w:type="spellStart"/>
      <w:r w:rsidRPr="00486D78">
        <w:rPr>
          <w:rFonts w:asciiTheme="majorBidi" w:hAnsiTheme="majorBidi" w:cstheme="majorBidi"/>
          <w:sz w:val="24"/>
          <w:szCs w:val="24"/>
        </w:rPr>
        <w:t>olT</w:t>
      </w:r>
      <w:proofErr w:type="spellEnd"/>
      <w:r w:rsidRPr="00486D7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86D78">
        <w:rPr>
          <w:rFonts w:asciiTheme="majorBidi" w:hAnsiTheme="majorBidi" w:cstheme="majorBidi"/>
          <w:sz w:val="24"/>
          <w:szCs w:val="24"/>
        </w:rPr>
        <w:t>Eb</w:t>
      </w:r>
      <w:proofErr w:type="spellEnd"/>
      <w:r w:rsidRPr="00486D78">
        <w:rPr>
          <w:rFonts w:asciiTheme="majorBidi" w:hAnsiTheme="majorBidi" w:cstheme="majorBidi"/>
          <w:sz w:val="24"/>
          <w:szCs w:val="24"/>
        </w:rPr>
        <w:t>=140°C</w:t>
      </w:r>
    </w:p>
    <w:p w:rsidR="00486D78" w:rsidRDefault="00486D78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86D78">
        <w:rPr>
          <w:rFonts w:asciiTheme="majorBidi" w:hAnsiTheme="majorBidi" w:cstheme="majorBidi"/>
          <w:sz w:val="24"/>
          <w:szCs w:val="24"/>
        </w:rPr>
        <w:t>Pentan</w:t>
      </w:r>
      <w:proofErr w:type="spellEnd"/>
      <w:r w:rsidRPr="00486D78">
        <w:rPr>
          <w:rFonts w:asciiTheme="majorBidi" w:hAnsiTheme="majorBidi" w:cstheme="majorBidi"/>
          <w:sz w:val="24"/>
          <w:szCs w:val="24"/>
        </w:rPr>
        <w:t>-3-</w:t>
      </w:r>
      <w:proofErr w:type="spellStart"/>
      <w:r w:rsidRPr="00486D78">
        <w:rPr>
          <w:rFonts w:asciiTheme="majorBidi" w:hAnsiTheme="majorBidi" w:cstheme="majorBidi"/>
          <w:sz w:val="24"/>
          <w:szCs w:val="24"/>
        </w:rPr>
        <w:t>olT</w:t>
      </w:r>
      <w:proofErr w:type="spellEnd"/>
      <w:r w:rsidRPr="00486D7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86D78">
        <w:rPr>
          <w:rFonts w:asciiTheme="majorBidi" w:hAnsiTheme="majorBidi" w:cstheme="majorBidi"/>
          <w:sz w:val="24"/>
          <w:szCs w:val="24"/>
        </w:rPr>
        <w:t>Eb</w:t>
      </w:r>
      <w:proofErr w:type="spellEnd"/>
      <w:r w:rsidRPr="00486D78">
        <w:rPr>
          <w:rFonts w:asciiTheme="majorBidi" w:hAnsiTheme="majorBidi" w:cstheme="majorBidi"/>
          <w:sz w:val="24"/>
          <w:szCs w:val="24"/>
        </w:rPr>
        <w:t>=120°C</w:t>
      </w:r>
    </w:p>
    <w:p w:rsidR="00486D78" w:rsidRPr="00486D78" w:rsidRDefault="00486D78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921EB">
        <w:rPr>
          <w:rFonts w:asciiTheme="majorBidi" w:hAnsiTheme="majorBidi" w:cstheme="majorBidi"/>
          <w:sz w:val="24"/>
          <w:szCs w:val="24"/>
          <w:highlight w:val="yellow"/>
        </w:rPr>
        <w:t>3°) Isomérie de fonction</w:t>
      </w:r>
    </w:p>
    <w:p w:rsidR="00486D78" w:rsidRDefault="00486D78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86D78">
        <w:rPr>
          <w:rFonts w:asciiTheme="majorBidi" w:hAnsiTheme="majorBidi" w:cstheme="majorBidi"/>
          <w:sz w:val="24"/>
          <w:szCs w:val="24"/>
        </w:rPr>
        <w:t>Les isomères de fonction ont des fonctions différentes.</w:t>
      </w:r>
    </w:p>
    <w:p w:rsidR="001921EB" w:rsidRDefault="001921EB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921EB">
        <w:rPr>
          <w:rFonts w:asciiTheme="majorBidi" w:hAnsiTheme="majorBidi" w:cstheme="majorBidi"/>
          <w:sz w:val="24"/>
          <w:szCs w:val="24"/>
        </w:rPr>
        <w:t>Exemple:</w:t>
      </w:r>
    </w:p>
    <w:p w:rsidR="001921EB" w:rsidRDefault="001921EB" w:rsidP="00486D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600575" cy="43815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78" w:rsidRDefault="00FA294B" w:rsidP="00FA294B">
      <w:pPr>
        <w:rPr>
          <w:rFonts w:asciiTheme="majorBidi" w:hAnsiTheme="majorBidi" w:cstheme="majorBidi"/>
          <w:sz w:val="24"/>
          <w:szCs w:val="24"/>
        </w:rPr>
      </w:pPr>
      <w:r w:rsidRPr="00FA294B">
        <w:rPr>
          <w:rFonts w:asciiTheme="majorBidi" w:hAnsiTheme="majorBidi" w:cstheme="majorBidi"/>
          <w:sz w:val="24"/>
          <w:szCs w:val="24"/>
        </w:rPr>
        <w:t>Ces isomères ont des propriétés chimiques et physiques différentes.</w:t>
      </w:r>
    </w:p>
    <w:p w:rsidR="00FA294B" w:rsidRPr="00FA294B" w:rsidRDefault="00FA294B" w:rsidP="00FA294B">
      <w:pPr>
        <w:rPr>
          <w:rFonts w:asciiTheme="majorBidi" w:hAnsiTheme="majorBidi" w:cstheme="majorBidi"/>
          <w:color w:val="FF0000"/>
          <w:sz w:val="24"/>
          <w:szCs w:val="24"/>
        </w:rPr>
      </w:pPr>
      <w:r w:rsidRPr="00FA294B">
        <w:rPr>
          <w:rFonts w:asciiTheme="majorBidi" w:hAnsiTheme="majorBidi" w:cstheme="majorBidi"/>
          <w:color w:val="FF0000"/>
          <w:sz w:val="24"/>
          <w:szCs w:val="24"/>
        </w:rPr>
        <w:t>Remarque :</w:t>
      </w:r>
    </w:p>
    <w:p w:rsidR="00FA294B" w:rsidRPr="00FA294B" w:rsidRDefault="00FA294B" w:rsidP="00FA294B">
      <w:pPr>
        <w:rPr>
          <w:rFonts w:asciiTheme="majorBidi" w:hAnsiTheme="majorBidi" w:cstheme="majorBidi"/>
          <w:color w:val="FF0000"/>
          <w:sz w:val="24"/>
          <w:szCs w:val="24"/>
        </w:rPr>
      </w:pPr>
      <w:r w:rsidRPr="00FA294B">
        <w:rPr>
          <w:rFonts w:asciiTheme="majorBidi" w:hAnsiTheme="majorBidi" w:cstheme="majorBidi"/>
          <w:color w:val="FF0000"/>
          <w:sz w:val="24"/>
          <w:szCs w:val="24"/>
        </w:rPr>
        <w:t>Tautomérie</w:t>
      </w:r>
    </w:p>
    <w:p w:rsidR="00FA294B" w:rsidRDefault="00FA294B" w:rsidP="00D744F8">
      <w:pPr>
        <w:jc w:val="both"/>
        <w:rPr>
          <w:rFonts w:asciiTheme="majorBidi" w:hAnsiTheme="majorBidi" w:cstheme="majorBidi"/>
          <w:sz w:val="24"/>
          <w:szCs w:val="24"/>
        </w:rPr>
      </w:pPr>
      <w:r w:rsidRPr="00FA294B">
        <w:rPr>
          <w:rFonts w:asciiTheme="majorBidi" w:hAnsiTheme="majorBidi" w:cstheme="majorBidi"/>
          <w:sz w:val="24"/>
          <w:szCs w:val="24"/>
        </w:rPr>
        <w:t>La tautomérie est un cas particulier de l’isomérie de fonction. Deux tautomères sont deux isomères de fonction en équilibre entre eux.</w:t>
      </w:r>
    </w:p>
    <w:p w:rsidR="00FA294B" w:rsidRPr="00FA294B" w:rsidRDefault="00FA294B" w:rsidP="00FA294B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A294B">
        <w:rPr>
          <w:rFonts w:asciiTheme="majorBidi" w:hAnsiTheme="majorBidi" w:cstheme="majorBidi"/>
          <w:sz w:val="24"/>
          <w:szCs w:val="24"/>
        </w:rPr>
        <w:t>Exemple :</w:t>
      </w:r>
    </w:p>
    <w:p w:rsidR="00FA294B" w:rsidRDefault="00FA294B" w:rsidP="00FA294B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A294B">
        <w:rPr>
          <w:rFonts w:asciiTheme="majorBidi" w:hAnsiTheme="majorBidi" w:cstheme="majorBidi"/>
          <w:sz w:val="24"/>
          <w:szCs w:val="24"/>
        </w:rPr>
        <w:t>Equilibre</w:t>
      </w:r>
      <w:r w:rsidR="00D744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294B">
        <w:rPr>
          <w:rFonts w:asciiTheme="majorBidi" w:hAnsiTheme="majorBidi" w:cstheme="majorBidi"/>
          <w:sz w:val="24"/>
          <w:szCs w:val="24"/>
        </w:rPr>
        <w:t>céto</w:t>
      </w:r>
      <w:proofErr w:type="spellEnd"/>
      <w:r w:rsidRPr="00FA294B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FA294B">
        <w:rPr>
          <w:rFonts w:asciiTheme="majorBidi" w:hAnsiTheme="majorBidi" w:cstheme="majorBidi"/>
          <w:sz w:val="24"/>
          <w:szCs w:val="24"/>
        </w:rPr>
        <w:t>énolique</w:t>
      </w:r>
      <w:proofErr w:type="spellEnd"/>
    </w:p>
    <w:p w:rsidR="00486D78" w:rsidRDefault="00FA294B" w:rsidP="00486D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05325" cy="419100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F81" w:rsidRPr="00E43882" w:rsidRDefault="00331F81" w:rsidP="00331F81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E43882">
        <w:rPr>
          <w:rFonts w:asciiTheme="majorBidi" w:hAnsiTheme="majorBidi" w:cstheme="majorBidi"/>
          <w:b/>
          <w:bCs/>
          <w:color w:val="FF0000"/>
          <w:sz w:val="28"/>
          <w:szCs w:val="28"/>
        </w:rPr>
        <w:t>II-</w:t>
      </w:r>
      <w:r w:rsidR="00D744F8" w:rsidRPr="00E4388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E4388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Stéréochimie  ou </w:t>
      </w:r>
      <w:proofErr w:type="spellStart"/>
      <w:r w:rsidRPr="00E43882">
        <w:rPr>
          <w:rFonts w:asciiTheme="majorBidi" w:hAnsiTheme="majorBidi" w:cstheme="majorBidi"/>
          <w:b/>
          <w:bCs/>
          <w:color w:val="FF0000"/>
          <w:sz w:val="28"/>
          <w:szCs w:val="28"/>
        </w:rPr>
        <w:t>stéréoisomèrie</w:t>
      </w:r>
      <w:proofErr w:type="spellEnd"/>
      <w:r w:rsidRPr="00E43882">
        <w:rPr>
          <w:rFonts w:asciiTheme="majorBidi" w:hAnsiTheme="majorBidi" w:cstheme="majorBidi"/>
          <w:b/>
          <w:bCs/>
          <w:color w:val="FF0000"/>
          <w:sz w:val="28"/>
          <w:szCs w:val="28"/>
        </w:rPr>
        <w:t>.</w:t>
      </w:r>
    </w:p>
    <w:p w:rsidR="00331F81" w:rsidRPr="00331F81" w:rsidRDefault="00331F81" w:rsidP="00D744F8">
      <w:pPr>
        <w:jc w:val="both"/>
        <w:rPr>
          <w:rFonts w:asciiTheme="majorBidi" w:hAnsiTheme="majorBidi" w:cstheme="majorBidi"/>
          <w:sz w:val="24"/>
          <w:szCs w:val="24"/>
        </w:rPr>
      </w:pPr>
      <w:r w:rsidRPr="00331F81">
        <w:rPr>
          <w:rFonts w:ascii="Cambria Math" w:hAnsi="Cambria Math" w:cs="Cambria Math"/>
          <w:sz w:val="24"/>
          <w:szCs w:val="24"/>
        </w:rPr>
        <w:t>⇒</w:t>
      </w:r>
      <w:r w:rsidRPr="00331F81">
        <w:rPr>
          <w:rFonts w:ascii="Times New Roman" w:hAnsi="Times New Roman" w:cs="Times New Roman"/>
          <w:sz w:val="24"/>
          <w:szCs w:val="24"/>
        </w:rPr>
        <w:t xml:space="preserve"> La stéréochimie : c’est l’étude des </w:t>
      </w:r>
      <w:r w:rsidRPr="00331F81">
        <w:rPr>
          <w:rFonts w:asciiTheme="majorBidi" w:hAnsiTheme="majorBidi" w:cstheme="majorBidi"/>
          <w:sz w:val="24"/>
          <w:szCs w:val="24"/>
        </w:rPr>
        <w:t>arrangements dans l’espace des atomes d’une structure donnée (constitution bien définie).</w:t>
      </w:r>
    </w:p>
    <w:p w:rsidR="00331F81" w:rsidRDefault="00331F81" w:rsidP="00D744F8">
      <w:pPr>
        <w:jc w:val="both"/>
        <w:rPr>
          <w:rFonts w:asciiTheme="majorBidi" w:hAnsiTheme="majorBidi" w:cstheme="majorBidi"/>
          <w:sz w:val="24"/>
          <w:szCs w:val="24"/>
        </w:rPr>
      </w:pPr>
      <w:r w:rsidRPr="00331F81">
        <w:rPr>
          <w:rFonts w:ascii="Cambria Math" w:hAnsi="Cambria Math" w:cs="Cambria Math"/>
          <w:sz w:val="24"/>
          <w:szCs w:val="24"/>
        </w:rPr>
        <w:t>⇒</w:t>
      </w:r>
      <w:r w:rsidRPr="00331F81">
        <w:rPr>
          <w:rFonts w:ascii="Times New Roman" w:hAnsi="Times New Roman" w:cs="Times New Roman"/>
          <w:sz w:val="24"/>
          <w:szCs w:val="24"/>
        </w:rPr>
        <w:t xml:space="preserve"> On appelle </w:t>
      </w:r>
      <w:proofErr w:type="spellStart"/>
      <w:r w:rsidRPr="00331F81">
        <w:rPr>
          <w:rFonts w:ascii="Times New Roman" w:hAnsi="Times New Roman" w:cs="Times New Roman"/>
          <w:sz w:val="24"/>
          <w:szCs w:val="24"/>
        </w:rPr>
        <w:t>stéréoisomères</w:t>
      </w:r>
      <w:proofErr w:type="spellEnd"/>
      <w:r w:rsidRPr="00331F81">
        <w:rPr>
          <w:rFonts w:ascii="Times New Roman" w:hAnsi="Times New Roman" w:cs="Times New Roman"/>
          <w:sz w:val="24"/>
          <w:szCs w:val="24"/>
        </w:rPr>
        <w:t xml:space="preserve"> deux isomères de </w:t>
      </w:r>
      <w:r w:rsidRPr="00331F81">
        <w:rPr>
          <w:rFonts w:asciiTheme="majorBidi" w:hAnsiTheme="majorBidi" w:cstheme="majorBidi"/>
          <w:sz w:val="24"/>
          <w:szCs w:val="24"/>
        </w:rPr>
        <w:t>même constitution qui ne diffèrent que par la disposition des atomes dans l’espace.</w:t>
      </w:r>
    </w:p>
    <w:p w:rsidR="000F3CE9" w:rsidRDefault="000F3CE9" w:rsidP="00D744F8">
      <w:pPr>
        <w:tabs>
          <w:tab w:val="left" w:pos="8145"/>
        </w:tabs>
        <w:jc w:val="both"/>
        <w:rPr>
          <w:rFonts w:asciiTheme="majorBidi" w:hAnsiTheme="majorBidi" w:cstheme="majorBidi"/>
          <w:sz w:val="24"/>
          <w:szCs w:val="24"/>
        </w:rPr>
      </w:pPr>
      <w:r w:rsidRPr="000F3CE9">
        <w:rPr>
          <w:rFonts w:asciiTheme="majorBidi" w:hAnsiTheme="majorBidi" w:cstheme="majorBidi"/>
          <w:sz w:val="24"/>
          <w:szCs w:val="24"/>
        </w:rPr>
        <w:t xml:space="preserve">Il existe différentes manières de représenter les </w:t>
      </w:r>
      <w:proofErr w:type="spellStart"/>
      <w:r w:rsidRPr="000F3CE9">
        <w:rPr>
          <w:rFonts w:asciiTheme="majorBidi" w:hAnsiTheme="majorBidi" w:cstheme="majorBidi"/>
          <w:sz w:val="24"/>
          <w:szCs w:val="24"/>
        </w:rPr>
        <w:t>stéréoisomères</w:t>
      </w:r>
      <w:proofErr w:type="spellEnd"/>
      <w:r w:rsidRPr="000F3CE9">
        <w:rPr>
          <w:rFonts w:asciiTheme="majorBidi" w:hAnsiTheme="majorBidi" w:cstheme="majorBidi"/>
          <w:sz w:val="24"/>
          <w:szCs w:val="24"/>
        </w:rPr>
        <w:t xml:space="preserve"> dans l’espace:  </w:t>
      </w:r>
      <w:r w:rsidR="00D744F8">
        <w:rPr>
          <w:rFonts w:asciiTheme="majorBidi" w:hAnsiTheme="majorBidi" w:cstheme="majorBidi"/>
          <w:sz w:val="24"/>
          <w:szCs w:val="24"/>
        </w:rPr>
        <w:tab/>
      </w:r>
    </w:p>
    <w:p w:rsidR="000F3CE9" w:rsidRPr="00D744F8" w:rsidRDefault="000F3CE9" w:rsidP="00331F8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D744F8">
        <w:rPr>
          <w:rFonts w:asciiTheme="majorBidi" w:hAnsiTheme="majorBidi" w:cstheme="majorBidi"/>
          <w:b/>
          <w:bCs/>
          <w:color w:val="FF0000"/>
          <w:sz w:val="24"/>
          <w:szCs w:val="24"/>
        </w:rPr>
        <w:t>a) Représentation perspective (ou perspective cavalière) :</w:t>
      </w:r>
    </w:p>
    <w:p w:rsidR="000F3CE9" w:rsidRDefault="000F3CE9" w:rsidP="000F3CE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87801" cy="1314450"/>
            <wp:effectExtent l="19050" t="0" r="7749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CE9" w:rsidRDefault="000F3CE9" w:rsidP="000F3CE9">
      <w:pPr>
        <w:rPr>
          <w:rFonts w:asciiTheme="majorBidi" w:hAnsiTheme="majorBidi" w:cstheme="majorBidi"/>
          <w:sz w:val="24"/>
          <w:szCs w:val="24"/>
        </w:rPr>
      </w:pPr>
      <w:r w:rsidRPr="000F3CE9">
        <w:rPr>
          <w:rFonts w:asciiTheme="majorBidi" w:hAnsiTheme="majorBidi" w:cstheme="majorBidi"/>
          <w:sz w:val="24"/>
          <w:szCs w:val="24"/>
        </w:rPr>
        <w:t>La représentation en perspective est essentiellement utilisée pour des molécules cycliques:</w:t>
      </w:r>
    </w:p>
    <w:p w:rsidR="000F3CE9" w:rsidRDefault="000F3CE9" w:rsidP="000F3CE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590800" cy="1231196"/>
            <wp:effectExtent l="1905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3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882" w:rsidRDefault="00E43882" w:rsidP="00F66D86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F66D86" w:rsidRPr="006F121A" w:rsidRDefault="00F66D86" w:rsidP="00F66D86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6F121A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 xml:space="preserve">b) Représentation projective ou convention de </w:t>
      </w:r>
      <w:proofErr w:type="spellStart"/>
      <w:r w:rsidRPr="006F121A">
        <w:rPr>
          <w:rFonts w:asciiTheme="majorBidi" w:hAnsiTheme="majorBidi" w:cstheme="majorBidi"/>
          <w:b/>
          <w:bCs/>
          <w:color w:val="FF0000"/>
          <w:sz w:val="24"/>
          <w:szCs w:val="24"/>
        </w:rPr>
        <w:t>Cram</w:t>
      </w:r>
      <w:proofErr w:type="spellEnd"/>
      <w:r w:rsidRPr="006F121A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: </w:t>
      </w:r>
    </w:p>
    <w:p w:rsidR="00F66D86" w:rsidRDefault="00F66D86" w:rsidP="00F66D86">
      <w:pPr>
        <w:rPr>
          <w:rFonts w:asciiTheme="majorBidi" w:hAnsiTheme="majorBidi" w:cstheme="majorBidi"/>
          <w:sz w:val="24"/>
          <w:szCs w:val="24"/>
        </w:rPr>
      </w:pPr>
      <w:r w:rsidRPr="00F66D86">
        <w:rPr>
          <w:rFonts w:asciiTheme="majorBidi" w:hAnsiTheme="majorBidi" w:cstheme="majorBidi"/>
          <w:sz w:val="24"/>
          <w:szCs w:val="24"/>
        </w:rPr>
        <w:t>Elle consiste à représenter une liaison par convention :</w:t>
      </w:r>
    </w:p>
    <w:p w:rsidR="00F66D86" w:rsidRDefault="00F66D86" w:rsidP="00F66D8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058920" cy="895350"/>
            <wp:effectExtent l="1905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D86" w:rsidRDefault="00694F41" w:rsidP="00694F41">
      <w:pPr>
        <w:rPr>
          <w:rFonts w:asciiTheme="majorBidi" w:hAnsiTheme="majorBidi" w:cstheme="majorBidi"/>
          <w:sz w:val="24"/>
          <w:szCs w:val="24"/>
        </w:rPr>
      </w:pPr>
      <w:r w:rsidRPr="00694F41">
        <w:rPr>
          <w:rFonts w:asciiTheme="majorBidi" w:hAnsiTheme="majorBidi" w:cstheme="majorBidi"/>
          <w:sz w:val="24"/>
          <w:szCs w:val="24"/>
        </w:rPr>
        <w:t>On place généralement la chaîne hydrocarbonée la plus longue dans le plan de la figure.</w:t>
      </w:r>
    </w:p>
    <w:p w:rsidR="00C030C8" w:rsidRPr="006F121A" w:rsidRDefault="00C030C8" w:rsidP="006F121A">
      <w:pPr>
        <w:tabs>
          <w:tab w:val="left" w:pos="3180"/>
        </w:tabs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6F121A">
        <w:rPr>
          <w:rFonts w:asciiTheme="majorBidi" w:hAnsiTheme="majorBidi" w:cstheme="majorBidi"/>
          <w:b/>
          <w:bCs/>
          <w:color w:val="FF0000"/>
          <w:sz w:val="24"/>
          <w:szCs w:val="24"/>
        </w:rPr>
        <w:t>c)  Projection de Newman :</w:t>
      </w:r>
      <w:r w:rsidR="006F121A">
        <w:rPr>
          <w:rFonts w:asciiTheme="majorBidi" w:hAnsiTheme="majorBidi" w:cstheme="majorBidi"/>
          <w:b/>
          <w:bCs/>
          <w:color w:val="FF0000"/>
          <w:sz w:val="24"/>
          <w:szCs w:val="24"/>
        </w:rPr>
        <w:tab/>
      </w:r>
    </w:p>
    <w:p w:rsidR="00C030C8" w:rsidRDefault="00C030C8" w:rsidP="006F121A">
      <w:pPr>
        <w:jc w:val="both"/>
        <w:rPr>
          <w:rFonts w:asciiTheme="majorBidi" w:hAnsiTheme="majorBidi" w:cstheme="majorBidi"/>
          <w:sz w:val="24"/>
          <w:szCs w:val="24"/>
        </w:rPr>
      </w:pPr>
      <w:r w:rsidRPr="00C030C8">
        <w:rPr>
          <w:rFonts w:asciiTheme="majorBidi" w:hAnsiTheme="majorBidi" w:cstheme="majorBidi"/>
          <w:sz w:val="24"/>
          <w:szCs w:val="24"/>
        </w:rPr>
        <w:t>Dans la représentation de Newman, la molécule est regardée dans l’axe d’une liaison simp</w:t>
      </w:r>
      <w:r w:rsidR="006F121A">
        <w:rPr>
          <w:rFonts w:asciiTheme="majorBidi" w:hAnsiTheme="majorBidi" w:cstheme="majorBidi"/>
          <w:sz w:val="24"/>
          <w:szCs w:val="24"/>
        </w:rPr>
        <w:t>le C-</w:t>
      </w:r>
      <w:r w:rsidRPr="00C030C8">
        <w:rPr>
          <w:rFonts w:asciiTheme="majorBidi" w:hAnsiTheme="majorBidi" w:cstheme="majorBidi"/>
          <w:sz w:val="24"/>
          <w:szCs w:val="24"/>
        </w:rPr>
        <w:t xml:space="preserve">C entre deux atomes de carbone voisins. Les liaisons issues des deux atomes sont projetées  sur un plan perpendiculaire à l’axe de la liaison étudiée :  </w:t>
      </w:r>
    </w:p>
    <w:p w:rsidR="00C030C8" w:rsidRDefault="00C030C8" w:rsidP="006F121A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C030C8">
        <w:rPr>
          <w:rFonts w:asciiTheme="majorBidi" w:hAnsiTheme="majorBidi" w:cstheme="majorBidi"/>
          <w:sz w:val="24"/>
          <w:szCs w:val="24"/>
        </w:rPr>
        <w:t>Les liaisons de l’atome le plus proche (de l’observateur) sont représentées par des segments partant du même point, formant des angles de 120°.</w:t>
      </w:r>
    </w:p>
    <w:p w:rsidR="00122E5E" w:rsidRPr="006F121A" w:rsidRDefault="00C030C8" w:rsidP="006F121A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C030C8">
        <w:rPr>
          <w:rFonts w:asciiTheme="majorBidi" w:hAnsiTheme="majorBidi" w:cstheme="majorBidi"/>
          <w:sz w:val="24"/>
          <w:szCs w:val="24"/>
        </w:rPr>
        <w:t xml:space="preserve">Le second carbone (le plus éloigné de l’observateur), éclipsé par le premier, est représenté par un cercle. Les liaisons de cet atome sont représentées par des segments s’arrêtant à la </w:t>
      </w:r>
      <w:r w:rsidRPr="006F121A">
        <w:rPr>
          <w:rFonts w:asciiTheme="majorBidi" w:hAnsiTheme="majorBidi" w:cstheme="majorBidi"/>
          <w:sz w:val="24"/>
          <w:szCs w:val="24"/>
        </w:rPr>
        <w:t>périphérie du cercle.</w:t>
      </w:r>
    </w:p>
    <w:p w:rsidR="00C030C8" w:rsidRDefault="00122E5E" w:rsidP="006F121A">
      <w:pPr>
        <w:pStyle w:val="Paragraphedeliste"/>
        <w:ind w:left="76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align>top</wp:align>
            </wp:positionV>
            <wp:extent cx="3371850" cy="1323975"/>
            <wp:effectExtent l="19050" t="0" r="0" b="0"/>
            <wp:wrapSquare wrapText="bothSides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21A"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D545BD" w:rsidRPr="00CA1E8A" w:rsidRDefault="00122E5E" w:rsidP="00CA1E8A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A1E8A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d) Projection de Fisher : </w:t>
      </w:r>
    </w:p>
    <w:p w:rsidR="00D545BD" w:rsidRDefault="00D545BD" w:rsidP="00CA1E8A">
      <w:pPr>
        <w:jc w:val="both"/>
        <w:rPr>
          <w:rFonts w:asciiTheme="majorBidi" w:hAnsiTheme="majorBidi" w:cstheme="majorBidi"/>
          <w:sz w:val="24"/>
          <w:szCs w:val="24"/>
        </w:rPr>
      </w:pPr>
      <w:r w:rsidRPr="001276FB">
        <w:rPr>
          <w:rFonts w:asciiTheme="majorBidi" w:hAnsiTheme="majorBidi" w:cstheme="majorBidi"/>
          <w:sz w:val="24"/>
          <w:szCs w:val="24"/>
        </w:rPr>
        <w:t>Le principe de la représentation de Fischer est le suivant:</w:t>
      </w:r>
    </w:p>
    <w:p w:rsidR="00D545BD" w:rsidRPr="001276FB" w:rsidRDefault="00D545BD" w:rsidP="00CA1E8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1276FB">
        <w:rPr>
          <w:rFonts w:asciiTheme="majorBidi" w:hAnsiTheme="majorBidi" w:cstheme="majorBidi"/>
          <w:sz w:val="24"/>
          <w:szCs w:val="24"/>
        </w:rPr>
        <w:t xml:space="preserve">On écrit verticalement la chaîne carbonée principale en plaçant en haut le carbone ayant le plus petit indice en nomenclature (IUPAC) (carbone le plus oxydé). </w:t>
      </w:r>
    </w:p>
    <w:p w:rsidR="00D545BD" w:rsidRPr="001276FB" w:rsidRDefault="00D545BD" w:rsidP="00CA1E8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1276FB">
        <w:rPr>
          <w:rFonts w:asciiTheme="majorBidi" w:hAnsiTheme="majorBidi" w:cstheme="majorBidi"/>
          <w:sz w:val="24"/>
          <w:szCs w:val="24"/>
        </w:rPr>
        <w:t xml:space="preserve">Les liaisons dirigées vers l’observateur sont placées sur l’horizontal. </w:t>
      </w:r>
    </w:p>
    <w:p w:rsidR="00D545BD" w:rsidRPr="001276FB" w:rsidRDefault="00D545BD" w:rsidP="00CA1E8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1276FB">
        <w:rPr>
          <w:rFonts w:asciiTheme="majorBidi" w:hAnsiTheme="majorBidi" w:cstheme="majorBidi"/>
          <w:sz w:val="24"/>
          <w:szCs w:val="24"/>
        </w:rPr>
        <w:t xml:space="preserve">Les liaisons dirigées vers l’arrière sont placées sur la verticale. </w:t>
      </w:r>
    </w:p>
    <w:p w:rsidR="00D545BD" w:rsidRDefault="00D545BD" w:rsidP="00CA1E8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1276FB">
        <w:rPr>
          <w:rFonts w:asciiTheme="majorBidi" w:hAnsiTheme="majorBidi" w:cstheme="majorBidi"/>
          <w:sz w:val="24"/>
          <w:szCs w:val="24"/>
        </w:rPr>
        <w:t>Au croisement de la verticale et de l’horizontal c’est le C asymétrique (C*).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122E5E" w:rsidRPr="00122E5E" w:rsidRDefault="00122E5E" w:rsidP="00122E5E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122E5E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86966" cy="1181100"/>
            <wp:effectExtent l="19050" t="0" r="4084" b="0"/>
            <wp:docPr id="2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18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108" w:rsidRDefault="00442108" w:rsidP="00442108">
      <w:pPr>
        <w:rPr>
          <w:rFonts w:asciiTheme="majorBidi" w:hAnsiTheme="majorBidi" w:cstheme="majorBidi"/>
          <w:sz w:val="24"/>
          <w:szCs w:val="24"/>
        </w:rPr>
      </w:pPr>
      <w:r w:rsidRPr="00331F81">
        <w:rPr>
          <w:rFonts w:asciiTheme="majorBidi" w:hAnsiTheme="majorBidi" w:cstheme="majorBidi"/>
          <w:sz w:val="24"/>
          <w:szCs w:val="24"/>
        </w:rPr>
        <w:lastRenderedPageBreak/>
        <w:t xml:space="preserve">On distingue deux types de </w:t>
      </w:r>
      <w:proofErr w:type="spellStart"/>
      <w:r w:rsidRPr="00331F81">
        <w:rPr>
          <w:rFonts w:asciiTheme="majorBidi" w:hAnsiTheme="majorBidi" w:cstheme="majorBidi"/>
          <w:sz w:val="24"/>
          <w:szCs w:val="24"/>
        </w:rPr>
        <w:t>stéréoisomérie</w:t>
      </w:r>
      <w:proofErr w:type="spellEnd"/>
      <w:r w:rsidRPr="00331F81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331F81" w:rsidRPr="00C030C8" w:rsidRDefault="00331F81" w:rsidP="00C030C8">
      <w:pPr>
        <w:rPr>
          <w:rFonts w:asciiTheme="majorBidi" w:hAnsiTheme="majorBidi" w:cstheme="majorBidi"/>
          <w:sz w:val="24"/>
          <w:szCs w:val="24"/>
        </w:rPr>
      </w:pPr>
      <w:r w:rsidRPr="00C030C8">
        <w:rPr>
          <w:rFonts w:asciiTheme="majorBidi" w:hAnsiTheme="majorBidi" w:cstheme="majorBidi"/>
          <w:sz w:val="24"/>
          <w:szCs w:val="24"/>
        </w:rPr>
        <w:t>* Isomérie de configuration</w:t>
      </w:r>
    </w:p>
    <w:p w:rsidR="00331F81" w:rsidRDefault="00331F81" w:rsidP="00331F81">
      <w:pPr>
        <w:rPr>
          <w:rFonts w:asciiTheme="majorBidi" w:hAnsiTheme="majorBidi" w:cstheme="majorBidi"/>
          <w:sz w:val="24"/>
          <w:szCs w:val="24"/>
        </w:rPr>
      </w:pPr>
      <w:r w:rsidRPr="00331F81">
        <w:rPr>
          <w:rFonts w:asciiTheme="majorBidi" w:hAnsiTheme="majorBidi" w:cstheme="majorBidi"/>
          <w:sz w:val="24"/>
          <w:szCs w:val="24"/>
        </w:rPr>
        <w:t>* Isomérie de conformation</w:t>
      </w:r>
    </w:p>
    <w:p w:rsidR="00062C02" w:rsidRPr="00062C02" w:rsidRDefault="00AB26FE" w:rsidP="00062C02">
      <w:pPr>
        <w:rPr>
          <w:rFonts w:asciiTheme="majorBidi" w:hAnsiTheme="majorBidi" w:cstheme="majorBidi"/>
          <w:sz w:val="24"/>
          <w:szCs w:val="24"/>
        </w:rPr>
      </w:pPr>
      <w:r w:rsidRPr="00AB26FE">
        <w:rPr>
          <w:rFonts w:asciiTheme="majorBidi" w:hAnsiTheme="majorBidi" w:cstheme="majorBidi"/>
          <w:sz w:val="24"/>
          <w:szCs w:val="24"/>
          <w:highlight w:val="yellow"/>
        </w:rPr>
        <w:t>1</w:t>
      </w:r>
      <w:r w:rsidR="00062C02" w:rsidRPr="00AB26FE">
        <w:rPr>
          <w:rFonts w:asciiTheme="majorBidi" w:hAnsiTheme="majorBidi" w:cstheme="majorBidi"/>
          <w:sz w:val="24"/>
          <w:szCs w:val="24"/>
          <w:highlight w:val="yellow"/>
        </w:rPr>
        <w:t>°) Isomérie de configuration</w:t>
      </w:r>
    </w:p>
    <w:p w:rsidR="00062C02" w:rsidRDefault="00062C02" w:rsidP="00284464">
      <w:pPr>
        <w:jc w:val="both"/>
        <w:rPr>
          <w:rFonts w:asciiTheme="majorBidi" w:hAnsiTheme="majorBidi" w:cstheme="majorBidi"/>
          <w:sz w:val="24"/>
          <w:szCs w:val="24"/>
        </w:rPr>
      </w:pPr>
      <w:r w:rsidRPr="00062C02">
        <w:rPr>
          <w:rFonts w:asciiTheme="majorBidi" w:hAnsiTheme="majorBidi" w:cstheme="majorBidi"/>
          <w:sz w:val="24"/>
          <w:szCs w:val="24"/>
        </w:rPr>
        <w:t>On appelle configuration d’une molécule, de constitution définie, la disposition de ses atomes dans l’espace (sans tenir compte des différentes rotations). On distingue deux types</w:t>
      </w:r>
      <w:r w:rsidR="00AB26FE">
        <w:rPr>
          <w:rFonts w:asciiTheme="majorBidi" w:hAnsiTheme="majorBidi" w:cstheme="majorBidi"/>
          <w:sz w:val="24"/>
          <w:szCs w:val="24"/>
        </w:rPr>
        <w:t xml:space="preserve"> </w:t>
      </w:r>
      <w:r w:rsidRPr="00062C02">
        <w:rPr>
          <w:rFonts w:asciiTheme="majorBidi" w:hAnsiTheme="majorBidi" w:cstheme="majorBidi"/>
          <w:sz w:val="24"/>
          <w:szCs w:val="24"/>
        </w:rPr>
        <w:t>d’isomérie de configuration:</w:t>
      </w:r>
    </w:p>
    <w:p w:rsidR="004837A2" w:rsidRPr="004837A2" w:rsidRDefault="004837A2" w:rsidP="004837A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837A2">
        <w:rPr>
          <w:rFonts w:asciiTheme="majorBidi" w:hAnsiTheme="majorBidi" w:cstheme="majorBidi"/>
          <w:sz w:val="24"/>
          <w:szCs w:val="24"/>
        </w:rPr>
        <w:t>* Isomérie géométrique</w:t>
      </w:r>
    </w:p>
    <w:p w:rsidR="004837A2" w:rsidRDefault="004837A2" w:rsidP="004837A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837A2">
        <w:rPr>
          <w:rFonts w:asciiTheme="majorBidi" w:hAnsiTheme="majorBidi" w:cstheme="majorBidi"/>
          <w:sz w:val="24"/>
          <w:szCs w:val="24"/>
        </w:rPr>
        <w:t>* Isomérie optique.</w:t>
      </w:r>
    </w:p>
    <w:p w:rsidR="004837A2" w:rsidRPr="00284464" w:rsidRDefault="004837A2" w:rsidP="004837A2">
      <w:pPr>
        <w:spacing w:line="240" w:lineRule="auto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84464">
        <w:rPr>
          <w:rFonts w:asciiTheme="majorBidi" w:hAnsiTheme="majorBidi" w:cstheme="majorBidi"/>
          <w:b/>
          <w:bCs/>
          <w:color w:val="FF0000"/>
          <w:sz w:val="24"/>
          <w:szCs w:val="24"/>
        </w:rPr>
        <w:t>a) Isomérie géométrique</w:t>
      </w:r>
    </w:p>
    <w:p w:rsidR="004837A2" w:rsidRPr="004837A2" w:rsidRDefault="004837A2" w:rsidP="00284464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37A2">
        <w:rPr>
          <w:rFonts w:asciiTheme="majorBidi" w:hAnsiTheme="majorBidi" w:cstheme="majorBidi"/>
          <w:sz w:val="24"/>
          <w:szCs w:val="24"/>
        </w:rPr>
        <w:t>Ce type d’isomérie est rencontré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37A2">
        <w:rPr>
          <w:rFonts w:asciiTheme="majorBidi" w:hAnsiTheme="majorBidi" w:cstheme="majorBidi"/>
          <w:sz w:val="24"/>
          <w:szCs w:val="24"/>
        </w:rPr>
        <w:t>dans les composés possédant une double liaison ou un cycle. Il est la conséquence du blocage de la rotation autour de la doub</w:t>
      </w:r>
      <w:r>
        <w:rPr>
          <w:rFonts w:asciiTheme="majorBidi" w:hAnsiTheme="majorBidi" w:cstheme="majorBidi"/>
          <w:sz w:val="24"/>
          <w:szCs w:val="24"/>
        </w:rPr>
        <w:t xml:space="preserve">le </w:t>
      </w:r>
      <w:r w:rsidRPr="004837A2">
        <w:rPr>
          <w:rFonts w:asciiTheme="majorBidi" w:hAnsiTheme="majorBidi" w:cstheme="majorBidi"/>
          <w:sz w:val="24"/>
          <w:szCs w:val="24"/>
        </w:rPr>
        <w:t>liaison (ou cycle). On dit que ces molécules sont rigides.</w:t>
      </w:r>
    </w:p>
    <w:p w:rsidR="004837A2" w:rsidRDefault="004837A2" w:rsidP="004837A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724A8">
        <w:rPr>
          <w:rFonts w:asciiTheme="majorBidi" w:hAnsiTheme="majorBidi" w:cstheme="majorBidi"/>
          <w:sz w:val="24"/>
          <w:szCs w:val="24"/>
          <w:highlight w:val="yellow"/>
        </w:rPr>
        <w:t>1°) cas des alcènes</w:t>
      </w:r>
    </w:p>
    <w:p w:rsidR="004837A2" w:rsidRPr="004837A2" w:rsidRDefault="00A54DF7" w:rsidP="004837A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• </w:t>
      </w:r>
      <w:r w:rsidR="004837A2" w:rsidRPr="004837A2">
        <w:rPr>
          <w:rFonts w:asciiTheme="majorBidi" w:hAnsiTheme="majorBidi" w:cstheme="majorBidi"/>
          <w:sz w:val="24"/>
          <w:szCs w:val="24"/>
        </w:rPr>
        <w:t>Cas d’une seule double liaison</w:t>
      </w:r>
    </w:p>
    <w:p w:rsidR="00486D78" w:rsidRPr="003B1D03" w:rsidRDefault="004837A2" w:rsidP="00284464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4837A2">
        <w:rPr>
          <w:rFonts w:asciiTheme="majorBidi" w:hAnsiTheme="majorBidi" w:cstheme="majorBidi"/>
          <w:sz w:val="24"/>
          <w:szCs w:val="24"/>
        </w:rPr>
        <w:t>Si les deux carbones sp</w:t>
      </w:r>
      <w:r w:rsidRPr="004837A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4837A2">
        <w:rPr>
          <w:rFonts w:asciiTheme="majorBidi" w:hAnsiTheme="majorBidi" w:cstheme="majorBidi"/>
          <w:sz w:val="24"/>
          <w:szCs w:val="24"/>
        </w:rPr>
        <w:t xml:space="preserve"> portent chacun deux </w:t>
      </w:r>
      <w:proofErr w:type="spellStart"/>
      <w:r w:rsidRPr="004837A2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37A2">
        <w:rPr>
          <w:rFonts w:asciiTheme="majorBidi" w:hAnsiTheme="majorBidi" w:cstheme="majorBidi"/>
          <w:sz w:val="24"/>
          <w:szCs w:val="24"/>
        </w:rPr>
        <w:t xml:space="preserve">différents, on peut distinguer deux structures différentes non superposables appelées </w:t>
      </w:r>
      <w:r w:rsidRPr="003B1D03">
        <w:rPr>
          <w:rFonts w:asciiTheme="majorBidi" w:hAnsiTheme="majorBidi" w:cstheme="majorBidi"/>
          <w:color w:val="FF0000"/>
          <w:sz w:val="24"/>
          <w:szCs w:val="24"/>
        </w:rPr>
        <w:t>isomères géométriques.</w:t>
      </w:r>
    </w:p>
    <w:p w:rsidR="006724A8" w:rsidRPr="00284464" w:rsidRDefault="006724A8" w:rsidP="006724A8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844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-Isomérie cis et </w:t>
      </w:r>
      <w:proofErr w:type="spellStart"/>
      <w:r w:rsidRPr="00284464">
        <w:rPr>
          <w:rFonts w:asciiTheme="majorBidi" w:hAnsiTheme="majorBidi" w:cstheme="majorBidi"/>
          <w:b/>
          <w:bCs/>
          <w:color w:val="FF0000"/>
          <w:sz w:val="24"/>
          <w:szCs w:val="24"/>
        </w:rPr>
        <w:t>trans</w:t>
      </w:r>
      <w:proofErr w:type="spellEnd"/>
    </w:p>
    <w:p w:rsidR="006724A8" w:rsidRPr="006724A8" w:rsidRDefault="006724A8" w:rsidP="006724A8">
      <w:pPr>
        <w:rPr>
          <w:rFonts w:asciiTheme="majorBidi" w:hAnsiTheme="majorBidi" w:cstheme="majorBidi"/>
          <w:sz w:val="24"/>
          <w:szCs w:val="24"/>
        </w:rPr>
      </w:pPr>
      <w:r w:rsidRPr="006724A8">
        <w:rPr>
          <w:rFonts w:asciiTheme="majorBidi" w:hAnsiTheme="majorBidi" w:cstheme="majorBidi"/>
          <w:sz w:val="24"/>
          <w:szCs w:val="24"/>
        </w:rPr>
        <w:t>Exemple: Le 1,2-</w:t>
      </w:r>
      <w:proofErr w:type="spellStart"/>
      <w:r w:rsidRPr="006724A8">
        <w:rPr>
          <w:rFonts w:asciiTheme="majorBidi" w:hAnsiTheme="majorBidi" w:cstheme="majorBidi"/>
          <w:sz w:val="24"/>
          <w:szCs w:val="24"/>
        </w:rPr>
        <w:t>dichloéthylène</w:t>
      </w:r>
      <w:proofErr w:type="spellEnd"/>
      <w:r w:rsidRPr="006724A8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6724A8">
        <w:rPr>
          <w:rFonts w:asciiTheme="majorBidi" w:hAnsiTheme="majorBidi" w:cstheme="majorBidi"/>
          <w:sz w:val="24"/>
          <w:szCs w:val="24"/>
        </w:rPr>
        <w:t>ClHC</w:t>
      </w:r>
      <w:proofErr w:type="spellEnd"/>
      <w:r w:rsidRPr="006724A8">
        <w:rPr>
          <w:rFonts w:asciiTheme="majorBidi" w:hAnsiTheme="majorBidi" w:cstheme="majorBidi"/>
          <w:sz w:val="24"/>
          <w:szCs w:val="24"/>
        </w:rPr>
        <w:t>=</w:t>
      </w:r>
      <w:proofErr w:type="spellStart"/>
      <w:r w:rsidRPr="006724A8">
        <w:rPr>
          <w:rFonts w:asciiTheme="majorBidi" w:hAnsiTheme="majorBidi" w:cstheme="majorBidi"/>
          <w:sz w:val="24"/>
          <w:szCs w:val="24"/>
        </w:rPr>
        <w:t>CHC</w:t>
      </w:r>
      <w:r>
        <w:rPr>
          <w:rFonts w:asciiTheme="majorBidi" w:hAnsiTheme="majorBidi" w:cstheme="majorBidi"/>
          <w:sz w:val="24"/>
          <w:szCs w:val="24"/>
        </w:rPr>
        <w:t>l</w:t>
      </w:r>
      <w:proofErr w:type="spellEnd"/>
    </w:p>
    <w:p w:rsidR="00486D78" w:rsidRDefault="006724A8" w:rsidP="006724A8">
      <w:pPr>
        <w:rPr>
          <w:rFonts w:asciiTheme="majorBidi" w:hAnsiTheme="majorBidi" w:cstheme="majorBidi"/>
          <w:sz w:val="24"/>
          <w:szCs w:val="24"/>
        </w:rPr>
      </w:pPr>
      <w:r w:rsidRPr="006724A8">
        <w:rPr>
          <w:rFonts w:asciiTheme="majorBidi" w:hAnsiTheme="majorBidi" w:cstheme="majorBidi"/>
          <w:sz w:val="24"/>
          <w:szCs w:val="24"/>
        </w:rPr>
        <w:t>Les 2 isomères géométriques possibles sont:</w:t>
      </w:r>
    </w:p>
    <w:p w:rsidR="006724A8" w:rsidRDefault="006724A8" w:rsidP="006724A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11040" cy="942975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206" cy="94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F6" w:rsidRPr="006F70F6" w:rsidRDefault="006F70F6" w:rsidP="00284464">
      <w:pPr>
        <w:jc w:val="both"/>
        <w:rPr>
          <w:rFonts w:asciiTheme="majorBidi" w:hAnsiTheme="majorBidi" w:cstheme="majorBidi"/>
          <w:sz w:val="24"/>
          <w:szCs w:val="24"/>
        </w:rPr>
      </w:pPr>
      <w:r w:rsidRPr="006F70F6">
        <w:rPr>
          <w:rFonts w:asciiTheme="majorBidi" w:hAnsiTheme="majorBidi" w:cstheme="majorBidi"/>
          <w:sz w:val="24"/>
          <w:szCs w:val="24"/>
        </w:rPr>
        <w:t>•Dans l’isomère 1 les deux H ou les deux Cl sont de même côté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F70F6">
        <w:rPr>
          <w:rFonts w:asciiTheme="majorBidi" w:hAnsiTheme="majorBidi" w:cstheme="majorBidi"/>
          <w:sz w:val="24"/>
          <w:szCs w:val="24"/>
        </w:rPr>
        <w:t>de la double liaison, on dit qu’il est ‘’cis’’</w:t>
      </w:r>
    </w:p>
    <w:p w:rsidR="00486D78" w:rsidRDefault="006F70F6" w:rsidP="00284464">
      <w:pPr>
        <w:jc w:val="both"/>
        <w:rPr>
          <w:rFonts w:asciiTheme="majorBidi" w:hAnsiTheme="majorBidi" w:cstheme="majorBidi"/>
          <w:sz w:val="24"/>
          <w:szCs w:val="24"/>
        </w:rPr>
      </w:pPr>
      <w:r w:rsidRPr="006F70F6">
        <w:rPr>
          <w:rFonts w:asciiTheme="majorBidi" w:hAnsiTheme="majorBidi" w:cstheme="majorBidi"/>
          <w:sz w:val="24"/>
          <w:szCs w:val="24"/>
        </w:rPr>
        <w:t xml:space="preserve">•Dans l’isomère 2 les </w:t>
      </w:r>
      <w:proofErr w:type="spellStart"/>
      <w:r w:rsidRPr="006F70F6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F70F6">
        <w:rPr>
          <w:rFonts w:asciiTheme="majorBidi" w:hAnsiTheme="majorBidi" w:cstheme="majorBidi"/>
          <w:sz w:val="24"/>
          <w:szCs w:val="24"/>
        </w:rPr>
        <w:t>identiques sont de part et d’autre de la double liaison, on dit qu’il est ‘’</w:t>
      </w:r>
      <w:proofErr w:type="spellStart"/>
      <w:r w:rsidRPr="006F70F6">
        <w:rPr>
          <w:rFonts w:asciiTheme="majorBidi" w:hAnsiTheme="majorBidi" w:cstheme="majorBidi"/>
          <w:sz w:val="24"/>
          <w:szCs w:val="24"/>
        </w:rPr>
        <w:t>trans</w:t>
      </w:r>
      <w:proofErr w:type="spellEnd"/>
      <w:r w:rsidRPr="006F70F6">
        <w:rPr>
          <w:rFonts w:asciiTheme="majorBidi" w:hAnsiTheme="majorBidi" w:cstheme="majorBidi"/>
          <w:sz w:val="24"/>
          <w:szCs w:val="24"/>
        </w:rPr>
        <w:t>’’.</w:t>
      </w:r>
    </w:p>
    <w:p w:rsidR="00E377E7" w:rsidRPr="00284464" w:rsidRDefault="00E377E7" w:rsidP="00E377E7">
      <w:pPr>
        <w:tabs>
          <w:tab w:val="left" w:pos="3165"/>
        </w:tabs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84464">
        <w:rPr>
          <w:rFonts w:asciiTheme="majorBidi" w:hAnsiTheme="majorBidi" w:cstheme="majorBidi"/>
          <w:b/>
          <w:bCs/>
          <w:color w:val="FF0000"/>
          <w:sz w:val="24"/>
          <w:szCs w:val="24"/>
        </w:rPr>
        <w:t>-Isomérie Z et E</w:t>
      </w:r>
    </w:p>
    <w:p w:rsidR="00E377E7" w:rsidRDefault="00E377E7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</w:rPr>
      </w:pPr>
      <w:r w:rsidRPr="00E377E7">
        <w:rPr>
          <w:rFonts w:asciiTheme="majorBidi" w:hAnsiTheme="majorBidi" w:cstheme="majorBidi"/>
          <w:sz w:val="24"/>
          <w:szCs w:val="24"/>
        </w:rPr>
        <w:t xml:space="preserve">Lorsque les </w:t>
      </w:r>
      <w:proofErr w:type="spellStart"/>
      <w:r w:rsidRPr="00E377E7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377E7">
        <w:rPr>
          <w:rFonts w:asciiTheme="majorBidi" w:hAnsiTheme="majorBidi" w:cstheme="majorBidi"/>
          <w:sz w:val="24"/>
          <w:szCs w:val="24"/>
        </w:rPr>
        <w:t xml:space="preserve">de la double liaison ne sont pas identiques 2 à2, il n’est plus possible d’utiliser la nomenclature cis et </w:t>
      </w:r>
      <w:proofErr w:type="spellStart"/>
      <w:r w:rsidRPr="00E377E7">
        <w:rPr>
          <w:rFonts w:asciiTheme="majorBidi" w:hAnsiTheme="majorBidi" w:cstheme="majorBidi"/>
          <w:sz w:val="24"/>
          <w:szCs w:val="24"/>
        </w:rPr>
        <w:t>trans</w:t>
      </w:r>
      <w:proofErr w:type="spellEnd"/>
      <w:r w:rsidRPr="00E377E7">
        <w:rPr>
          <w:rFonts w:asciiTheme="majorBidi" w:hAnsiTheme="majorBidi" w:cstheme="majorBidi"/>
          <w:sz w:val="24"/>
          <w:szCs w:val="24"/>
        </w:rPr>
        <w:t>.</w:t>
      </w:r>
    </w:p>
    <w:p w:rsidR="00E377E7" w:rsidRPr="00E377E7" w:rsidRDefault="00E377E7" w:rsidP="00284464">
      <w:pPr>
        <w:tabs>
          <w:tab w:val="left" w:pos="3165"/>
          <w:tab w:val="left" w:pos="5640"/>
        </w:tabs>
        <w:rPr>
          <w:rFonts w:asciiTheme="majorBidi" w:hAnsiTheme="majorBidi" w:cstheme="majorBidi"/>
          <w:sz w:val="24"/>
          <w:szCs w:val="24"/>
        </w:rPr>
      </w:pPr>
      <w:r w:rsidRPr="00E377E7">
        <w:rPr>
          <w:rFonts w:asciiTheme="majorBidi" w:hAnsiTheme="majorBidi" w:cstheme="majorBidi"/>
          <w:sz w:val="24"/>
          <w:szCs w:val="24"/>
        </w:rPr>
        <w:lastRenderedPageBreak/>
        <w:t xml:space="preserve">Une nouvelle dénomination s’impose. Elle repose sur les règles de </w:t>
      </w:r>
      <w:proofErr w:type="spellStart"/>
      <w:r w:rsidRPr="00E377E7">
        <w:rPr>
          <w:rFonts w:asciiTheme="majorBidi" w:hAnsiTheme="majorBidi" w:cstheme="majorBidi"/>
          <w:sz w:val="24"/>
          <w:szCs w:val="24"/>
        </w:rPr>
        <w:t>Cahn</w:t>
      </w:r>
      <w:proofErr w:type="spellEnd"/>
      <w:r w:rsidRPr="00E377E7">
        <w:rPr>
          <w:rFonts w:asciiTheme="majorBidi" w:hAnsiTheme="majorBidi" w:cstheme="majorBidi"/>
          <w:sz w:val="24"/>
          <w:szCs w:val="24"/>
        </w:rPr>
        <w:t xml:space="preserve">, Ingold et </w:t>
      </w:r>
      <w:proofErr w:type="spellStart"/>
      <w:r w:rsidRPr="00E377E7">
        <w:rPr>
          <w:rFonts w:asciiTheme="majorBidi" w:hAnsiTheme="majorBidi" w:cstheme="majorBidi"/>
          <w:sz w:val="24"/>
          <w:szCs w:val="24"/>
        </w:rPr>
        <w:t>Prélog</w:t>
      </w:r>
      <w:proofErr w:type="spellEnd"/>
      <w:r w:rsidRPr="00E377E7">
        <w:rPr>
          <w:rFonts w:asciiTheme="majorBidi" w:hAnsiTheme="majorBidi" w:cstheme="majorBidi"/>
          <w:sz w:val="24"/>
          <w:szCs w:val="24"/>
        </w:rPr>
        <w:t xml:space="preserve">(CIP) qui classent les </w:t>
      </w:r>
      <w:proofErr w:type="spellStart"/>
      <w:r w:rsidRPr="00E377E7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377E7">
        <w:rPr>
          <w:rFonts w:asciiTheme="majorBidi" w:hAnsiTheme="majorBidi" w:cstheme="majorBidi"/>
          <w:sz w:val="24"/>
          <w:szCs w:val="24"/>
        </w:rPr>
        <w:t>suivant un ordre de priorité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377E7">
        <w:rPr>
          <w:rFonts w:asciiTheme="majorBidi" w:hAnsiTheme="majorBidi" w:cstheme="majorBidi"/>
          <w:sz w:val="24"/>
          <w:szCs w:val="24"/>
        </w:rPr>
        <w:t>décroissant.</w:t>
      </w:r>
    </w:p>
    <w:p w:rsidR="00284464" w:rsidRDefault="00E377E7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</w:rPr>
      </w:pPr>
      <w:r w:rsidRPr="00E377E7">
        <w:rPr>
          <w:rFonts w:asciiTheme="majorBidi" w:hAnsiTheme="majorBidi" w:cstheme="majorBidi"/>
          <w:sz w:val="24"/>
          <w:szCs w:val="24"/>
        </w:rPr>
        <w:t xml:space="preserve">Les </w:t>
      </w:r>
      <w:proofErr w:type="spellStart"/>
      <w:r w:rsidRPr="00E377E7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377E7">
        <w:rPr>
          <w:rFonts w:asciiTheme="majorBidi" w:hAnsiTheme="majorBidi" w:cstheme="majorBidi"/>
          <w:sz w:val="24"/>
          <w:szCs w:val="24"/>
        </w:rPr>
        <w:t>de chaque carbone sp2 sont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377E7">
        <w:rPr>
          <w:rFonts w:asciiTheme="majorBidi" w:hAnsiTheme="majorBidi" w:cstheme="majorBidi"/>
          <w:sz w:val="24"/>
          <w:szCs w:val="24"/>
        </w:rPr>
        <w:t>classés entre eux (1er, 2ème) selon les règles suivants:</w:t>
      </w:r>
    </w:p>
    <w:p w:rsidR="00B81FE2" w:rsidRPr="00B81FE2" w:rsidRDefault="00B81FE2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</w:rPr>
      </w:pPr>
      <w:r w:rsidRPr="00BD08BE">
        <w:rPr>
          <w:rFonts w:asciiTheme="majorBidi" w:hAnsiTheme="majorBidi" w:cstheme="majorBidi"/>
          <w:sz w:val="24"/>
          <w:szCs w:val="24"/>
          <w:u w:val="single"/>
        </w:rPr>
        <w:t>Règle n°1 :</w:t>
      </w:r>
      <w:r w:rsidRPr="00B81FE2">
        <w:rPr>
          <w:rFonts w:asciiTheme="majorBidi" w:hAnsiTheme="majorBidi" w:cstheme="majorBidi"/>
          <w:sz w:val="24"/>
          <w:szCs w:val="24"/>
        </w:rPr>
        <w:t xml:space="preserve"> L’atome ayant le numéro atomique Z le plus élevé</w:t>
      </w:r>
      <w:r w:rsidR="00BD08BE">
        <w:rPr>
          <w:rFonts w:asciiTheme="majorBidi" w:hAnsiTheme="majorBidi" w:cstheme="majorBidi"/>
          <w:sz w:val="24"/>
          <w:szCs w:val="24"/>
        </w:rPr>
        <w:t xml:space="preserve"> </w:t>
      </w:r>
      <w:r w:rsidRPr="00B81FE2">
        <w:rPr>
          <w:rFonts w:asciiTheme="majorBidi" w:hAnsiTheme="majorBidi" w:cstheme="majorBidi"/>
          <w:sz w:val="24"/>
          <w:szCs w:val="24"/>
        </w:rPr>
        <w:t>est classé1er.</w:t>
      </w:r>
    </w:p>
    <w:p w:rsidR="00B81FE2" w:rsidRDefault="00A776AD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  <w:vertAlign w:val="subscript"/>
          <w:lang w:val="en-US"/>
        </w:rPr>
      </w:pPr>
      <w:proofErr w:type="spellStart"/>
      <w:r w:rsidRPr="00B81FE2">
        <w:rPr>
          <w:rFonts w:asciiTheme="majorBidi" w:hAnsiTheme="majorBidi" w:cstheme="majorBidi"/>
          <w:sz w:val="24"/>
          <w:szCs w:val="24"/>
          <w:lang w:val="en-US"/>
        </w:rPr>
        <w:t>Exemple</w:t>
      </w:r>
      <w:proofErr w:type="spellEnd"/>
      <w:r w:rsidRPr="00B81FE2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B81FE2" w:rsidRPr="00B81FE2">
        <w:rPr>
          <w:rFonts w:asciiTheme="majorBidi" w:hAnsiTheme="majorBidi" w:cstheme="majorBidi"/>
          <w:sz w:val="24"/>
          <w:szCs w:val="24"/>
          <w:lang w:val="en-US"/>
        </w:rPr>
        <w:t xml:space="preserve"> I&gt;Br; </w:t>
      </w:r>
      <w:proofErr w:type="spellStart"/>
      <w:r w:rsidR="00B81FE2" w:rsidRPr="00B81FE2">
        <w:rPr>
          <w:rFonts w:asciiTheme="majorBidi" w:hAnsiTheme="majorBidi" w:cstheme="majorBidi"/>
          <w:sz w:val="24"/>
          <w:szCs w:val="24"/>
          <w:lang w:val="en-US"/>
        </w:rPr>
        <w:t>Cl</w:t>
      </w:r>
      <w:proofErr w:type="spellEnd"/>
      <w:r w:rsidR="00B81FE2" w:rsidRPr="00B81FE2">
        <w:rPr>
          <w:rFonts w:asciiTheme="majorBidi" w:hAnsiTheme="majorBidi" w:cstheme="majorBidi"/>
          <w:sz w:val="24"/>
          <w:szCs w:val="24"/>
          <w:lang w:val="en-US"/>
        </w:rPr>
        <w:t>&gt;F; O-R&gt;CR</w:t>
      </w:r>
      <w:r w:rsidR="00B81FE2" w:rsidRPr="00BD08B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</w:p>
    <w:p w:rsidR="00A776AD" w:rsidRPr="00A776AD" w:rsidRDefault="00A776AD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</w:rPr>
      </w:pPr>
      <w:r w:rsidRPr="00A776AD">
        <w:rPr>
          <w:rFonts w:asciiTheme="majorBidi" w:hAnsiTheme="majorBidi" w:cstheme="majorBidi"/>
          <w:sz w:val="24"/>
          <w:szCs w:val="24"/>
          <w:u w:val="single"/>
        </w:rPr>
        <w:t>Règle n°2 :</w:t>
      </w:r>
      <w:r w:rsidRPr="00A776AD">
        <w:rPr>
          <w:rFonts w:asciiTheme="majorBidi" w:hAnsiTheme="majorBidi" w:cstheme="majorBidi"/>
          <w:sz w:val="24"/>
          <w:szCs w:val="24"/>
        </w:rPr>
        <w:t xml:space="preserve"> Si les deux atomes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76AD">
        <w:rPr>
          <w:rFonts w:asciiTheme="majorBidi" w:hAnsiTheme="majorBidi" w:cstheme="majorBidi"/>
          <w:sz w:val="24"/>
          <w:szCs w:val="24"/>
        </w:rPr>
        <w:t>classer ont l</w:t>
      </w:r>
      <w:r>
        <w:rPr>
          <w:rFonts w:asciiTheme="majorBidi" w:hAnsiTheme="majorBidi" w:cstheme="majorBidi"/>
          <w:sz w:val="24"/>
          <w:szCs w:val="24"/>
        </w:rPr>
        <w:t xml:space="preserve">e même Z, on regarde les atomes </w:t>
      </w:r>
      <w:r w:rsidRPr="00A776AD">
        <w:rPr>
          <w:rFonts w:asciiTheme="majorBidi" w:hAnsiTheme="majorBidi" w:cstheme="majorBidi"/>
          <w:sz w:val="24"/>
          <w:szCs w:val="24"/>
        </w:rPr>
        <w:t>adjacents et on les classe de la même manière et ainsi de suite.</w:t>
      </w:r>
    </w:p>
    <w:p w:rsidR="00486D78" w:rsidRDefault="00A776AD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  <w:vertAlign w:val="subscript"/>
          <w:lang w:val="en-US"/>
        </w:rPr>
      </w:pPr>
      <w:proofErr w:type="spellStart"/>
      <w:r w:rsidRPr="00A776AD">
        <w:rPr>
          <w:rFonts w:asciiTheme="majorBidi" w:hAnsiTheme="majorBidi" w:cstheme="majorBidi"/>
          <w:sz w:val="24"/>
          <w:szCs w:val="24"/>
          <w:lang w:val="en-US"/>
        </w:rPr>
        <w:t>Exemple</w:t>
      </w:r>
      <w:proofErr w:type="spellEnd"/>
      <w:r w:rsidRPr="00A776AD">
        <w:rPr>
          <w:rFonts w:asciiTheme="majorBidi" w:hAnsiTheme="majorBidi" w:cstheme="majorBidi"/>
          <w:sz w:val="24"/>
          <w:szCs w:val="24"/>
          <w:lang w:val="en-US"/>
        </w:rPr>
        <w:t>: -OCH</w:t>
      </w:r>
      <w:r w:rsidRPr="00A776A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A776AD">
        <w:rPr>
          <w:rFonts w:asciiTheme="majorBidi" w:hAnsiTheme="majorBidi" w:cstheme="majorBidi"/>
          <w:sz w:val="24"/>
          <w:szCs w:val="24"/>
          <w:lang w:val="en-US"/>
        </w:rPr>
        <w:t>&gt; -OH; -CH</w:t>
      </w:r>
      <w:r w:rsidRPr="00A776A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A776AD">
        <w:rPr>
          <w:rFonts w:asciiTheme="majorBidi" w:hAnsiTheme="majorBidi" w:cstheme="majorBidi"/>
          <w:sz w:val="24"/>
          <w:szCs w:val="24"/>
          <w:lang w:val="en-US"/>
        </w:rPr>
        <w:t>-CH</w:t>
      </w:r>
      <w:r w:rsidRPr="00A776A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A776AD">
        <w:rPr>
          <w:rFonts w:asciiTheme="majorBidi" w:hAnsiTheme="majorBidi" w:cstheme="majorBidi"/>
          <w:sz w:val="24"/>
          <w:szCs w:val="24"/>
          <w:lang w:val="en-US"/>
        </w:rPr>
        <w:t>&gt; -CH</w:t>
      </w:r>
      <w:r w:rsidRPr="00A776AD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</w:p>
    <w:p w:rsidR="0074360C" w:rsidRDefault="0074360C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  <w:vertAlign w:val="subscript"/>
          <w:lang w:val="en-US"/>
        </w:rPr>
      </w:pPr>
      <w:r w:rsidRPr="0074360C">
        <w:rPr>
          <w:rFonts w:asciiTheme="majorBidi" w:hAnsiTheme="majorBidi" w:cstheme="majorBidi"/>
          <w:sz w:val="24"/>
          <w:szCs w:val="24"/>
          <w:lang w:val="en-US"/>
        </w:rPr>
        <w:t>-NHR&gt; -NH</w:t>
      </w:r>
      <w:r w:rsidRPr="0074360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74360C">
        <w:rPr>
          <w:rFonts w:asciiTheme="majorBidi" w:hAnsiTheme="majorBidi" w:cstheme="majorBidi"/>
          <w:sz w:val="24"/>
          <w:szCs w:val="24"/>
          <w:lang w:val="en-US"/>
        </w:rPr>
        <w:t>; -CH</w:t>
      </w:r>
      <w:r w:rsidRPr="0074360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74360C">
        <w:rPr>
          <w:rFonts w:asciiTheme="majorBidi" w:hAnsiTheme="majorBidi" w:cstheme="majorBidi"/>
          <w:sz w:val="24"/>
          <w:szCs w:val="24"/>
          <w:lang w:val="en-US"/>
        </w:rPr>
        <w:t>-CH</w:t>
      </w:r>
      <w:r w:rsidRPr="0074360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74360C">
        <w:rPr>
          <w:rFonts w:asciiTheme="majorBidi" w:hAnsiTheme="majorBidi" w:cstheme="majorBidi"/>
          <w:sz w:val="24"/>
          <w:szCs w:val="24"/>
          <w:lang w:val="en-US"/>
        </w:rPr>
        <w:t>-CH</w:t>
      </w:r>
      <w:r w:rsidRPr="0074360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74360C">
        <w:rPr>
          <w:rFonts w:asciiTheme="majorBidi" w:hAnsiTheme="majorBidi" w:cstheme="majorBidi"/>
          <w:sz w:val="24"/>
          <w:szCs w:val="24"/>
          <w:lang w:val="en-US"/>
        </w:rPr>
        <w:t>&gt;-CH</w:t>
      </w:r>
      <w:r w:rsidRPr="0074360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74360C">
        <w:rPr>
          <w:rFonts w:asciiTheme="majorBidi" w:hAnsiTheme="majorBidi" w:cstheme="majorBidi"/>
          <w:sz w:val="24"/>
          <w:szCs w:val="24"/>
          <w:lang w:val="en-US"/>
        </w:rPr>
        <w:t>-CH</w:t>
      </w:r>
      <w:r w:rsidRPr="0074360C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</w:p>
    <w:p w:rsidR="000A1EA6" w:rsidRPr="00BC6E36" w:rsidRDefault="000A1EA6" w:rsidP="00284464">
      <w:pPr>
        <w:tabs>
          <w:tab w:val="left" w:pos="3165"/>
          <w:tab w:val="left" w:pos="5640"/>
        </w:tabs>
        <w:jc w:val="both"/>
        <w:rPr>
          <w:rFonts w:asciiTheme="majorBidi" w:hAnsiTheme="majorBidi" w:cstheme="majorBidi"/>
          <w:sz w:val="24"/>
          <w:szCs w:val="24"/>
        </w:rPr>
      </w:pPr>
      <w:r w:rsidRPr="000A1EA6">
        <w:rPr>
          <w:rFonts w:asciiTheme="majorBidi" w:hAnsiTheme="majorBidi" w:cstheme="majorBidi"/>
          <w:sz w:val="24"/>
          <w:szCs w:val="24"/>
          <w:u w:val="single"/>
        </w:rPr>
        <w:t>Règle n°3 :</w:t>
      </w:r>
      <w:r w:rsidRPr="000A1EA6">
        <w:rPr>
          <w:rFonts w:asciiTheme="majorBidi" w:hAnsiTheme="majorBidi" w:cstheme="majorBidi"/>
          <w:sz w:val="24"/>
          <w:szCs w:val="24"/>
        </w:rPr>
        <w:t xml:space="preserve"> (Règle de duplication): Lorsque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1EA6">
        <w:rPr>
          <w:rFonts w:asciiTheme="majorBidi" w:hAnsiTheme="majorBidi" w:cstheme="majorBidi"/>
          <w:sz w:val="24"/>
          <w:szCs w:val="24"/>
        </w:rPr>
        <w:t xml:space="preserve">les groupes </w:t>
      </w:r>
      <w:proofErr w:type="spellStart"/>
      <w:r w:rsidRPr="000A1EA6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1EA6">
        <w:rPr>
          <w:rFonts w:asciiTheme="majorBidi" w:hAnsiTheme="majorBidi" w:cstheme="majorBidi"/>
          <w:sz w:val="24"/>
          <w:szCs w:val="24"/>
        </w:rPr>
        <w:t xml:space="preserve">présentent des liaisons multiples, on remplace la double liaison par deux liaisons simples et la triple </w:t>
      </w:r>
      <w:r w:rsidRPr="00BC6E36">
        <w:rPr>
          <w:rFonts w:asciiTheme="majorBidi" w:hAnsiTheme="majorBidi" w:cstheme="majorBidi"/>
          <w:sz w:val="24"/>
          <w:szCs w:val="24"/>
        </w:rPr>
        <w:t>par trois liaisons simples.</w:t>
      </w:r>
    </w:p>
    <w:p w:rsidR="00A776AD" w:rsidRDefault="00BC6E36" w:rsidP="00A776AD">
      <w:pPr>
        <w:tabs>
          <w:tab w:val="left" w:pos="3165"/>
          <w:tab w:val="left" w:pos="5640"/>
        </w:tabs>
        <w:rPr>
          <w:rFonts w:asciiTheme="majorBidi" w:hAnsiTheme="majorBidi" w:cstheme="majorBidi"/>
          <w:sz w:val="24"/>
          <w:szCs w:val="24"/>
        </w:rPr>
      </w:pPr>
      <w:r w:rsidRPr="00BC6E36">
        <w:rPr>
          <w:rFonts w:asciiTheme="majorBidi" w:hAnsiTheme="majorBidi" w:cstheme="majorBidi"/>
          <w:sz w:val="24"/>
          <w:szCs w:val="24"/>
        </w:rPr>
        <w:t>Exemple :</w:t>
      </w:r>
    </w:p>
    <w:p w:rsidR="00BC6E36" w:rsidRPr="00BC6E36" w:rsidRDefault="00BC6E36" w:rsidP="00A776AD">
      <w:pPr>
        <w:tabs>
          <w:tab w:val="left" w:pos="3165"/>
          <w:tab w:val="left" w:pos="56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029075" cy="80962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1" cy="81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78" w:rsidRDefault="00154269" w:rsidP="00486D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876675" cy="1354974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94" cy="135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269" w:rsidRDefault="00154269" w:rsidP="00486D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81400" cy="1163141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16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3D1" w:rsidRDefault="002F43D1" w:rsidP="002F43D1">
      <w:pPr>
        <w:rPr>
          <w:rFonts w:asciiTheme="majorBidi" w:hAnsiTheme="majorBidi" w:cstheme="majorBidi"/>
          <w:sz w:val="24"/>
          <w:szCs w:val="24"/>
        </w:rPr>
      </w:pPr>
    </w:p>
    <w:p w:rsidR="002F43D1" w:rsidRPr="002F43D1" w:rsidRDefault="002F43D1" w:rsidP="001215AA">
      <w:pPr>
        <w:jc w:val="both"/>
        <w:rPr>
          <w:rFonts w:asciiTheme="majorBidi" w:hAnsiTheme="majorBidi" w:cstheme="majorBidi"/>
          <w:sz w:val="24"/>
          <w:szCs w:val="24"/>
        </w:rPr>
      </w:pPr>
      <w:r w:rsidRPr="002F43D1">
        <w:rPr>
          <w:rFonts w:asciiTheme="majorBidi" w:hAnsiTheme="majorBidi" w:cstheme="majorBidi"/>
          <w:sz w:val="24"/>
          <w:szCs w:val="24"/>
        </w:rPr>
        <w:t xml:space="preserve">Lorsque les deux </w:t>
      </w:r>
      <w:proofErr w:type="spellStart"/>
      <w:r w:rsidRPr="002F43D1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F43D1">
        <w:rPr>
          <w:rFonts w:asciiTheme="majorBidi" w:hAnsiTheme="majorBidi" w:cstheme="majorBidi"/>
          <w:sz w:val="24"/>
          <w:szCs w:val="24"/>
        </w:rPr>
        <w:t>prioritaires (classés premiers) sont du même côté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F43D1">
        <w:rPr>
          <w:rFonts w:asciiTheme="majorBidi" w:hAnsiTheme="majorBidi" w:cstheme="majorBidi"/>
          <w:sz w:val="24"/>
          <w:szCs w:val="24"/>
        </w:rPr>
        <w:t xml:space="preserve">de la double </w:t>
      </w:r>
      <w:proofErr w:type="spellStart"/>
      <w:r w:rsidRPr="002F43D1">
        <w:rPr>
          <w:rFonts w:asciiTheme="majorBidi" w:hAnsiTheme="majorBidi" w:cstheme="majorBidi"/>
          <w:sz w:val="24"/>
          <w:szCs w:val="24"/>
        </w:rPr>
        <w:t>laison</w:t>
      </w:r>
      <w:proofErr w:type="spellEnd"/>
      <w:r w:rsidRPr="002F43D1">
        <w:rPr>
          <w:rFonts w:asciiTheme="majorBidi" w:hAnsiTheme="majorBidi" w:cstheme="majorBidi"/>
          <w:sz w:val="24"/>
          <w:szCs w:val="24"/>
        </w:rPr>
        <w:t>, la configuration est Z (de l’allemand ‘’</w:t>
      </w:r>
      <w:proofErr w:type="spellStart"/>
      <w:r w:rsidRPr="002F43D1">
        <w:rPr>
          <w:rFonts w:asciiTheme="majorBidi" w:hAnsiTheme="majorBidi" w:cstheme="majorBidi"/>
          <w:sz w:val="24"/>
          <w:szCs w:val="24"/>
        </w:rPr>
        <w:t>Zusammen</w:t>
      </w:r>
      <w:proofErr w:type="spellEnd"/>
      <w:r w:rsidRPr="002F43D1">
        <w:rPr>
          <w:rFonts w:asciiTheme="majorBidi" w:hAnsiTheme="majorBidi" w:cstheme="majorBidi"/>
          <w:sz w:val="24"/>
          <w:szCs w:val="24"/>
        </w:rPr>
        <w:t>’’, ensemble)</w:t>
      </w:r>
      <w:r w:rsidR="001215AA">
        <w:rPr>
          <w:rFonts w:asciiTheme="majorBidi" w:hAnsiTheme="majorBidi" w:cstheme="majorBidi"/>
          <w:sz w:val="24"/>
          <w:szCs w:val="24"/>
        </w:rPr>
        <w:t>.</w:t>
      </w:r>
    </w:p>
    <w:p w:rsidR="002F43D1" w:rsidRPr="002F43D1" w:rsidRDefault="002F43D1" w:rsidP="001215AA">
      <w:pPr>
        <w:jc w:val="both"/>
        <w:rPr>
          <w:rFonts w:asciiTheme="majorBidi" w:hAnsiTheme="majorBidi" w:cstheme="majorBidi"/>
          <w:sz w:val="24"/>
          <w:szCs w:val="24"/>
        </w:rPr>
      </w:pPr>
      <w:r w:rsidRPr="002F43D1">
        <w:rPr>
          <w:rFonts w:asciiTheme="majorBidi" w:hAnsiTheme="majorBidi" w:cstheme="majorBidi"/>
          <w:sz w:val="24"/>
          <w:szCs w:val="24"/>
        </w:rPr>
        <w:t>Dans le cas contraire, l’isomère est dit E (de l’allemand ‘’</w:t>
      </w:r>
      <w:proofErr w:type="spellStart"/>
      <w:r w:rsidRPr="002F43D1">
        <w:rPr>
          <w:rFonts w:asciiTheme="majorBidi" w:hAnsiTheme="majorBidi" w:cstheme="majorBidi"/>
          <w:sz w:val="24"/>
          <w:szCs w:val="24"/>
        </w:rPr>
        <w:t>Entgegen</w:t>
      </w:r>
      <w:proofErr w:type="spellEnd"/>
      <w:r w:rsidRPr="002F43D1">
        <w:rPr>
          <w:rFonts w:asciiTheme="majorBidi" w:hAnsiTheme="majorBidi" w:cstheme="majorBidi"/>
          <w:sz w:val="24"/>
          <w:szCs w:val="24"/>
        </w:rPr>
        <w:t>’’, opposé).</w:t>
      </w:r>
    </w:p>
    <w:p w:rsidR="002F43D1" w:rsidRDefault="002F43D1" w:rsidP="001215AA">
      <w:pPr>
        <w:tabs>
          <w:tab w:val="left" w:pos="8700"/>
        </w:tabs>
        <w:rPr>
          <w:rFonts w:asciiTheme="majorBidi" w:hAnsiTheme="majorBidi" w:cstheme="majorBidi"/>
          <w:sz w:val="24"/>
          <w:szCs w:val="24"/>
        </w:rPr>
      </w:pPr>
      <w:r w:rsidRPr="002F43D1">
        <w:rPr>
          <w:rFonts w:asciiTheme="majorBidi" w:hAnsiTheme="majorBidi" w:cstheme="majorBidi"/>
          <w:sz w:val="24"/>
          <w:szCs w:val="24"/>
        </w:rPr>
        <w:lastRenderedPageBreak/>
        <w:t>Exemples :</w:t>
      </w:r>
      <w:r w:rsidR="001215AA">
        <w:rPr>
          <w:rFonts w:asciiTheme="majorBidi" w:hAnsiTheme="majorBidi" w:cstheme="majorBidi"/>
          <w:sz w:val="24"/>
          <w:szCs w:val="24"/>
        </w:rPr>
        <w:tab/>
      </w:r>
    </w:p>
    <w:p w:rsidR="002F43D1" w:rsidRDefault="002F43D1" w:rsidP="002F43D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200400" cy="1038352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60" cy="104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882" w:rsidRDefault="002F43D1" w:rsidP="00E4388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467100" cy="1571647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80" cy="157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69" w:rsidRPr="00CA0D69" w:rsidRDefault="00CA0D69" w:rsidP="00E43882">
      <w:pPr>
        <w:rPr>
          <w:rFonts w:asciiTheme="majorBidi" w:hAnsiTheme="majorBidi" w:cstheme="majorBidi"/>
          <w:sz w:val="24"/>
          <w:szCs w:val="24"/>
        </w:rPr>
      </w:pPr>
      <w:r w:rsidRPr="00CA0D69">
        <w:rPr>
          <w:rFonts w:asciiTheme="majorBidi" w:hAnsiTheme="majorBidi" w:cstheme="majorBidi"/>
          <w:sz w:val="24"/>
          <w:szCs w:val="24"/>
        </w:rPr>
        <w:t>Ce type d’isomérie se trouve aussi dans les composés qui ont une double liaison C=N (cas des oximes et d’</w:t>
      </w:r>
      <w:proofErr w:type="spellStart"/>
      <w:r w:rsidRPr="00CA0D69">
        <w:rPr>
          <w:rFonts w:asciiTheme="majorBidi" w:hAnsiTheme="majorBidi" w:cstheme="majorBidi"/>
          <w:sz w:val="24"/>
          <w:szCs w:val="24"/>
        </w:rPr>
        <w:t>hydrazones</w:t>
      </w:r>
      <w:proofErr w:type="spellEnd"/>
      <w:r w:rsidRPr="00CA0D69">
        <w:rPr>
          <w:rFonts w:asciiTheme="majorBidi" w:hAnsiTheme="majorBidi" w:cstheme="majorBidi"/>
          <w:sz w:val="24"/>
          <w:szCs w:val="24"/>
        </w:rPr>
        <w:t>).</w:t>
      </w:r>
    </w:p>
    <w:p w:rsidR="00CA0D69" w:rsidRDefault="00CA0D69" w:rsidP="00CA0D69">
      <w:pPr>
        <w:rPr>
          <w:rFonts w:asciiTheme="majorBidi" w:hAnsiTheme="majorBidi" w:cstheme="majorBidi"/>
          <w:sz w:val="24"/>
          <w:szCs w:val="24"/>
        </w:rPr>
      </w:pPr>
      <w:r w:rsidRPr="00CA0D69">
        <w:rPr>
          <w:rFonts w:asciiTheme="majorBidi" w:hAnsiTheme="majorBidi" w:cstheme="majorBidi"/>
          <w:sz w:val="24"/>
          <w:szCs w:val="24"/>
        </w:rPr>
        <w:t>Exemples :</w:t>
      </w:r>
    </w:p>
    <w:p w:rsidR="00CA0D69" w:rsidRDefault="00CA0D69" w:rsidP="00CA0D6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467100" cy="1131284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43" cy="113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69" w:rsidRDefault="00CA0D69" w:rsidP="00CA0D69">
      <w:pPr>
        <w:rPr>
          <w:rFonts w:asciiTheme="majorBidi" w:hAnsiTheme="majorBidi" w:cstheme="majorBidi"/>
          <w:sz w:val="24"/>
          <w:szCs w:val="24"/>
        </w:rPr>
      </w:pPr>
    </w:p>
    <w:p w:rsidR="00CA0D69" w:rsidRDefault="00EC2C80" w:rsidP="00CA0D6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675110" cy="1200150"/>
            <wp:effectExtent l="19050" t="0" r="154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766" cy="120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022" w:rsidRDefault="0090529C" w:rsidP="001215AA">
      <w:pPr>
        <w:jc w:val="both"/>
        <w:rPr>
          <w:rFonts w:asciiTheme="majorBidi" w:hAnsiTheme="majorBidi" w:cstheme="majorBidi"/>
          <w:sz w:val="24"/>
          <w:szCs w:val="24"/>
        </w:rPr>
      </w:pPr>
      <w:r w:rsidRPr="0090529C">
        <w:rPr>
          <w:rFonts w:asciiTheme="majorBidi" w:hAnsiTheme="majorBidi" w:cstheme="majorBidi"/>
          <w:sz w:val="24"/>
          <w:szCs w:val="24"/>
        </w:rPr>
        <w:t>Dans ces deux cas le doublet libre de l’azote joue le rôle d’un substituant et il est toujours classé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0529C">
        <w:rPr>
          <w:rFonts w:asciiTheme="majorBidi" w:hAnsiTheme="majorBidi" w:cstheme="majorBidi"/>
          <w:sz w:val="24"/>
          <w:szCs w:val="24"/>
        </w:rPr>
        <w:t>le dernier (CIP).</w:t>
      </w:r>
    </w:p>
    <w:p w:rsidR="0090529C" w:rsidRPr="0090529C" w:rsidRDefault="0090529C" w:rsidP="00D13022">
      <w:pPr>
        <w:rPr>
          <w:rFonts w:asciiTheme="majorBidi" w:hAnsiTheme="majorBidi" w:cstheme="majorBidi"/>
          <w:sz w:val="24"/>
          <w:szCs w:val="24"/>
        </w:rPr>
      </w:pPr>
      <w:r w:rsidRPr="00D13022">
        <w:rPr>
          <w:rFonts w:asciiTheme="majorBidi" w:hAnsiTheme="majorBidi" w:cstheme="majorBidi"/>
          <w:color w:val="FF0000"/>
          <w:sz w:val="24"/>
          <w:szCs w:val="24"/>
        </w:rPr>
        <w:t xml:space="preserve"> Remarque :</w:t>
      </w:r>
      <w:r w:rsidRPr="0090529C">
        <w:rPr>
          <w:rFonts w:asciiTheme="majorBidi" w:hAnsiTheme="majorBidi" w:cstheme="majorBidi"/>
          <w:sz w:val="24"/>
          <w:szCs w:val="24"/>
        </w:rPr>
        <w:t xml:space="preserve"> Les isotopes sont classés selon leur masse atomique.</w:t>
      </w:r>
    </w:p>
    <w:p w:rsidR="00CA0D69" w:rsidRDefault="0090529C" w:rsidP="0090529C">
      <w:pPr>
        <w:rPr>
          <w:rFonts w:asciiTheme="majorBidi" w:hAnsiTheme="majorBidi" w:cstheme="majorBidi"/>
          <w:sz w:val="24"/>
          <w:szCs w:val="24"/>
        </w:rPr>
      </w:pPr>
      <w:r w:rsidRPr="0090529C">
        <w:rPr>
          <w:rFonts w:asciiTheme="majorBidi" w:hAnsiTheme="majorBidi" w:cstheme="majorBidi"/>
          <w:sz w:val="24"/>
          <w:szCs w:val="24"/>
        </w:rPr>
        <w:t>Exemple : D deutérium &gt; H</w:t>
      </w:r>
    </w:p>
    <w:p w:rsidR="00343120" w:rsidRPr="00343120" w:rsidRDefault="00343120" w:rsidP="00343120">
      <w:pPr>
        <w:rPr>
          <w:rFonts w:asciiTheme="majorBidi" w:hAnsiTheme="majorBidi" w:cstheme="majorBidi"/>
          <w:sz w:val="24"/>
          <w:szCs w:val="24"/>
        </w:rPr>
      </w:pPr>
      <w:r w:rsidRPr="00343120">
        <w:rPr>
          <w:rFonts w:asciiTheme="majorBidi" w:hAnsiTheme="majorBidi" w:cstheme="majorBidi"/>
          <w:sz w:val="24"/>
          <w:szCs w:val="24"/>
          <w:highlight w:val="yellow"/>
        </w:rPr>
        <w:t>2°) Cas des cyclanes (</w:t>
      </w:r>
      <w:proofErr w:type="spellStart"/>
      <w:r w:rsidRPr="00343120">
        <w:rPr>
          <w:rFonts w:asciiTheme="majorBidi" w:hAnsiTheme="majorBidi" w:cstheme="majorBidi"/>
          <w:sz w:val="24"/>
          <w:szCs w:val="24"/>
          <w:highlight w:val="yellow"/>
        </w:rPr>
        <w:t>cycloalcanes</w:t>
      </w:r>
      <w:proofErr w:type="spellEnd"/>
      <w:r w:rsidRPr="00343120">
        <w:rPr>
          <w:rFonts w:asciiTheme="majorBidi" w:hAnsiTheme="majorBidi" w:cstheme="majorBidi"/>
          <w:sz w:val="24"/>
          <w:szCs w:val="24"/>
          <w:highlight w:val="yellow"/>
        </w:rPr>
        <w:t>)</w:t>
      </w:r>
    </w:p>
    <w:p w:rsidR="00CA0D69" w:rsidRDefault="00343120" w:rsidP="001215AA">
      <w:pPr>
        <w:jc w:val="both"/>
        <w:rPr>
          <w:rFonts w:asciiTheme="majorBidi" w:hAnsiTheme="majorBidi" w:cstheme="majorBidi"/>
          <w:sz w:val="24"/>
          <w:szCs w:val="24"/>
        </w:rPr>
      </w:pPr>
      <w:r w:rsidRPr="00343120">
        <w:rPr>
          <w:rFonts w:asciiTheme="majorBidi" w:hAnsiTheme="majorBidi" w:cstheme="majorBidi"/>
          <w:sz w:val="24"/>
          <w:szCs w:val="24"/>
        </w:rPr>
        <w:lastRenderedPageBreak/>
        <w:t xml:space="preserve">Dans un cycle </w:t>
      </w:r>
      <w:proofErr w:type="spellStart"/>
      <w:r w:rsidRPr="00343120">
        <w:rPr>
          <w:rFonts w:asciiTheme="majorBidi" w:hAnsiTheme="majorBidi" w:cstheme="majorBidi"/>
          <w:sz w:val="24"/>
          <w:szCs w:val="24"/>
        </w:rPr>
        <w:t>disubstitué</w:t>
      </w:r>
      <w:proofErr w:type="spellEnd"/>
      <w:r w:rsidRPr="00343120">
        <w:rPr>
          <w:rFonts w:asciiTheme="majorBidi" w:hAnsiTheme="majorBidi" w:cstheme="majorBidi"/>
          <w:sz w:val="24"/>
          <w:szCs w:val="24"/>
        </w:rPr>
        <w:t>, où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43120">
        <w:rPr>
          <w:rFonts w:asciiTheme="majorBidi" w:hAnsiTheme="majorBidi" w:cstheme="majorBidi"/>
          <w:sz w:val="24"/>
          <w:szCs w:val="24"/>
        </w:rPr>
        <w:t xml:space="preserve">les deux </w:t>
      </w:r>
      <w:proofErr w:type="spellStart"/>
      <w:r w:rsidRPr="00343120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43120">
        <w:rPr>
          <w:rFonts w:asciiTheme="majorBidi" w:hAnsiTheme="majorBidi" w:cstheme="majorBidi"/>
          <w:sz w:val="24"/>
          <w:szCs w:val="24"/>
        </w:rPr>
        <w:t>sont portés par deux carbones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343120">
        <w:rPr>
          <w:rFonts w:asciiTheme="majorBidi" w:hAnsiTheme="majorBidi" w:cstheme="majorBidi"/>
          <w:sz w:val="24"/>
          <w:szCs w:val="24"/>
        </w:rPr>
        <w:t>différents, la rigidité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43120">
        <w:rPr>
          <w:rFonts w:asciiTheme="majorBidi" w:hAnsiTheme="majorBidi" w:cstheme="majorBidi"/>
          <w:sz w:val="24"/>
          <w:szCs w:val="24"/>
        </w:rPr>
        <w:t>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43120">
        <w:rPr>
          <w:rFonts w:asciiTheme="majorBidi" w:hAnsiTheme="majorBidi" w:cstheme="majorBidi"/>
          <w:sz w:val="24"/>
          <w:szCs w:val="24"/>
        </w:rPr>
        <w:t>cycle entraîne l’existence de deux isomères cis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3120">
        <w:rPr>
          <w:rFonts w:asciiTheme="majorBidi" w:hAnsiTheme="majorBidi" w:cstheme="majorBidi"/>
          <w:sz w:val="24"/>
          <w:szCs w:val="24"/>
        </w:rPr>
        <w:t>trans</w:t>
      </w:r>
      <w:proofErr w:type="spellEnd"/>
      <w:r w:rsidRPr="00343120">
        <w:rPr>
          <w:rFonts w:asciiTheme="majorBidi" w:hAnsiTheme="majorBidi" w:cstheme="majorBidi"/>
          <w:sz w:val="24"/>
          <w:szCs w:val="24"/>
        </w:rPr>
        <w:t>.</w:t>
      </w:r>
    </w:p>
    <w:p w:rsidR="00E07439" w:rsidRDefault="00E07439" w:rsidP="001215AA">
      <w:pPr>
        <w:jc w:val="both"/>
        <w:rPr>
          <w:rFonts w:asciiTheme="majorBidi" w:hAnsiTheme="majorBidi" w:cstheme="majorBidi"/>
          <w:sz w:val="24"/>
          <w:szCs w:val="24"/>
        </w:rPr>
      </w:pPr>
      <w:r w:rsidRPr="00E07439">
        <w:rPr>
          <w:rFonts w:asciiTheme="majorBidi" w:hAnsiTheme="majorBidi" w:cstheme="majorBidi"/>
          <w:sz w:val="24"/>
          <w:szCs w:val="24"/>
        </w:rPr>
        <w:t xml:space="preserve">Lorsque les </w:t>
      </w:r>
      <w:proofErr w:type="spellStart"/>
      <w:r w:rsidRPr="00E07439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07439">
        <w:rPr>
          <w:rFonts w:asciiTheme="majorBidi" w:hAnsiTheme="majorBidi" w:cstheme="majorBidi"/>
          <w:sz w:val="24"/>
          <w:szCs w:val="24"/>
        </w:rPr>
        <w:t>sont du même côté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07439">
        <w:rPr>
          <w:rFonts w:asciiTheme="majorBidi" w:hAnsiTheme="majorBidi" w:cstheme="majorBidi"/>
          <w:sz w:val="24"/>
          <w:szCs w:val="24"/>
        </w:rPr>
        <w:t>du plan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07439">
        <w:rPr>
          <w:rFonts w:asciiTheme="majorBidi" w:hAnsiTheme="majorBidi" w:cstheme="majorBidi"/>
          <w:sz w:val="24"/>
          <w:szCs w:val="24"/>
        </w:rPr>
        <w:t>moyen du cycle l’isomère est ‘’cis’’.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07439">
        <w:rPr>
          <w:rFonts w:asciiTheme="majorBidi" w:hAnsiTheme="majorBidi" w:cstheme="majorBidi"/>
          <w:sz w:val="24"/>
          <w:szCs w:val="24"/>
        </w:rPr>
        <w:t xml:space="preserve">Lorsque les </w:t>
      </w:r>
      <w:proofErr w:type="spellStart"/>
      <w:r w:rsidRPr="00E07439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07439">
        <w:rPr>
          <w:rFonts w:asciiTheme="majorBidi" w:hAnsiTheme="majorBidi" w:cstheme="majorBidi"/>
          <w:sz w:val="24"/>
          <w:szCs w:val="24"/>
        </w:rPr>
        <w:t>sont de part et d’autre du plan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07439">
        <w:rPr>
          <w:rFonts w:asciiTheme="majorBidi" w:hAnsiTheme="majorBidi" w:cstheme="majorBidi"/>
          <w:sz w:val="24"/>
          <w:szCs w:val="24"/>
        </w:rPr>
        <w:t>moyen du cycle, l’isomère est ‘’</w:t>
      </w:r>
      <w:proofErr w:type="spellStart"/>
      <w:r w:rsidRPr="00E07439">
        <w:rPr>
          <w:rFonts w:asciiTheme="majorBidi" w:hAnsiTheme="majorBidi" w:cstheme="majorBidi"/>
          <w:sz w:val="24"/>
          <w:szCs w:val="24"/>
        </w:rPr>
        <w:t>trans</w:t>
      </w:r>
      <w:proofErr w:type="spellEnd"/>
      <w:r w:rsidRPr="00E07439">
        <w:rPr>
          <w:rFonts w:asciiTheme="majorBidi" w:hAnsiTheme="majorBidi" w:cstheme="majorBidi"/>
          <w:sz w:val="24"/>
          <w:szCs w:val="24"/>
        </w:rPr>
        <w:t>’’.</w:t>
      </w:r>
    </w:p>
    <w:p w:rsidR="00BC4F19" w:rsidRDefault="00BC4F19" w:rsidP="00BC4F19">
      <w:pPr>
        <w:rPr>
          <w:rFonts w:asciiTheme="majorBidi" w:hAnsiTheme="majorBidi" w:cstheme="majorBidi"/>
          <w:sz w:val="24"/>
          <w:szCs w:val="24"/>
        </w:rPr>
      </w:pPr>
      <w:r w:rsidRPr="00BC4F19">
        <w:rPr>
          <w:rFonts w:asciiTheme="majorBidi" w:hAnsiTheme="majorBidi" w:cstheme="majorBidi"/>
          <w:sz w:val="24"/>
          <w:szCs w:val="24"/>
        </w:rPr>
        <w:t>Exemples :</w:t>
      </w:r>
    </w:p>
    <w:p w:rsidR="00122E5E" w:rsidRPr="00BC4F19" w:rsidRDefault="00122E5E" w:rsidP="00BC4F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932816" cy="1019175"/>
            <wp:effectExtent l="1905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618" cy="102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F19" w:rsidRDefault="00BC4F19" w:rsidP="00BC4F19">
      <w:pPr>
        <w:rPr>
          <w:rFonts w:asciiTheme="majorBidi" w:hAnsiTheme="majorBidi" w:cstheme="majorBidi"/>
          <w:sz w:val="24"/>
          <w:szCs w:val="24"/>
        </w:rPr>
      </w:pPr>
      <w:r w:rsidRPr="00BC4F19">
        <w:rPr>
          <w:rFonts w:asciiTheme="majorBidi" w:hAnsiTheme="majorBidi" w:cstheme="majorBidi"/>
          <w:sz w:val="24"/>
          <w:szCs w:val="24"/>
        </w:rPr>
        <w:t>* 1,2-</w:t>
      </w:r>
      <w:proofErr w:type="spellStart"/>
      <w:r w:rsidRPr="00BC4F19">
        <w:rPr>
          <w:rFonts w:asciiTheme="majorBidi" w:hAnsiTheme="majorBidi" w:cstheme="majorBidi"/>
          <w:sz w:val="24"/>
          <w:szCs w:val="24"/>
        </w:rPr>
        <w:t>diméthylcyclohéxane</w:t>
      </w:r>
      <w:proofErr w:type="spellEnd"/>
    </w:p>
    <w:p w:rsidR="00BC4F19" w:rsidRDefault="00BC4F19" w:rsidP="00BC4F1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638550" cy="1014177"/>
            <wp:effectExtent l="19050" t="0" r="0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57" cy="101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69" w:rsidRDefault="00BC4F19" w:rsidP="00CA0D6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638550" cy="1113164"/>
            <wp:effectExtent l="19050" t="0" r="0" b="0"/>
            <wp:docPr id="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53" cy="111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CF" w:rsidRPr="008728CF" w:rsidRDefault="008728CF" w:rsidP="008728CF">
      <w:pPr>
        <w:rPr>
          <w:rFonts w:asciiTheme="majorBidi" w:hAnsiTheme="majorBidi" w:cstheme="majorBidi"/>
          <w:sz w:val="24"/>
          <w:szCs w:val="24"/>
        </w:rPr>
      </w:pPr>
      <w:r w:rsidRPr="008728CF">
        <w:rPr>
          <w:rFonts w:asciiTheme="majorBidi" w:hAnsiTheme="majorBidi" w:cstheme="majorBidi"/>
          <w:sz w:val="24"/>
          <w:szCs w:val="24"/>
          <w:highlight w:val="yellow"/>
        </w:rPr>
        <w:t>b) Isomérie optique</w:t>
      </w:r>
    </w:p>
    <w:p w:rsidR="00625C79" w:rsidRDefault="008728CF" w:rsidP="00625C79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625C79">
        <w:rPr>
          <w:rFonts w:asciiTheme="majorBidi" w:hAnsiTheme="majorBidi" w:cstheme="majorBidi"/>
          <w:b/>
          <w:bCs/>
          <w:color w:val="FF0000"/>
          <w:sz w:val="24"/>
          <w:szCs w:val="24"/>
        </w:rPr>
        <w:t>Chiralité:</w:t>
      </w:r>
    </w:p>
    <w:p w:rsidR="008728CF" w:rsidRPr="00625C79" w:rsidRDefault="008728CF" w:rsidP="00625C79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8728CF">
        <w:rPr>
          <w:rFonts w:asciiTheme="majorBidi" w:hAnsiTheme="majorBidi" w:cstheme="majorBidi"/>
          <w:sz w:val="24"/>
          <w:szCs w:val="24"/>
        </w:rPr>
        <w:t>La chiralité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28CF">
        <w:rPr>
          <w:rFonts w:asciiTheme="majorBidi" w:hAnsiTheme="majorBidi" w:cstheme="majorBidi"/>
          <w:sz w:val="24"/>
          <w:szCs w:val="24"/>
        </w:rPr>
        <w:t>(du grec, la main) c’est la non superposition de l’objet et de son image par</w:t>
      </w:r>
      <w:r w:rsidR="00625C79">
        <w:rPr>
          <w:rFonts w:asciiTheme="majorBidi" w:hAnsiTheme="majorBidi" w:cstheme="majorBidi"/>
          <w:sz w:val="24"/>
          <w:szCs w:val="24"/>
        </w:rPr>
        <w:t xml:space="preserve"> </w:t>
      </w:r>
      <w:r w:rsidRPr="008728CF">
        <w:rPr>
          <w:rFonts w:asciiTheme="majorBidi" w:hAnsiTheme="majorBidi" w:cstheme="majorBidi"/>
          <w:sz w:val="24"/>
          <w:szCs w:val="24"/>
        </w:rPr>
        <w:t>rapport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28CF">
        <w:rPr>
          <w:rFonts w:asciiTheme="majorBidi" w:hAnsiTheme="majorBidi" w:cstheme="majorBidi"/>
          <w:sz w:val="24"/>
          <w:szCs w:val="24"/>
        </w:rPr>
        <w:t>un miroir plan.</w:t>
      </w:r>
    </w:p>
    <w:p w:rsidR="00522F01" w:rsidRPr="00E43882" w:rsidRDefault="008728CF" w:rsidP="00E43882">
      <w:pPr>
        <w:rPr>
          <w:rFonts w:asciiTheme="majorBidi" w:hAnsiTheme="majorBidi" w:cstheme="majorBidi"/>
          <w:sz w:val="24"/>
          <w:szCs w:val="24"/>
        </w:rPr>
      </w:pPr>
      <w:r w:rsidRPr="008728CF">
        <w:rPr>
          <w:rFonts w:asciiTheme="majorBidi" w:hAnsiTheme="majorBidi" w:cstheme="majorBidi"/>
          <w:sz w:val="24"/>
          <w:szCs w:val="24"/>
        </w:rPr>
        <w:t>Exemples : main gauche et main droite.</w:t>
      </w:r>
      <w:r w:rsidR="00E4388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</w:t>
      </w:r>
      <w:r w:rsidRPr="008728CF">
        <w:rPr>
          <w:rFonts w:asciiTheme="majorBidi" w:hAnsiTheme="majorBidi" w:cstheme="majorBidi"/>
          <w:sz w:val="24"/>
          <w:szCs w:val="24"/>
        </w:rPr>
        <w:t>Une molécule est chirale si elle n’est pas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28CF">
        <w:rPr>
          <w:rFonts w:asciiTheme="majorBidi" w:hAnsiTheme="majorBidi" w:cstheme="majorBidi"/>
          <w:sz w:val="24"/>
          <w:szCs w:val="24"/>
        </w:rPr>
        <w:t>superposable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28CF">
        <w:rPr>
          <w:rFonts w:asciiTheme="majorBidi" w:hAnsiTheme="majorBidi" w:cstheme="majorBidi"/>
          <w:sz w:val="24"/>
          <w:szCs w:val="24"/>
        </w:rPr>
        <w:t>son image/à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28CF">
        <w:rPr>
          <w:rFonts w:asciiTheme="majorBidi" w:hAnsiTheme="majorBidi" w:cstheme="majorBidi"/>
          <w:sz w:val="24"/>
          <w:szCs w:val="24"/>
        </w:rPr>
        <w:t>un miroir plan.</w:t>
      </w:r>
      <w:r w:rsidR="00E43882">
        <w:rPr>
          <w:rFonts w:asciiTheme="majorBidi" w:hAnsiTheme="majorBidi" w:cstheme="majorBidi"/>
          <w:sz w:val="24"/>
          <w:szCs w:val="24"/>
        </w:rPr>
        <w:t xml:space="preserve">            </w:t>
      </w:r>
      <w:r w:rsidR="00522F01">
        <w:rPr>
          <w:rFonts w:asciiTheme="majorBidi" w:hAnsiTheme="majorBidi" w:cstheme="majorBidi"/>
          <w:b/>
          <w:bCs/>
          <w:sz w:val="24"/>
          <w:szCs w:val="24"/>
        </w:rPr>
        <w:t>Molécules achirales :</w:t>
      </w:r>
    </w:p>
    <w:p w:rsidR="0009409D" w:rsidRDefault="003E57C1" w:rsidP="0009409D">
      <w:pPr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38100</wp:posOffset>
            </wp:positionV>
            <wp:extent cx="3067050" cy="984885"/>
            <wp:effectExtent l="19050" t="0" r="0" b="0"/>
            <wp:wrapSquare wrapText="bothSides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09D" w:rsidRDefault="0009409D" w:rsidP="0009409D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09409D" w:rsidRDefault="0009409D" w:rsidP="0009409D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E43882" w:rsidRDefault="00E43882" w:rsidP="00E43882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522F01" w:rsidRPr="00522F01" w:rsidRDefault="00E43882" w:rsidP="00E43882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                                </w:t>
      </w:r>
      <w:r w:rsidR="00522F01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522F01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522F01">
        <w:rPr>
          <w:rFonts w:asciiTheme="majorBidi" w:hAnsiTheme="majorBidi" w:cstheme="majorBidi"/>
          <w:color w:val="FF0000"/>
          <w:sz w:val="24"/>
          <w:szCs w:val="24"/>
        </w:rPr>
        <w:t>Axe de symétr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ie                      </w:t>
      </w:r>
      <w:r w:rsidR="00522F01">
        <w:rPr>
          <w:rFonts w:asciiTheme="majorBidi" w:hAnsiTheme="majorBidi" w:cstheme="majorBidi"/>
          <w:color w:val="FF0000"/>
          <w:sz w:val="24"/>
          <w:szCs w:val="24"/>
        </w:rPr>
        <w:t>Plan de symétrie</w:t>
      </w:r>
    </w:p>
    <w:p w:rsidR="00DF08A8" w:rsidRDefault="00DF08A8" w:rsidP="00097BA4">
      <w:pPr>
        <w:jc w:val="both"/>
        <w:rPr>
          <w:rFonts w:asciiTheme="majorBidi" w:hAnsiTheme="majorBidi" w:cstheme="majorBidi"/>
          <w:sz w:val="24"/>
          <w:szCs w:val="24"/>
        </w:rPr>
      </w:pPr>
      <w:r w:rsidRPr="002E0445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 xml:space="preserve">* </w:t>
      </w:r>
      <w:r w:rsidR="00097BA4" w:rsidRPr="00097BA4">
        <w:rPr>
          <w:rFonts w:asciiTheme="majorBidi" w:hAnsiTheme="majorBidi" w:cstheme="majorBidi"/>
          <w:b/>
          <w:bCs/>
          <w:color w:val="FF0000"/>
          <w:sz w:val="24"/>
          <w:szCs w:val="24"/>
        </w:rPr>
        <w:t>L'énantiomérie</w:t>
      </w:r>
      <w:r w:rsidR="00097BA4">
        <w:rPr>
          <w:rFonts w:asciiTheme="majorBidi" w:hAnsiTheme="majorBidi" w:cstheme="majorBidi"/>
          <w:b/>
          <w:bCs/>
          <w:color w:val="FF0000"/>
          <w:sz w:val="24"/>
          <w:szCs w:val="24"/>
        </w:rPr>
        <w:t> :</w:t>
      </w:r>
      <w:r w:rsidR="00097BA4" w:rsidRPr="00097BA4">
        <w:t xml:space="preserve"> </w:t>
      </w:r>
      <w:r w:rsidR="00097BA4" w:rsidRPr="00097BA4">
        <w:rPr>
          <w:rFonts w:asciiTheme="majorBidi" w:hAnsiTheme="majorBidi" w:cstheme="majorBidi"/>
          <w:sz w:val="24"/>
          <w:szCs w:val="24"/>
        </w:rPr>
        <w:t>Une molécule chirale possèd</w:t>
      </w:r>
      <w:r w:rsidR="00097BA4">
        <w:rPr>
          <w:rFonts w:asciiTheme="majorBidi" w:hAnsiTheme="majorBidi" w:cstheme="majorBidi"/>
          <w:sz w:val="24"/>
          <w:szCs w:val="24"/>
        </w:rPr>
        <w:t xml:space="preserve">e </w:t>
      </w:r>
      <w:r w:rsidR="00097BA4" w:rsidRPr="00097BA4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="00097BA4" w:rsidRPr="00097BA4">
        <w:rPr>
          <w:rFonts w:asciiTheme="majorBidi" w:hAnsiTheme="majorBidi" w:cstheme="majorBidi"/>
          <w:sz w:val="24"/>
          <w:szCs w:val="24"/>
        </w:rPr>
        <w:t>stéréoisomère</w:t>
      </w:r>
      <w:proofErr w:type="spellEnd"/>
      <w:r w:rsidR="00097BA4" w:rsidRPr="00097BA4">
        <w:rPr>
          <w:rFonts w:asciiTheme="majorBidi" w:hAnsiTheme="majorBidi" w:cstheme="majorBidi"/>
          <w:sz w:val="24"/>
          <w:szCs w:val="24"/>
        </w:rPr>
        <w:t xml:space="preserve"> qui est son image par rapport à un miroir plan (image spéculaire). </w:t>
      </w:r>
      <w:r w:rsidRPr="00DF08A8">
        <w:rPr>
          <w:rFonts w:asciiTheme="majorBidi" w:hAnsiTheme="majorBidi" w:cstheme="majorBidi"/>
          <w:sz w:val="24"/>
          <w:szCs w:val="24"/>
        </w:rPr>
        <w:t xml:space="preserve"> On dit qu’ils forment un couple d’énantiomères (ou </w:t>
      </w:r>
      <w:r>
        <w:rPr>
          <w:rFonts w:asciiTheme="majorBidi" w:hAnsiTheme="majorBidi" w:cstheme="majorBidi"/>
          <w:sz w:val="24"/>
          <w:szCs w:val="24"/>
        </w:rPr>
        <w:t>i</w:t>
      </w:r>
      <w:r w:rsidRPr="00DF08A8">
        <w:rPr>
          <w:rFonts w:asciiTheme="majorBidi" w:hAnsiTheme="majorBidi" w:cstheme="majorBidi"/>
          <w:sz w:val="24"/>
          <w:szCs w:val="24"/>
        </w:rPr>
        <w:t>somères optiques ou inverses optiques).</w:t>
      </w:r>
    </w:p>
    <w:p w:rsidR="008D5C59" w:rsidRDefault="00C52600" w:rsidP="002E04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31115</wp:posOffset>
            </wp:positionV>
            <wp:extent cx="3876675" cy="1581150"/>
            <wp:effectExtent l="19050" t="0" r="9525" b="0"/>
            <wp:wrapSquare wrapText="bothSides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445"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097BA4" w:rsidRDefault="00097BA4" w:rsidP="002E044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deux énantiomères </w:t>
      </w:r>
      <w:r w:rsidRPr="00097BA4">
        <w:rPr>
          <w:rFonts w:asciiTheme="majorBidi" w:hAnsiTheme="majorBidi" w:cstheme="majorBidi"/>
          <w:sz w:val="24"/>
          <w:szCs w:val="24"/>
        </w:rPr>
        <w:t xml:space="preserve"> diffèrent par leur configuration. </w:t>
      </w:r>
    </w:p>
    <w:p w:rsidR="007A76C0" w:rsidRPr="00724BDF" w:rsidRDefault="007A76C0" w:rsidP="00B63FB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24BD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Activité optique </w:t>
      </w:r>
    </w:p>
    <w:p w:rsidR="00722D02" w:rsidRDefault="00722D02" w:rsidP="00722D02">
      <w:pPr>
        <w:jc w:val="both"/>
        <w:rPr>
          <w:rFonts w:asciiTheme="majorBidi" w:hAnsiTheme="majorBidi" w:cstheme="majorBidi"/>
          <w:sz w:val="24"/>
          <w:szCs w:val="24"/>
        </w:rPr>
      </w:pPr>
      <w:r w:rsidRPr="007B0B96">
        <w:rPr>
          <w:rFonts w:asciiTheme="majorBidi" w:hAnsiTheme="majorBidi" w:cstheme="majorBidi"/>
          <w:sz w:val="24"/>
          <w:szCs w:val="24"/>
        </w:rPr>
        <w:t>Si un faisceau de lumière polarisée traverse une cuve contenant un des énantiomères d’une substance chirale,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B0B96">
        <w:rPr>
          <w:rFonts w:asciiTheme="majorBidi" w:hAnsiTheme="majorBidi" w:cstheme="majorBidi"/>
          <w:sz w:val="24"/>
          <w:szCs w:val="24"/>
        </w:rPr>
        <w:t>la sortie de la cuve on observe une déviation du plan de polarisation de la lumière d’un angle α. On dit alors que la substance est optiquement active ou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B0B96">
        <w:rPr>
          <w:rFonts w:asciiTheme="majorBidi" w:hAnsiTheme="majorBidi" w:cstheme="majorBidi"/>
          <w:sz w:val="24"/>
          <w:szCs w:val="24"/>
        </w:rPr>
        <w:t>chirale.</w:t>
      </w:r>
    </w:p>
    <w:p w:rsidR="00B63FB1" w:rsidRDefault="00B63FB1" w:rsidP="00B63FB1">
      <w:pPr>
        <w:rPr>
          <w:rFonts w:asciiTheme="majorBidi" w:hAnsiTheme="majorBidi" w:cstheme="majorBidi"/>
          <w:color w:val="FF0000"/>
          <w:sz w:val="24"/>
          <w:szCs w:val="24"/>
        </w:rPr>
      </w:pPr>
      <w:r w:rsidRPr="00B63FB1">
        <w:rPr>
          <w:rFonts w:asciiTheme="majorBidi" w:hAnsiTheme="majorBidi" w:cstheme="majorBidi"/>
          <w:color w:val="FF0000"/>
          <w:sz w:val="24"/>
          <w:szCs w:val="24"/>
        </w:rPr>
        <w:t>• Polarimètre :</w:t>
      </w:r>
    </w:p>
    <w:p w:rsidR="00DF6369" w:rsidRPr="00B63FB1" w:rsidRDefault="00DF6369" w:rsidP="00B63FB1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4886326" cy="1381125"/>
            <wp:effectExtent l="19050" t="0" r="9524" b="0"/>
            <wp:docPr id="1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6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C7C" w:rsidRPr="00904C7C" w:rsidRDefault="00904C7C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04C7C">
        <w:rPr>
          <w:rFonts w:asciiTheme="majorBidi" w:hAnsiTheme="majorBidi" w:cstheme="majorBidi"/>
          <w:sz w:val="24"/>
          <w:szCs w:val="24"/>
        </w:rPr>
        <w:t>(1): Lumière polarisée</w:t>
      </w:r>
    </w:p>
    <w:p w:rsidR="00904C7C" w:rsidRPr="00904C7C" w:rsidRDefault="00904C7C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04C7C">
        <w:rPr>
          <w:rFonts w:asciiTheme="majorBidi" w:hAnsiTheme="majorBidi" w:cstheme="majorBidi"/>
          <w:sz w:val="24"/>
          <w:szCs w:val="24"/>
        </w:rPr>
        <w:t>(2): Cellule contenant l’échantillon</w:t>
      </w:r>
    </w:p>
    <w:p w:rsidR="00904C7C" w:rsidRPr="00904C7C" w:rsidRDefault="00904C7C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04C7C">
        <w:rPr>
          <w:rFonts w:asciiTheme="majorBidi" w:hAnsiTheme="majorBidi" w:cstheme="majorBidi"/>
          <w:sz w:val="24"/>
          <w:szCs w:val="24"/>
        </w:rPr>
        <w:t>(3) Plan de polarisation ayant subi une rotation</w:t>
      </w:r>
    </w:p>
    <w:p w:rsidR="00904C7C" w:rsidRPr="00904C7C" w:rsidRDefault="00904C7C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04C7C">
        <w:rPr>
          <w:rFonts w:asciiTheme="majorBidi" w:hAnsiTheme="majorBidi" w:cstheme="majorBidi"/>
          <w:sz w:val="24"/>
          <w:szCs w:val="24"/>
        </w:rPr>
        <w:t>(4): Analyseur</w:t>
      </w:r>
    </w:p>
    <w:p w:rsidR="00CA0D69" w:rsidRDefault="00904C7C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04C7C">
        <w:rPr>
          <w:rFonts w:asciiTheme="majorBidi" w:hAnsiTheme="majorBidi" w:cstheme="majorBidi"/>
          <w:sz w:val="24"/>
          <w:szCs w:val="24"/>
        </w:rPr>
        <w:t>(5): Observateur</w:t>
      </w:r>
    </w:p>
    <w:p w:rsidR="00C63E9B" w:rsidRDefault="00C63E9B" w:rsidP="002E0445">
      <w:pPr>
        <w:jc w:val="both"/>
        <w:rPr>
          <w:rFonts w:asciiTheme="majorBidi" w:hAnsiTheme="majorBidi" w:cstheme="majorBidi"/>
          <w:sz w:val="24"/>
          <w:szCs w:val="24"/>
        </w:rPr>
      </w:pPr>
      <w:r w:rsidRPr="00C63E9B">
        <w:rPr>
          <w:rFonts w:asciiTheme="majorBidi" w:hAnsiTheme="majorBidi" w:cstheme="majorBidi"/>
          <w:sz w:val="24"/>
          <w:szCs w:val="24"/>
        </w:rPr>
        <w:t>Lorsque la déviation du plan de polarisation de la</w:t>
      </w:r>
      <w:r>
        <w:rPr>
          <w:rFonts w:asciiTheme="majorBidi" w:hAnsiTheme="majorBidi" w:cstheme="majorBidi"/>
          <w:sz w:val="24"/>
          <w:szCs w:val="24"/>
        </w:rPr>
        <w:t xml:space="preserve"> l</w:t>
      </w:r>
      <w:r w:rsidRPr="00C63E9B">
        <w:rPr>
          <w:rFonts w:asciiTheme="majorBidi" w:hAnsiTheme="majorBidi" w:cstheme="majorBidi"/>
          <w:sz w:val="24"/>
          <w:szCs w:val="24"/>
        </w:rPr>
        <w:t>umière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3E9B">
        <w:rPr>
          <w:rFonts w:asciiTheme="majorBidi" w:hAnsiTheme="majorBidi" w:cstheme="majorBidi"/>
          <w:sz w:val="24"/>
          <w:szCs w:val="24"/>
        </w:rPr>
        <w:t>polarisée vers la droite ou (α est positif),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3E9B">
        <w:rPr>
          <w:rFonts w:asciiTheme="majorBidi" w:hAnsiTheme="majorBidi" w:cstheme="majorBidi"/>
          <w:sz w:val="24"/>
          <w:szCs w:val="24"/>
        </w:rPr>
        <w:t xml:space="preserve">l’énantiomère est </w:t>
      </w:r>
      <w:r w:rsidRPr="00D62CE4">
        <w:rPr>
          <w:rFonts w:asciiTheme="majorBidi" w:hAnsiTheme="majorBidi" w:cstheme="majorBidi"/>
          <w:b/>
          <w:bCs/>
          <w:sz w:val="24"/>
          <w:szCs w:val="24"/>
        </w:rPr>
        <w:t>dextrogyre</w:t>
      </w:r>
      <w:r w:rsidRPr="00C63E9B">
        <w:rPr>
          <w:rFonts w:asciiTheme="majorBidi" w:hAnsiTheme="majorBidi" w:cstheme="majorBidi"/>
          <w:sz w:val="24"/>
          <w:szCs w:val="24"/>
        </w:rPr>
        <w:t xml:space="preserve"> ou (d) ou (+).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3E9B">
        <w:rPr>
          <w:rFonts w:asciiTheme="majorBidi" w:hAnsiTheme="majorBidi" w:cstheme="majorBidi"/>
          <w:sz w:val="24"/>
          <w:szCs w:val="24"/>
        </w:rPr>
        <w:t xml:space="preserve">Dans le cas contraire, il est </w:t>
      </w:r>
      <w:r w:rsidRPr="00D62CE4">
        <w:rPr>
          <w:rFonts w:asciiTheme="majorBidi" w:hAnsiTheme="majorBidi" w:cstheme="majorBidi"/>
          <w:b/>
          <w:bCs/>
          <w:sz w:val="24"/>
          <w:szCs w:val="24"/>
        </w:rPr>
        <w:t>lévogyre</w:t>
      </w:r>
      <w:r w:rsidRPr="00C63E9B">
        <w:rPr>
          <w:rFonts w:asciiTheme="majorBidi" w:hAnsiTheme="majorBidi" w:cstheme="majorBidi"/>
          <w:sz w:val="24"/>
          <w:szCs w:val="24"/>
        </w:rPr>
        <w:t xml:space="preserve"> ou (l) ou (-).</w:t>
      </w:r>
    </w:p>
    <w:p w:rsidR="00960C13" w:rsidRDefault="00FB19C2" w:rsidP="002E0445">
      <w:pPr>
        <w:jc w:val="both"/>
        <w:rPr>
          <w:rFonts w:asciiTheme="majorBidi" w:hAnsiTheme="majorBidi" w:cstheme="majorBidi"/>
          <w:sz w:val="24"/>
          <w:szCs w:val="24"/>
        </w:rPr>
      </w:pPr>
      <w:r w:rsidRPr="00FB19C2">
        <w:rPr>
          <w:rFonts w:asciiTheme="majorBidi" w:hAnsiTheme="majorBidi" w:cstheme="majorBidi"/>
          <w:sz w:val="24"/>
          <w:szCs w:val="24"/>
        </w:rPr>
        <w:t>Ainsi l’un des deux énantiomères d’une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19C2">
        <w:rPr>
          <w:rFonts w:asciiTheme="majorBidi" w:hAnsiTheme="majorBidi" w:cstheme="majorBidi"/>
          <w:sz w:val="24"/>
          <w:szCs w:val="24"/>
        </w:rPr>
        <w:t>molécule va dévier la lumière polarisée dans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19C2">
        <w:rPr>
          <w:rFonts w:asciiTheme="majorBidi" w:hAnsiTheme="majorBidi" w:cstheme="majorBidi"/>
          <w:sz w:val="24"/>
          <w:szCs w:val="24"/>
        </w:rPr>
        <w:t>sens, tandis que l’autre énantiomère va la dévier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19C2">
        <w:rPr>
          <w:rFonts w:asciiTheme="majorBidi" w:hAnsiTheme="majorBidi" w:cstheme="majorBidi"/>
          <w:sz w:val="24"/>
          <w:szCs w:val="24"/>
        </w:rPr>
        <w:t>en sens contraire de la même quantité, d’où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19C2">
        <w:rPr>
          <w:rFonts w:asciiTheme="majorBidi" w:hAnsiTheme="majorBidi" w:cstheme="majorBidi"/>
          <w:sz w:val="24"/>
          <w:szCs w:val="24"/>
        </w:rPr>
        <w:t>leurs noms isomères optiques ou inverse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19C2">
        <w:rPr>
          <w:rFonts w:asciiTheme="majorBidi" w:hAnsiTheme="majorBidi" w:cstheme="majorBidi"/>
          <w:sz w:val="24"/>
          <w:szCs w:val="24"/>
        </w:rPr>
        <w:t>optique.</w:t>
      </w:r>
    </w:p>
    <w:p w:rsidR="00960C13" w:rsidRDefault="00960C13" w:rsidP="002E0445">
      <w:pPr>
        <w:jc w:val="both"/>
        <w:rPr>
          <w:rFonts w:asciiTheme="majorBidi" w:hAnsiTheme="majorBidi" w:cstheme="majorBidi"/>
          <w:sz w:val="24"/>
          <w:szCs w:val="24"/>
        </w:rPr>
      </w:pPr>
      <w:r w:rsidRPr="00960C13">
        <w:rPr>
          <w:rFonts w:asciiTheme="majorBidi" w:hAnsiTheme="majorBidi" w:cstheme="majorBidi"/>
          <w:sz w:val="24"/>
          <w:szCs w:val="24"/>
        </w:rPr>
        <w:lastRenderedPageBreak/>
        <w:t xml:space="preserve">Pour chacun des 2 énantiomères d'une molécule chirale, on définit un pouvoir rotatoire spécifique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[α]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p>
        </m:sSubSup>
      </m:oMath>
      <w:r w:rsidR="002E0445">
        <w:rPr>
          <w:rFonts w:asciiTheme="majorBidi" w:hAnsiTheme="majorBidi" w:cstheme="majorBidi"/>
          <w:sz w:val="24"/>
          <w:szCs w:val="24"/>
        </w:rPr>
        <w:t xml:space="preserve"> </w:t>
      </w:r>
      <w:r w:rsidR="00CF71FA">
        <w:rPr>
          <w:rFonts w:asciiTheme="majorBidi" w:hAnsiTheme="majorBidi" w:cstheme="majorBidi"/>
          <w:sz w:val="24"/>
          <w:szCs w:val="24"/>
        </w:rPr>
        <w:t xml:space="preserve">donné par la loi </w:t>
      </w:r>
      <w:r w:rsidRPr="00960C13">
        <w:rPr>
          <w:rFonts w:asciiTheme="majorBidi" w:hAnsiTheme="majorBidi" w:cstheme="majorBidi"/>
          <w:sz w:val="24"/>
          <w:szCs w:val="24"/>
        </w:rPr>
        <w:t>BIOT :</w:t>
      </w:r>
    </w:p>
    <w:p w:rsidR="00465F9E" w:rsidRPr="00465F9E" w:rsidRDefault="00960C13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10795</wp:posOffset>
            </wp:positionV>
            <wp:extent cx="1371600" cy="714375"/>
            <wp:effectExtent l="19050" t="0" r="0" b="0"/>
            <wp:wrapSquare wrapText="bothSides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4"/>
          <w:szCs w:val="24"/>
        </w:rPr>
        <w:br w:type="textWrapping" w:clear="all"/>
      </w:r>
      <w:proofErr w:type="gramStart"/>
      <w:r w:rsidR="00465F9E" w:rsidRPr="00465F9E">
        <w:rPr>
          <w:rFonts w:asciiTheme="majorBidi" w:hAnsiTheme="majorBidi" w:cstheme="majorBidi"/>
          <w:sz w:val="24"/>
          <w:szCs w:val="24"/>
        </w:rPr>
        <w:t>α</w:t>
      </w:r>
      <w:proofErr w:type="gramEnd"/>
      <w:r w:rsidR="00465F9E" w:rsidRPr="00465F9E">
        <w:rPr>
          <w:rFonts w:asciiTheme="majorBidi" w:hAnsiTheme="majorBidi" w:cstheme="majorBidi"/>
          <w:sz w:val="24"/>
          <w:szCs w:val="24"/>
        </w:rPr>
        <w:t xml:space="preserve"> : angle de rotation optique observée (en degrés) </w:t>
      </w:r>
    </w:p>
    <w:p w:rsidR="00465F9E" w:rsidRPr="00465F9E" w:rsidRDefault="00465F9E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65F9E">
        <w:rPr>
          <w:rFonts w:asciiTheme="majorBidi" w:hAnsiTheme="majorBidi" w:cstheme="majorBidi"/>
          <w:sz w:val="24"/>
          <w:szCs w:val="24"/>
        </w:rPr>
        <w:t>l</w:t>
      </w:r>
      <w:proofErr w:type="gramEnd"/>
      <w:r w:rsidRPr="00465F9E">
        <w:rPr>
          <w:rFonts w:asciiTheme="majorBidi" w:hAnsiTheme="majorBidi" w:cstheme="majorBidi"/>
          <w:sz w:val="24"/>
          <w:szCs w:val="24"/>
        </w:rPr>
        <w:t xml:space="preserve"> : longueur de la cuve contenant la solution (en dm). </w:t>
      </w:r>
    </w:p>
    <w:p w:rsidR="002E0445" w:rsidRDefault="00465F9E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65F9E">
        <w:rPr>
          <w:rFonts w:asciiTheme="majorBidi" w:hAnsiTheme="majorBidi" w:cstheme="majorBidi"/>
          <w:sz w:val="24"/>
          <w:szCs w:val="24"/>
        </w:rPr>
        <w:t>c</w:t>
      </w:r>
      <w:proofErr w:type="gramEnd"/>
      <w:r w:rsidRPr="00465F9E">
        <w:rPr>
          <w:rFonts w:asciiTheme="majorBidi" w:hAnsiTheme="majorBidi" w:cstheme="majorBidi"/>
          <w:sz w:val="24"/>
          <w:szCs w:val="24"/>
        </w:rPr>
        <w:t xml:space="preserve"> : concentration de la solution (en g/</w:t>
      </w:r>
      <w:proofErr w:type="spellStart"/>
      <w:r w:rsidRPr="00465F9E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465F9E">
        <w:rPr>
          <w:rFonts w:asciiTheme="majorBidi" w:hAnsiTheme="majorBidi" w:cstheme="majorBidi"/>
          <w:sz w:val="24"/>
          <w:szCs w:val="24"/>
        </w:rPr>
        <w:t xml:space="preserve">). </w:t>
      </w:r>
    </w:p>
    <w:p w:rsidR="00465F9E" w:rsidRPr="00465F9E" w:rsidRDefault="00465F9E" w:rsidP="002E04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65F9E">
        <w:rPr>
          <w:rFonts w:asciiTheme="majorBidi" w:hAnsiTheme="majorBidi" w:cstheme="majorBidi"/>
          <w:sz w:val="24"/>
          <w:szCs w:val="24"/>
        </w:rPr>
        <w:t>t</w:t>
      </w:r>
      <w:proofErr w:type="gramEnd"/>
      <w:r w:rsidRPr="00465F9E">
        <w:rPr>
          <w:rFonts w:asciiTheme="majorBidi" w:hAnsiTheme="majorBidi" w:cstheme="majorBidi"/>
          <w:sz w:val="24"/>
          <w:szCs w:val="24"/>
        </w:rPr>
        <w:t xml:space="preserve"> : température (°C) </w:t>
      </w:r>
    </w:p>
    <w:p w:rsidR="00960C13" w:rsidRDefault="00465F9E" w:rsidP="00465F9E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465F9E">
        <w:rPr>
          <w:rFonts w:asciiTheme="majorBidi" w:hAnsiTheme="majorBidi" w:cstheme="majorBidi"/>
          <w:sz w:val="24"/>
          <w:szCs w:val="24"/>
        </w:rPr>
        <w:t>λ</w:t>
      </w:r>
      <w:proofErr w:type="gramEnd"/>
      <w:r w:rsidRPr="00465F9E">
        <w:rPr>
          <w:rFonts w:asciiTheme="majorBidi" w:hAnsiTheme="majorBidi" w:cstheme="majorBidi"/>
          <w:sz w:val="24"/>
          <w:szCs w:val="24"/>
        </w:rPr>
        <w:t xml:space="preserve"> : longueur d’onde de la lumière incidente.</w:t>
      </w:r>
    </w:p>
    <w:p w:rsidR="00B00369" w:rsidRPr="00B00369" w:rsidRDefault="00B00369" w:rsidP="00EA1D7D">
      <w:pPr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</w:pPr>
      <w:r w:rsidRPr="00B00369">
        <w:rPr>
          <w:rFonts w:asciiTheme="majorBidi" w:hAnsiTheme="majorBidi" w:cstheme="majorBidi"/>
          <w:b/>
          <w:bCs/>
          <w:color w:val="FF0000"/>
          <w:sz w:val="24"/>
          <w:szCs w:val="24"/>
        </w:rPr>
        <w:t>Chiralité due à des atomes asymétriques</w:t>
      </w:r>
    </w:p>
    <w:p w:rsidR="00EA1D7D" w:rsidRPr="00EA1D7D" w:rsidRDefault="00EA1D7D" w:rsidP="00EA1D7D">
      <w:pPr>
        <w:rPr>
          <w:rFonts w:asciiTheme="majorBidi" w:hAnsiTheme="majorBidi" w:cstheme="majorBidi"/>
          <w:sz w:val="24"/>
          <w:szCs w:val="24"/>
        </w:rPr>
      </w:pPr>
      <w:r w:rsidRPr="00EA1D7D">
        <w:rPr>
          <w:rFonts w:asciiTheme="majorBidi" w:hAnsiTheme="majorBidi" w:cstheme="majorBidi"/>
          <w:sz w:val="24"/>
          <w:szCs w:val="24"/>
          <w:highlight w:val="yellow"/>
        </w:rPr>
        <w:t>a) Composé</w:t>
      </w:r>
      <w:r w:rsidR="002E0445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Pr="00EA1D7D">
        <w:rPr>
          <w:rFonts w:asciiTheme="majorBidi" w:hAnsiTheme="majorBidi" w:cstheme="majorBidi"/>
          <w:sz w:val="24"/>
          <w:szCs w:val="24"/>
          <w:highlight w:val="yellow"/>
        </w:rPr>
        <w:t>avec un seul C*</w:t>
      </w:r>
    </w:p>
    <w:p w:rsidR="00BA61A1" w:rsidRDefault="00BA61A1" w:rsidP="002F2BE5">
      <w:pPr>
        <w:jc w:val="both"/>
        <w:rPr>
          <w:rFonts w:asciiTheme="majorBidi" w:hAnsiTheme="majorBidi" w:cstheme="majorBidi"/>
          <w:sz w:val="24"/>
          <w:szCs w:val="24"/>
        </w:rPr>
      </w:pPr>
      <w:r w:rsidRPr="00BA61A1">
        <w:rPr>
          <w:rFonts w:asciiTheme="majorBidi" w:hAnsiTheme="majorBidi" w:cstheme="majorBidi"/>
          <w:sz w:val="24"/>
          <w:szCs w:val="24"/>
        </w:rPr>
        <w:t>On appelle atome de carbone asymétrique ou  centre asymétrique (noté C*), un atome de carbone  portant 4 atomes ou groupements d'at</w:t>
      </w:r>
      <w:r w:rsidR="002F2BE5">
        <w:rPr>
          <w:rFonts w:asciiTheme="majorBidi" w:hAnsiTheme="majorBidi" w:cstheme="majorBidi"/>
          <w:sz w:val="24"/>
          <w:szCs w:val="24"/>
        </w:rPr>
        <w:t xml:space="preserve">omes différents. </w:t>
      </w:r>
      <w:r w:rsidRPr="00BA61A1">
        <w:rPr>
          <w:rFonts w:asciiTheme="majorBidi" w:hAnsiTheme="majorBidi" w:cstheme="majorBidi"/>
          <w:sz w:val="24"/>
          <w:szCs w:val="24"/>
        </w:rPr>
        <w:t xml:space="preserve">Toute molécule contenant un et un seul atome de carbone asymétrique est chirale. </w:t>
      </w:r>
    </w:p>
    <w:p w:rsidR="00EA1D7D" w:rsidRDefault="00EA1D7D" w:rsidP="00CC172E">
      <w:pPr>
        <w:jc w:val="both"/>
        <w:rPr>
          <w:rFonts w:asciiTheme="majorBidi" w:hAnsiTheme="majorBidi" w:cstheme="majorBidi"/>
          <w:sz w:val="24"/>
          <w:szCs w:val="24"/>
        </w:rPr>
      </w:pPr>
      <w:r w:rsidRPr="00EA1D7D">
        <w:rPr>
          <w:rFonts w:asciiTheme="majorBidi" w:hAnsiTheme="majorBidi" w:cstheme="majorBidi"/>
          <w:sz w:val="24"/>
          <w:szCs w:val="24"/>
        </w:rPr>
        <w:t xml:space="preserve">Pour distinguer les deux énantiomères d’un </w:t>
      </w:r>
      <w:r>
        <w:rPr>
          <w:rFonts w:asciiTheme="majorBidi" w:hAnsiTheme="majorBidi" w:cstheme="majorBidi"/>
          <w:sz w:val="24"/>
          <w:szCs w:val="24"/>
        </w:rPr>
        <w:t>c</w:t>
      </w:r>
      <w:r w:rsidRPr="00EA1D7D">
        <w:rPr>
          <w:rFonts w:asciiTheme="majorBidi" w:hAnsiTheme="majorBidi" w:cstheme="majorBidi"/>
          <w:sz w:val="24"/>
          <w:szCs w:val="24"/>
        </w:rPr>
        <w:t>omposé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1D7D">
        <w:rPr>
          <w:rFonts w:asciiTheme="majorBidi" w:hAnsiTheme="majorBidi" w:cstheme="majorBidi"/>
          <w:sz w:val="24"/>
          <w:szCs w:val="24"/>
        </w:rPr>
        <w:t>chiral, on détermine la configuration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1D7D">
        <w:rPr>
          <w:rFonts w:asciiTheme="majorBidi" w:hAnsiTheme="majorBidi" w:cstheme="majorBidi"/>
          <w:sz w:val="24"/>
          <w:szCs w:val="24"/>
        </w:rPr>
        <w:t>absolue du C* de chaque énantiomère.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1D7D">
        <w:rPr>
          <w:rFonts w:asciiTheme="majorBidi" w:hAnsiTheme="majorBidi" w:cstheme="majorBidi"/>
          <w:sz w:val="24"/>
          <w:szCs w:val="24"/>
        </w:rPr>
        <w:t>Cette détermination se fait selon la procédure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1D7D">
        <w:rPr>
          <w:rFonts w:asciiTheme="majorBidi" w:hAnsiTheme="majorBidi" w:cstheme="majorBidi"/>
          <w:sz w:val="24"/>
          <w:szCs w:val="24"/>
        </w:rPr>
        <w:t>suivante:</w:t>
      </w:r>
    </w:p>
    <w:p w:rsidR="00364C53" w:rsidRPr="00364C53" w:rsidRDefault="00364C53" w:rsidP="00CC172E">
      <w:pPr>
        <w:jc w:val="both"/>
        <w:rPr>
          <w:rFonts w:asciiTheme="majorBidi" w:hAnsiTheme="majorBidi" w:cstheme="majorBidi"/>
          <w:sz w:val="24"/>
          <w:szCs w:val="24"/>
        </w:rPr>
      </w:pPr>
      <w:r w:rsidRPr="00364C53">
        <w:rPr>
          <w:rFonts w:asciiTheme="majorBidi" w:hAnsiTheme="majorBidi" w:cstheme="majorBidi"/>
          <w:sz w:val="24"/>
          <w:szCs w:val="24"/>
        </w:rPr>
        <w:t xml:space="preserve">1°) On classe les 4 </w:t>
      </w:r>
      <w:proofErr w:type="spellStart"/>
      <w:r w:rsidRPr="00364C53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 w:rsidR="00412F72"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du C* par ordre de priorité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décroissant selon les règles de CIP (1&gt;2&gt;3&gt;4).</w:t>
      </w:r>
    </w:p>
    <w:p w:rsidR="00364C53" w:rsidRPr="00364C53" w:rsidRDefault="00364C53" w:rsidP="00CC172E">
      <w:pPr>
        <w:jc w:val="both"/>
        <w:rPr>
          <w:rFonts w:asciiTheme="majorBidi" w:hAnsiTheme="majorBidi" w:cstheme="majorBidi"/>
          <w:sz w:val="24"/>
          <w:szCs w:val="24"/>
        </w:rPr>
      </w:pPr>
      <w:r w:rsidRPr="00364C53">
        <w:rPr>
          <w:rFonts w:asciiTheme="majorBidi" w:hAnsiTheme="majorBidi" w:cstheme="majorBidi"/>
          <w:sz w:val="24"/>
          <w:szCs w:val="24"/>
        </w:rPr>
        <w:t>2°) On regarde le C* selon l’axe opposé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au substituant classé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4ième.</w:t>
      </w:r>
    </w:p>
    <w:p w:rsidR="00364C53" w:rsidRDefault="00364C53" w:rsidP="00CC172E">
      <w:pPr>
        <w:jc w:val="both"/>
        <w:rPr>
          <w:rFonts w:asciiTheme="majorBidi" w:hAnsiTheme="majorBidi" w:cstheme="majorBidi"/>
          <w:sz w:val="24"/>
          <w:szCs w:val="24"/>
        </w:rPr>
      </w:pPr>
      <w:r w:rsidRPr="00364C53">
        <w:rPr>
          <w:rFonts w:asciiTheme="majorBidi" w:hAnsiTheme="majorBidi" w:cstheme="majorBidi"/>
          <w:sz w:val="24"/>
          <w:szCs w:val="24"/>
        </w:rPr>
        <w:t>3°) Si pour passer du substituant 1</w:t>
      </w:r>
      <w:r w:rsidRPr="00364C53">
        <w:rPr>
          <w:rFonts w:asciiTheme="majorBidi" w:hAnsiTheme="majorBidi" w:cstheme="majorBidi"/>
          <w:sz w:val="24"/>
          <w:szCs w:val="24"/>
          <w:vertAlign w:val="superscript"/>
        </w:rPr>
        <w:t>ier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au substituant 2</w:t>
      </w:r>
      <w:r w:rsidRPr="002E0445">
        <w:rPr>
          <w:rFonts w:asciiTheme="majorBidi" w:hAnsiTheme="majorBidi" w:cstheme="majorBidi"/>
          <w:sz w:val="24"/>
          <w:szCs w:val="24"/>
          <w:vertAlign w:val="superscript"/>
        </w:rPr>
        <w:t>ième</w:t>
      </w:r>
      <w:r w:rsidRPr="00364C53">
        <w:rPr>
          <w:rFonts w:asciiTheme="majorBidi" w:hAnsiTheme="majorBidi" w:cstheme="majorBidi"/>
          <w:sz w:val="24"/>
          <w:szCs w:val="24"/>
        </w:rPr>
        <w:t xml:space="preserve"> puis au 3</w:t>
      </w:r>
      <w:r w:rsidRPr="002E0445">
        <w:rPr>
          <w:rFonts w:asciiTheme="majorBidi" w:hAnsiTheme="majorBidi" w:cstheme="majorBidi"/>
          <w:sz w:val="24"/>
          <w:szCs w:val="24"/>
          <w:vertAlign w:val="superscript"/>
        </w:rPr>
        <w:t>ième</w:t>
      </w:r>
      <w:r w:rsidRPr="00364C53">
        <w:rPr>
          <w:rFonts w:asciiTheme="majorBidi" w:hAnsiTheme="majorBidi" w:cstheme="majorBidi"/>
          <w:sz w:val="24"/>
          <w:szCs w:val="24"/>
        </w:rPr>
        <w:t>, on tourne dans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le sens des aiguilles d’une montre, on a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configuration R (</w:t>
      </w:r>
      <w:proofErr w:type="spellStart"/>
      <w:r w:rsidRPr="00364C53">
        <w:rPr>
          <w:rFonts w:asciiTheme="majorBidi" w:hAnsiTheme="majorBidi" w:cstheme="majorBidi"/>
          <w:sz w:val="24"/>
          <w:szCs w:val="24"/>
        </w:rPr>
        <w:t>Rectus</w:t>
      </w:r>
      <w:proofErr w:type="spellEnd"/>
      <w:r w:rsidRPr="00364C53">
        <w:rPr>
          <w:rFonts w:asciiTheme="majorBidi" w:hAnsiTheme="majorBidi" w:cstheme="majorBidi"/>
          <w:sz w:val="24"/>
          <w:szCs w:val="24"/>
        </w:rPr>
        <w:t xml:space="preserve"> : droite). Si on tourne dans le sens inverse c’est 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64C53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364C53">
        <w:rPr>
          <w:rFonts w:asciiTheme="majorBidi" w:hAnsiTheme="majorBidi" w:cstheme="majorBidi"/>
          <w:sz w:val="24"/>
          <w:szCs w:val="24"/>
        </w:rPr>
        <w:t>Sinister</w:t>
      </w:r>
      <w:proofErr w:type="spellEnd"/>
      <w:r w:rsidRPr="00364C53">
        <w:rPr>
          <w:rFonts w:asciiTheme="majorBidi" w:hAnsiTheme="majorBidi" w:cstheme="majorBidi"/>
          <w:sz w:val="24"/>
          <w:szCs w:val="24"/>
        </w:rPr>
        <w:t xml:space="preserve"> : gauche).</w:t>
      </w:r>
    </w:p>
    <w:p w:rsidR="007E1682" w:rsidRDefault="007E1682" w:rsidP="00412F72">
      <w:pPr>
        <w:rPr>
          <w:rFonts w:asciiTheme="majorBidi" w:hAnsiTheme="majorBidi" w:cstheme="majorBidi"/>
          <w:sz w:val="24"/>
          <w:szCs w:val="24"/>
        </w:rPr>
      </w:pPr>
      <w:r w:rsidRPr="007E1682">
        <w:rPr>
          <w:rFonts w:asciiTheme="majorBidi" w:hAnsiTheme="majorBidi" w:cstheme="majorBidi"/>
          <w:sz w:val="24"/>
          <w:szCs w:val="24"/>
        </w:rPr>
        <w:t>Exemples:</w:t>
      </w:r>
      <w:r w:rsidR="00412F72">
        <w:rPr>
          <w:rFonts w:asciiTheme="majorBidi" w:hAnsiTheme="majorBidi" w:cstheme="majorBidi"/>
          <w:sz w:val="24"/>
          <w:szCs w:val="24"/>
        </w:rPr>
        <w:t xml:space="preserve"> </w:t>
      </w:r>
      <w:r w:rsidRPr="007E1682">
        <w:rPr>
          <w:rFonts w:asciiTheme="majorBidi" w:hAnsiTheme="majorBidi" w:cstheme="majorBidi"/>
          <w:sz w:val="24"/>
          <w:szCs w:val="24"/>
        </w:rPr>
        <w:t>Acide 2-</w:t>
      </w:r>
      <w:proofErr w:type="spellStart"/>
      <w:r w:rsidRPr="007E1682">
        <w:rPr>
          <w:rFonts w:asciiTheme="majorBidi" w:hAnsiTheme="majorBidi" w:cstheme="majorBidi"/>
          <w:sz w:val="24"/>
          <w:szCs w:val="24"/>
        </w:rPr>
        <w:t>hydroxypropanoïque</w:t>
      </w:r>
      <w:proofErr w:type="spellEnd"/>
    </w:p>
    <w:p w:rsidR="007E1682" w:rsidRDefault="007E1682" w:rsidP="007E168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899414" cy="923925"/>
            <wp:effectExtent l="19050" t="0" r="5836" b="0"/>
            <wp:docPr id="1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92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69" w:rsidRPr="00CC172E" w:rsidRDefault="007E1682" w:rsidP="00CC172E">
      <w:pPr>
        <w:rPr>
          <w:rFonts w:asciiTheme="majorBidi" w:hAnsiTheme="majorBidi" w:cstheme="majorBidi"/>
          <w:sz w:val="24"/>
          <w:szCs w:val="24"/>
        </w:rPr>
      </w:pPr>
      <w:r w:rsidRPr="007E1682">
        <w:rPr>
          <w:rFonts w:asciiTheme="majorBidi" w:hAnsiTheme="majorBidi" w:cstheme="majorBidi"/>
          <w:sz w:val="24"/>
          <w:szCs w:val="24"/>
        </w:rPr>
        <w:t xml:space="preserve">Représentation des 2 énantiomères </w:t>
      </w:r>
    </w:p>
    <w:p w:rsidR="007E1682" w:rsidRPr="00CC172E" w:rsidRDefault="007E1682" w:rsidP="007E1682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C172E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Représentation de </w:t>
      </w:r>
      <w:proofErr w:type="spellStart"/>
      <w:r w:rsidRPr="00CC172E">
        <w:rPr>
          <w:rFonts w:asciiTheme="majorBidi" w:hAnsiTheme="majorBidi" w:cstheme="majorBidi"/>
          <w:b/>
          <w:bCs/>
          <w:color w:val="FF0000"/>
          <w:sz w:val="24"/>
          <w:szCs w:val="24"/>
        </w:rPr>
        <w:t>Cram</w:t>
      </w:r>
      <w:proofErr w:type="spellEnd"/>
      <w:r w:rsidRPr="00CC172E">
        <w:rPr>
          <w:rFonts w:asciiTheme="majorBidi" w:hAnsiTheme="majorBidi" w:cstheme="majorBidi"/>
          <w:b/>
          <w:bCs/>
          <w:color w:val="FF0000"/>
          <w:sz w:val="24"/>
          <w:szCs w:val="24"/>
        </w:rPr>
        <w:t>:</w:t>
      </w:r>
    </w:p>
    <w:p w:rsidR="00506C7B" w:rsidRPr="007E1682" w:rsidRDefault="00506C7B" w:rsidP="007E1682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noProof/>
          <w:color w:val="FF0000"/>
          <w:sz w:val="24"/>
          <w:szCs w:val="24"/>
          <w:lang w:eastAsia="fr-FR"/>
        </w:rPr>
        <w:lastRenderedPageBreak/>
        <w:drawing>
          <wp:inline distT="0" distB="0" distL="0" distR="0">
            <wp:extent cx="4400550" cy="1114425"/>
            <wp:effectExtent l="19050" t="0" r="0" b="0"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28" cy="111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BB" w:rsidRDefault="00506C7B" w:rsidP="00CA0D6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247688" cy="1266825"/>
            <wp:effectExtent l="19050" t="0" r="462" b="0"/>
            <wp:docPr id="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67" cy="126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DC3" w:rsidRDefault="002B6F2C" w:rsidP="004826BB">
      <w:pPr>
        <w:rPr>
          <w:rFonts w:asciiTheme="majorBidi" w:hAnsiTheme="majorBidi" w:cstheme="majorBidi"/>
          <w:sz w:val="24"/>
          <w:szCs w:val="24"/>
          <w:u w:val="single"/>
        </w:rPr>
      </w:pPr>
      <w:r w:rsidRPr="002B6F2C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857500" cy="1542710"/>
            <wp:effectExtent l="19050" t="0" r="0" b="0"/>
            <wp:docPr id="2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29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6F2C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295400" cy="1755515"/>
            <wp:effectExtent l="19050" t="0" r="0" b="0"/>
            <wp:docPr id="3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5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C69" w:rsidRPr="007D3C6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219200" cy="1628078"/>
            <wp:effectExtent l="19050" t="0" r="0" b="0"/>
            <wp:docPr id="3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2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BB" w:rsidRPr="00CC0C62" w:rsidRDefault="004826BB" w:rsidP="004826BB">
      <w:pPr>
        <w:rPr>
          <w:rFonts w:asciiTheme="majorBidi" w:hAnsiTheme="majorBidi" w:cstheme="majorBidi"/>
          <w:color w:val="FF0000"/>
          <w:sz w:val="24"/>
          <w:szCs w:val="24"/>
          <w:u w:val="single"/>
        </w:rPr>
      </w:pPr>
      <w:r w:rsidRPr="00CC0C62">
        <w:rPr>
          <w:rFonts w:asciiTheme="majorBidi" w:hAnsiTheme="majorBidi" w:cstheme="majorBidi"/>
          <w:color w:val="FF0000"/>
          <w:sz w:val="24"/>
          <w:szCs w:val="24"/>
          <w:u w:val="single"/>
        </w:rPr>
        <w:t>Remarque:</w:t>
      </w:r>
    </w:p>
    <w:p w:rsidR="00CA0D69" w:rsidRDefault="0063668C" w:rsidP="004826B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 et S n’ont aucun rapport avec</w:t>
      </w:r>
      <w:r w:rsidR="004826BB" w:rsidRPr="004826BB">
        <w:rPr>
          <w:rFonts w:asciiTheme="majorBidi" w:hAnsiTheme="majorBidi" w:cstheme="majorBidi"/>
          <w:sz w:val="24"/>
          <w:szCs w:val="24"/>
        </w:rPr>
        <w:t xml:space="preserve">(d) et (l). La détermination de ces derniers se </w:t>
      </w:r>
      <w:r>
        <w:rPr>
          <w:rFonts w:asciiTheme="majorBidi" w:hAnsiTheme="majorBidi" w:cstheme="majorBidi"/>
          <w:sz w:val="24"/>
          <w:szCs w:val="24"/>
        </w:rPr>
        <w:t xml:space="preserve">fait </w:t>
      </w:r>
      <w:r w:rsidR="004826BB" w:rsidRPr="004826BB">
        <w:rPr>
          <w:rFonts w:asciiTheme="majorBidi" w:hAnsiTheme="majorBidi" w:cstheme="majorBidi"/>
          <w:sz w:val="24"/>
          <w:szCs w:val="24"/>
        </w:rPr>
        <w:t>expérimentalement.</w:t>
      </w:r>
    </w:p>
    <w:p w:rsidR="00EF0EB4" w:rsidRPr="0063668C" w:rsidRDefault="00EF0EB4" w:rsidP="00EF0EB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668C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Passage de </w:t>
      </w:r>
      <w:proofErr w:type="spellStart"/>
      <w:r w:rsidRPr="0063668C">
        <w:rPr>
          <w:rFonts w:asciiTheme="majorBidi" w:hAnsiTheme="majorBidi" w:cstheme="majorBidi"/>
          <w:b/>
          <w:bCs/>
          <w:color w:val="FF0000"/>
          <w:sz w:val="24"/>
          <w:szCs w:val="24"/>
        </w:rPr>
        <w:t>Cram</w:t>
      </w:r>
      <w:proofErr w:type="spellEnd"/>
      <w:r w:rsidRPr="0063668C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à Fischer</w:t>
      </w:r>
      <w:r w:rsidRPr="0063668C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</w:p>
    <w:p w:rsidR="00585F58" w:rsidRDefault="00EF0EB4" w:rsidP="00EF0E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00780" cy="1390650"/>
            <wp:effectExtent l="19050" t="0" r="9420" b="0"/>
            <wp:docPr id="1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590" cy="139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62" w:rsidRDefault="00CC0C62" w:rsidP="0063668C">
      <w:pPr>
        <w:spacing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585F58" w:rsidRPr="00585F58" w:rsidRDefault="00585F58" w:rsidP="0063668C">
      <w:pPr>
        <w:spacing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585F58">
        <w:rPr>
          <w:rFonts w:asciiTheme="majorBidi" w:hAnsiTheme="majorBidi" w:cstheme="majorBidi"/>
          <w:color w:val="FF0000"/>
          <w:sz w:val="24"/>
          <w:szCs w:val="24"/>
        </w:rPr>
        <w:t>Remarque:</w:t>
      </w:r>
    </w:p>
    <w:p w:rsidR="00585F58" w:rsidRPr="00585F58" w:rsidRDefault="00585F58" w:rsidP="0063668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5F58">
        <w:rPr>
          <w:rFonts w:asciiTheme="majorBidi" w:hAnsiTheme="majorBidi" w:cstheme="majorBidi"/>
          <w:sz w:val="24"/>
          <w:szCs w:val="24"/>
        </w:rPr>
        <w:t>On peut déterminer la configuration absolue sur la projection de Fischer:</w:t>
      </w:r>
    </w:p>
    <w:p w:rsidR="00EF0EB4" w:rsidRPr="00585F58" w:rsidRDefault="00585F58" w:rsidP="0063668C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5F58">
        <w:rPr>
          <w:rFonts w:asciiTheme="majorBidi" w:hAnsiTheme="majorBidi" w:cstheme="majorBidi"/>
          <w:sz w:val="24"/>
          <w:szCs w:val="24"/>
        </w:rPr>
        <w:t>Si le substituant 4 est placé sur la verticale on lit directement la séquence 1→2→3 (vers la droite c’est R, vers la gauche c’est S).</w:t>
      </w:r>
    </w:p>
    <w:p w:rsidR="00585F58" w:rsidRDefault="00585F58" w:rsidP="0063668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5F58">
        <w:rPr>
          <w:rFonts w:asciiTheme="majorBidi" w:hAnsiTheme="majorBidi" w:cstheme="majorBidi"/>
          <w:sz w:val="24"/>
          <w:szCs w:val="24"/>
        </w:rPr>
        <w:t>Si le substituant 4 est sur l’horizontal 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85F58">
        <w:rPr>
          <w:rFonts w:asciiTheme="majorBidi" w:hAnsiTheme="majorBidi" w:cstheme="majorBidi"/>
          <w:sz w:val="24"/>
          <w:szCs w:val="24"/>
        </w:rPr>
        <w:t>regarde le sens 1→2→3 puis on inverse ce sens pour trouver soit R soit S.</w:t>
      </w:r>
    </w:p>
    <w:p w:rsidR="00D072B5" w:rsidRPr="00585F58" w:rsidRDefault="00D072B5" w:rsidP="00D072B5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132449" cy="1809750"/>
            <wp:effectExtent l="19050" t="0" r="0" b="0"/>
            <wp:docPr id="1241" name="Image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38" cy="181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58" w:rsidRPr="00585F58" w:rsidRDefault="00585F58" w:rsidP="0063668C">
      <w:pPr>
        <w:spacing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585F58">
        <w:rPr>
          <w:rFonts w:asciiTheme="majorBidi" w:hAnsiTheme="majorBidi" w:cstheme="majorBidi"/>
          <w:color w:val="FF0000"/>
          <w:sz w:val="24"/>
          <w:szCs w:val="24"/>
        </w:rPr>
        <w:t>Précautions:</w:t>
      </w:r>
    </w:p>
    <w:p w:rsidR="00585F58" w:rsidRPr="00585F58" w:rsidRDefault="00585F58" w:rsidP="0063668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5F58">
        <w:rPr>
          <w:rFonts w:asciiTheme="majorBidi" w:hAnsiTheme="majorBidi" w:cstheme="majorBidi"/>
          <w:sz w:val="24"/>
          <w:szCs w:val="24"/>
        </w:rPr>
        <w:t>A partir de la projection de Fischer:</w:t>
      </w:r>
    </w:p>
    <w:p w:rsidR="00585F58" w:rsidRPr="00585F58" w:rsidRDefault="00585F58" w:rsidP="0063668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5F58">
        <w:rPr>
          <w:rFonts w:asciiTheme="majorBidi" w:hAnsiTheme="majorBidi" w:cstheme="majorBidi"/>
          <w:sz w:val="24"/>
          <w:szCs w:val="24"/>
        </w:rPr>
        <w:t>- Une rotation dans le plan de 180°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85F58">
        <w:rPr>
          <w:rFonts w:asciiTheme="majorBidi" w:hAnsiTheme="majorBidi" w:cstheme="majorBidi"/>
          <w:sz w:val="24"/>
          <w:szCs w:val="24"/>
        </w:rPr>
        <w:t>ne change pas la configuration absolue de C*.</w:t>
      </w:r>
    </w:p>
    <w:p w:rsidR="00585F58" w:rsidRDefault="00585F58" w:rsidP="0063668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5F58">
        <w:rPr>
          <w:rFonts w:asciiTheme="majorBidi" w:hAnsiTheme="majorBidi" w:cstheme="majorBidi"/>
          <w:sz w:val="24"/>
          <w:szCs w:val="24"/>
        </w:rPr>
        <w:t>- Une rotation de 90°dans le plan change la configuration absolue de C*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85F58">
        <w:rPr>
          <w:rFonts w:asciiTheme="majorBidi" w:hAnsiTheme="majorBidi" w:cstheme="majorBidi"/>
          <w:sz w:val="24"/>
          <w:szCs w:val="24"/>
        </w:rPr>
        <w:t>son inverse.</w:t>
      </w:r>
    </w:p>
    <w:p w:rsidR="00C551AB" w:rsidRDefault="00C551AB" w:rsidP="0063668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51AB">
        <w:rPr>
          <w:rFonts w:asciiTheme="majorBidi" w:hAnsiTheme="majorBidi" w:cstheme="majorBidi"/>
          <w:sz w:val="24"/>
          <w:szCs w:val="24"/>
        </w:rPr>
        <w:t>- Une rotation de 180°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551AB">
        <w:rPr>
          <w:rFonts w:asciiTheme="majorBidi" w:hAnsiTheme="majorBidi" w:cstheme="majorBidi"/>
          <w:sz w:val="24"/>
          <w:szCs w:val="24"/>
        </w:rPr>
        <w:t>hors du plan change aussi la configuration absolue du C*.</w:t>
      </w:r>
    </w:p>
    <w:p w:rsidR="00C551AB" w:rsidRDefault="00C551AB" w:rsidP="0063668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51AB">
        <w:rPr>
          <w:rFonts w:asciiTheme="majorBidi" w:hAnsiTheme="majorBidi" w:cstheme="majorBidi"/>
          <w:sz w:val="24"/>
          <w:szCs w:val="24"/>
        </w:rPr>
        <w:t>En général : un nombre pair de permutations de substituant conserve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551AB">
        <w:rPr>
          <w:rFonts w:asciiTheme="majorBidi" w:hAnsiTheme="majorBidi" w:cstheme="majorBidi"/>
          <w:sz w:val="24"/>
          <w:szCs w:val="24"/>
        </w:rPr>
        <w:t>configuration de C*, et un nombre impair inverse la configuration.</w:t>
      </w:r>
    </w:p>
    <w:p w:rsidR="00D072B5" w:rsidRDefault="00D072B5" w:rsidP="0095087D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:rsidR="0095087D" w:rsidRPr="0095087D" w:rsidRDefault="00D072B5" w:rsidP="00950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t>b</w:t>
      </w:r>
      <w:r w:rsidR="0095087D" w:rsidRPr="0095087D">
        <w:rPr>
          <w:rFonts w:asciiTheme="majorBidi" w:hAnsiTheme="majorBidi" w:cstheme="majorBidi"/>
          <w:sz w:val="24"/>
          <w:szCs w:val="24"/>
          <w:highlight w:val="yellow"/>
        </w:rPr>
        <w:t>) Molécules avec plusieurs carbones asymétriques:</w:t>
      </w:r>
    </w:p>
    <w:p w:rsidR="0095087D" w:rsidRDefault="0095087D" w:rsidP="0095087D">
      <w:pPr>
        <w:rPr>
          <w:rFonts w:asciiTheme="majorBidi" w:hAnsiTheme="majorBidi" w:cstheme="majorBidi"/>
          <w:sz w:val="24"/>
          <w:szCs w:val="24"/>
        </w:rPr>
      </w:pPr>
      <w:r w:rsidRPr="0095087D">
        <w:rPr>
          <w:rFonts w:asciiTheme="majorBidi" w:hAnsiTheme="majorBidi" w:cstheme="majorBidi"/>
          <w:sz w:val="24"/>
          <w:szCs w:val="24"/>
        </w:rPr>
        <w:t>De telles molécules sont fréquentes dans la nature: sucres, protéines ……</w:t>
      </w:r>
    </w:p>
    <w:p w:rsidR="0095087D" w:rsidRDefault="0095087D" w:rsidP="0095087D">
      <w:pPr>
        <w:rPr>
          <w:rFonts w:asciiTheme="majorBidi" w:hAnsiTheme="majorBidi" w:cstheme="majorBidi"/>
          <w:sz w:val="24"/>
          <w:szCs w:val="24"/>
        </w:rPr>
      </w:pPr>
      <w:r w:rsidRPr="0095087D">
        <w:rPr>
          <w:rFonts w:asciiTheme="majorBidi" w:hAnsiTheme="majorBidi" w:cstheme="majorBidi"/>
          <w:sz w:val="24"/>
          <w:szCs w:val="24"/>
        </w:rPr>
        <w:t xml:space="preserve">Si la molécule contient n carbones </w:t>
      </w:r>
      <w:r w:rsidR="0063668C">
        <w:rPr>
          <w:rFonts w:asciiTheme="majorBidi" w:hAnsiTheme="majorBidi" w:cstheme="majorBidi"/>
          <w:sz w:val="24"/>
          <w:szCs w:val="24"/>
        </w:rPr>
        <w:t xml:space="preserve">asymétriques le nombre maximal </w:t>
      </w:r>
      <w:r w:rsidRPr="0095087D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e </w:t>
      </w:r>
      <w:proofErr w:type="spellStart"/>
      <w:r w:rsidRPr="0095087D">
        <w:rPr>
          <w:rFonts w:asciiTheme="majorBidi" w:hAnsiTheme="majorBidi" w:cstheme="majorBidi"/>
          <w:sz w:val="24"/>
          <w:szCs w:val="24"/>
        </w:rPr>
        <w:t>stéréoisoméres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5087D">
        <w:rPr>
          <w:rFonts w:asciiTheme="majorBidi" w:hAnsiTheme="majorBidi" w:cstheme="majorBidi"/>
          <w:sz w:val="24"/>
          <w:szCs w:val="24"/>
        </w:rPr>
        <w:t>possibles est 2</w:t>
      </w:r>
      <w:r w:rsidRPr="0095087D">
        <w:rPr>
          <w:rFonts w:asciiTheme="majorBidi" w:hAnsiTheme="majorBidi" w:cstheme="majorBidi"/>
          <w:sz w:val="24"/>
          <w:szCs w:val="24"/>
          <w:vertAlign w:val="superscript"/>
        </w:rPr>
        <w:t>n</w:t>
      </w:r>
      <w:r w:rsidR="0063668C">
        <w:rPr>
          <w:rFonts w:asciiTheme="majorBidi" w:hAnsiTheme="majorBidi" w:cstheme="majorBidi"/>
          <w:sz w:val="24"/>
          <w:szCs w:val="24"/>
        </w:rPr>
        <w:t>.</w:t>
      </w:r>
    </w:p>
    <w:p w:rsidR="00A14B27" w:rsidRDefault="00A14B27" w:rsidP="0095087D">
      <w:pPr>
        <w:rPr>
          <w:rFonts w:asciiTheme="majorBidi" w:hAnsiTheme="majorBidi" w:cstheme="majorBidi"/>
          <w:sz w:val="24"/>
          <w:szCs w:val="24"/>
        </w:rPr>
      </w:pPr>
      <w:r w:rsidRPr="00A14B27">
        <w:rPr>
          <w:rFonts w:asciiTheme="majorBidi" w:hAnsiTheme="majorBidi" w:cstheme="majorBidi"/>
          <w:sz w:val="24"/>
          <w:szCs w:val="24"/>
        </w:rPr>
        <w:t>Exemple 1:</w:t>
      </w:r>
    </w:p>
    <w:p w:rsidR="00A14B27" w:rsidRDefault="00A14B27" w:rsidP="00A14B2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638425" cy="673062"/>
            <wp:effectExtent l="19050" t="0" r="9525" b="0"/>
            <wp:docPr id="1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73" cy="67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B27" w:rsidRPr="00A14B27" w:rsidRDefault="00A14B27" w:rsidP="00A14B27">
      <w:pPr>
        <w:rPr>
          <w:rFonts w:asciiTheme="majorBidi" w:hAnsiTheme="majorBidi" w:cstheme="majorBidi"/>
          <w:sz w:val="24"/>
          <w:szCs w:val="24"/>
        </w:rPr>
      </w:pPr>
      <w:r w:rsidRPr="00A14B27">
        <w:rPr>
          <w:rFonts w:asciiTheme="majorBidi" w:hAnsiTheme="majorBidi" w:cstheme="majorBidi"/>
          <w:sz w:val="24"/>
          <w:szCs w:val="24"/>
        </w:rPr>
        <w:t>* Deux carbones asymétriques C2* et C3*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4B27">
        <w:rPr>
          <w:rFonts w:asciiTheme="majorBidi" w:hAnsiTheme="majorBidi" w:cstheme="majorBidi"/>
          <w:sz w:val="24"/>
          <w:szCs w:val="24"/>
        </w:rPr>
        <w:t xml:space="preserve">→ 4 </w:t>
      </w:r>
      <w:proofErr w:type="spellStart"/>
      <w:r w:rsidRPr="00A14B27">
        <w:rPr>
          <w:rFonts w:asciiTheme="majorBidi" w:hAnsiTheme="majorBidi" w:cstheme="majorBidi"/>
          <w:sz w:val="24"/>
          <w:szCs w:val="24"/>
        </w:rPr>
        <w:t>stéréoisoméres</w:t>
      </w:r>
      <w:proofErr w:type="spellEnd"/>
      <w:r w:rsidRPr="00A14B27">
        <w:rPr>
          <w:rFonts w:asciiTheme="majorBidi" w:hAnsiTheme="majorBidi" w:cstheme="majorBidi"/>
          <w:sz w:val="24"/>
          <w:szCs w:val="24"/>
        </w:rPr>
        <w:t>.</w:t>
      </w:r>
    </w:p>
    <w:p w:rsidR="00A14B27" w:rsidRPr="00A14B27" w:rsidRDefault="00A14B27" w:rsidP="00A14B27">
      <w:pPr>
        <w:rPr>
          <w:rFonts w:asciiTheme="majorBidi" w:hAnsiTheme="majorBidi" w:cstheme="majorBidi"/>
          <w:sz w:val="24"/>
          <w:szCs w:val="24"/>
        </w:rPr>
      </w:pPr>
      <w:r w:rsidRPr="00A14B27">
        <w:rPr>
          <w:rFonts w:asciiTheme="majorBidi" w:hAnsiTheme="majorBidi" w:cstheme="majorBidi"/>
          <w:sz w:val="24"/>
          <w:szCs w:val="24"/>
        </w:rPr>
        <w:t xml:space="preserve">* Classement des 4 </w:t>
      </w:r>
      <w:proofErr w:type="spellStart"/>
      <w:r w:rsidRPr="00A14B27">
        <w:rPr>
          <w:rFonts w:asciiTheme="majorBidi" w:hAnsiTheme="majorBidi" w:cstheme="majorBidi"/>
          <w:sz w:val="24"/>
          <w:szCs w:val="24"/>
        </w:rPr>
        <w:t>substituants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4B27">
        <w:rPr>
          <w:rFonts w:asciiTheme="majorBidi" w:hAnsiTheme="majorBidi" w:cstheme="majorBidi"/>
          <w:sz w:val="24"/>
          <w:szCs w:val="24"/>
        </w:rPr>
        <w:t>de chaque C* (CIP)</w:t>
      </w:r>
    </w:p>
    <w:p w:rsidR="00A14B27" w:rsidRPr="00026163" w:rsidRDefault="00A14B27" w:rsidP="00A14B27">
      <w:pPr>
        <w:rPr>
          <w:rFonts w:asciiTheme="majorBidi" w:hAnsiTheme="majorBidi" w:cstheme="majorBidi"/>
          <w:sz w:val="24"/>
          <w:szCs w:val="24"/>
          <w:lang w:val="en-US"/>
        </w:rPr>
      </w:pPr>
      <w:r w:rsidRPr="00026163">
        <w:rPr>
          <w:rFonts w:asciiTheme="majorBidi" w:hAnsiTheme="majorBidi" w:cstheme="majorBidi"/>
          <w:sz w:val="24"/>
          <w:szCs w:val="24"/>
          <w:lang w:val="en-US"/>
        </w:rPr>
        <w:t>C2*: OH&gt;CO2H&gt;C3&gt;H</w:t>
      </w:r>
    </w:p>
    <w:p w:rsidR="00A14B27" w:rsidRPr="00026163" w:rsidRDefault="00A14B27" w:rsidP="00A14B27">
      <w:pPr>
        <w:rPr>
          <w:rFonts w:asciiTheme="majorBidi" w:hAnsiTheme="majorBidi" w:cstheme="majorBidi"/>
          <w:sz w:val="24"/>
          <w:szCs w:val="24"/>
          <w:lang w:val="en-US"/>
        </w:rPr>
      </w:pPr>
      <w:r w:rsidRPr="00026163">
        <w:rPr>
          <w:rFonts w:asciiTheme="majorBidi" w:hAnsiTheme="majorBidi" w:cstheme="majorBidi"/>
          <w:sz w:val="24"/>
          <w:szCs w:val="24"/>
          <w:lang w:val="en-US"/>
        </w:rPr>
        <w:t>C3*: OH&gt;CO2H&gt;C2&gt;H</w:t>
      </w:r>
    </w:p>
    <w:p w:rsidR="00A14B27" w:rsidRDefault="00A14B27" w:rsidP="00A14B27">
      <w:pPr>
        <w:rPr>
          <w:rFonts w:asciiTheme="majorBidi" w:hAnsiTheme="majorBidi" w:cstheme="majorBidi"/>
          <w:sz w:val="24"/>
          <w:szCs w:val="24"/>
        </w:rPr>
      </w:pPr>
      <w:r w:rsidRPr="00A14B27">
        <w:rPr>
          <w:rFonts w:asciiTheme="majorBidi" w:hAnsiTheme="majorBidi" w:cstheme="majorBidi"/>
          <w:sz w:val="24"/>
          <w:szCs w:val="24"/>
        </w:rPr>
        <w:t xml:space="preserve">Les 4 </w:t>
      </w:r>
      <w:proofErr w:type="spellStart"/>
      <w:r w:rsidRPr="00A14B27">
        <w:rPr>
          <w:rFonts w:asciiTheme="majorBidi" w:hAnsiTheme="majorBidi" w:cstheme="majorBidi"/>
          <w:sz w:val="24"/>
          <w:szCs w:val="24"/>
        </w:rPr>
        <w:t>stéréoisoméres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4B27">
        <w:rPr>
          <w:rFonts w:asciiTheme="majorBidi" w:hAnsiTheme="majorBidi" w:cstheme="majorBidi"/>
          <w:sz w:val="24"/>
          <w:szCs w:val="24"/>
        </w:rPr>
        <w:t>possibles sont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14B27">
        <w:rPr>
          <w:rFonts w:asciiTheme="majorBidi" w:hAnsiTheme="majorBidi" w:cstheme="majorBidi"/>
          <w:sz w:val="24"/>
          <w:szCs w:val="24"/>
        </w:rPr>
        <w:t>(2R, 3R); (2S, 3S</w:t>
      </w:r>
      <w:proofErr w:type="gramStart"/>
      <w:r w:rsidRPr="00A14B27">
        <w:rPr>
          <w:rFonts w:asciiTheme="majorBidi" w:hAnsiTheme="majorBidi" w:cstheme="majorBidi"/>
          <w:sz w:val="24"/>
          <w:szCs w:val="24"/>
        </w:rPr>
        <w:t>);</w:t>
      </w:r>
      <w:proofErr w:type="gramEnd"/>
      <w:r w:rsidRPr="00A14B27">
        <w:rPr>
          <w:rFonts w:asciiTheme="majorBidi" w:hAnsiTheme="majorBidi" w:cstheme="majorBidi"/>
          <w:sz w:val="24"/>
          <w:szCs w:val="24"/>
        </w:rPr>
        <w:t>(2R, 3S);(2S, 3R).</w:t>
      </w:r>
    </w:p>
    <w:p w:rsidR="003E57C1" w:rsidRDefault="003E57C1" w:rsidP="00A14B27">
      <w:pPr>
        <w:rPr>
          <w:rFonts w:asciiTheme="majorBidi" w:hAnsiTheme="majorBidi" w:cstheme="majorBidi"/>
          <w:sz w:val="24"/>
          <w:szCs w:val="24"/>
        </w:rPr>
      </w:pPr>
    </w:p>
    <w:p w:rsidR="003E57C1" w:rsidRDefault="003E57C1" w:rsidP="00A14B27">
      <w:pPr>
        <w:rPr>
          <w:rFonts w:asciiTheme="majorBidi" w:hAnsiTheme="majorBidi" w:cstheme="majorBidi"/>
          <w:sz w:val="24"/>
          <w:szCs w:val="24"/>
        </w:rPr>
      </w:pPr>
    </w:p>
    <w:p w:rsidR="00487A68" w:rsidRDefault="00FA7570" w:rsidP="00A14B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762500" cy="1720278"/>
            <wp:effectExtent l="19050" t="0" r="0" b="0"/>
            <wp:docPr id="2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78" cy="172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68" w:rsidRDefault="00487A68" w:rsidP="00487A6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74310" cy="3248352"/>
            <wp:effectExtent l="19050" t="0" r="2540" b="0"/>
            <wp:docPr id="23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6FB" w:rsidRDefault="00487A68" w:rsidP="00487A6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74310" cy="255367"/>
            <wp:effectExtent l="19050" t="0" r="2540" b="0"/>
            <wp:docPr id="24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6FB" w:rsidRPr="003D66FB" w:rsidRDefault="003D66FB" w:rsidP="003D66FB">
      <w:pPr>
        <w:rPr>
          <w:rFonts w:asciiTheme="majorBidi" w:hAnsiTheme="majorBidi" w:cstheme="majorBidi"/>
          <w:sz w:val="24"/>
          <w:szCs w:val="24"/>
        </w:rPr>
      </w:pPr>
      <w:r w:rsidRPr="003D66FB">
        <w:rPr>
          <w:rFonts w:asciiTheme="majorBidi" w:hAnsiTheme="majorBidi" w:cstheme="majorBidi"/>
          <w:sz w:val="24"/>
          <w:szCs w:val="24"/>
        </w:rPr>
        <w:t>* (I, II) et (III, IV) sont des couples d’énantiomères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D66FB" w:rsidRDefault="003D66FB" w:rsidP="0063668C">
      <w:pPr>
        <w:jc w:val="both"/>
        <w:rPr>
          <w:rFonts w:asciiTheme="majorBidi" w:hAnsiTheme="majorBidi" w:cstheme="majorBidi"/>
          <w:sz w:val="24"/>
          <w:szCs w:val="24"/>
        </w:rPr>
      </w:pPr>
      <w:r w:rsidRPr="003D66FB">
        <w:rPr>
          <w:rFonts w:asciiTheme="majorBidi" w:hAnsiTheme="majorBidi" w:cstheme="majorBidi"/>
          <w:sz w:val="24"/>
          <w:szCs w:val="24"/>
        </w:rPr>
        <w:t xml:space="preserve">* Les </w:t>
      </w:r>
      <w:proofErr w:type="spellStart"/>
      <w:r w:rsidRPr="003D66FB">
        <w:rPr>
          <w:rFonts w:asciiTheme="majorBidi" w:hAnsiTheme="majorBidi" w:cstheme="majorBidi"/>
          <w:sz w:val="24"/>
          <w:szCs w:val="24"/>
        </w:rPr>
        <w:t>stéréoisomères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>de chacun des couples suivants: (I, III); (I, IV); (II, III) et (II</w:t>
      </w:r>
      <w:proofErr w:type="gramStart"/>
      <w:r w:rsidRPr="003D66FB">
        <w:rPr>
          <w:rFonts w:asciiTheme="majorBidi" w:hAnsiTheme="majorBidi" w:cstheme="majorBidi"/>
          <w:sz w:val="24"/>
          <w:szCs w:val="24"/>
        </w:rPr>
        <w:t>,IV</w:t>
      </w:r>
      <w:proofErr w:type="gramEnd"/>
      <w:r w:rsidRPr="003D66FB">
        <w:rPr>
          <w:rFonts w:asciiTheme="majorBidi" w:hAnsiTheme="majorBidi" w:cstheme="majorBidi"/>
          <w:sz w:val="24"/>
          <w:szCs w:val="24"/>
        </w:rPr>
        <w:t>)</w:t>
      </w:r>
      <w:r w:rsidR="0063668C"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>diffèrent l’un de l’autre par la configuration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>absolue d’un seul C*, ils forment des</w:t>
      </w:r>
      <w:r w:rsidR="0063668C"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 xml:space="preserve">couples de </w:t>
      </w:r>
      <w:proofErr w:type="spellStart"/>
      <w:r w:rsidRPr="003D66FB">
        <w:rPr>
          <w:rFonts w:asciiTheme="majorBidi" w:hAnsiTheme="majorBidi" w:cstheme="majorBidi"/>
          <w:sz w:val="24"/>
          <w:szCs w:val="24"/>
        </w:rPr>
        <w:t>diastéréoisomères</w:t>
      </w:r>
      <w:proofErr w:type="spellEnd"/>
      <w:r w:rsidRPr="003D66FB">
        <w:rPr>
          <w:rFonts w:asciiTheme="majorBidi" w:hAnsiTheme="majorBidi" w:cstheme="majorBidi"/>
          <w:sz w:val="24"/>
          <w:szCs w:val="24"/>
        </w:rPr>
        <w:t>.</w:t>
      </w:r>
    </w:p>
    <w:p w:rsidR="003D66FB" w:rsidRDefault="003D66FB" w:rsidP="0063668C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3D66FB">
        <w:rPr>
          <w:rFonts w:asciiTheme="majorBidi" w:hAnsiTheme="majorBidi" w:cstheme="majorBidi"/>
          <w:sz w:val="24"/>
          <w:szCs w:val="24"/>
        </w:rPr>
        <w:t xml:space="preserve">Deux </w:t>
      </w:r>
      <w:proofErr w:type="spellStart"/>
      <w:r w:rsidRPr="003D66FB">
        <w:rPr>
          <w:rFonts w:asciiTheme="majorBidi" w:hAnsiTheme="majorBidi" w:cstheme="majorBidi"/>
          <w:sz w:val="24"/>
          <w:szCs w:val="24"/>
        </w:rPr>
        <w:t>diastéréoisomères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>ont des propriétés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>physiques et chimiques différentes. Leur mélange équimolaire est optiquement actif.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D66FB">
        <w:rPr>
          <w:rFonts w:asciiTheme="majorBidi" w:hAnsiTheme="majorBidi" w:cstheme="majorBidi"/>
          <w:sz w:val="24"/>
          <w:szCs w:val="24"/>
        </w:rPr>
        <w:t>Leur séparation se fait par les méthodes classiques (distillation…)</w:t>
      </w:r>
    </w:p>
    <w:p w:rsidR="003D66FB" w:rsidRDefault="007E2DC2" w:rsidP="003D66FB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20320</wp:posOffset>
            </wp:positionV>
            <wp:extent cx="1695450" cy="1524000"/>
            <wp:effectExtent l="19050" t="0" r="0" b="0"/>
            <wp:wrapSquare wrapText="bothSides"/>
            <wp:docPr id="26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6FB" w:rsidRDefault="003D66FB" w:rsidP="003D66FB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3D66FB" w:rsidRDefault="003D66FB" w:rsidP="003D66FB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3D66FB" w:rsidRPr="003D66FB" w:rsidRDefault="003D66FB" w:rsidP="003D66FB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D66FB">
        <w:rPr>
          <w:rFonts w:asciiTheme="majorBidi" w:hAnsiTheme="majorBidi" w:cstheme="majorBidi"/>
          <w:sz w:val="24"/>
          <w:szCs w:val="24"/>
        </w:rPr>
        <w:t>E : Enantiomères</w:t>
      </w:r>
    </w:p>
    <w:p w:rsidR="003D66FB" w:rsidRDefault="003D66FB" w:rsidP="003D66FB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D66FB">
        <w:rPr>
          <w:rFonts w:asciiTheme="majorBidi" w:hAnsiTheme="majorBidi" w:cstheme="majorBidi"/>
          <w:sz w:val="24"/>
          <w:szCs w:val="24"/>
        </w:rPr>
        <w:t xml:space="preserve">D : </w:t>
      </w:r>
      <w:proofErr w:type="spellStart"/>
      <w:r w:rsidRPr="003D66FB">
        <w:rPr>
          <w:rFonts w:asciiTheme="majorBidi" w:hAnsiTheme="majorBidi" w:cstheme="majorBidi"/>
          <w:sz w:val="24"/>
          <w:szCs w:val="24"/>
        </w:rPr>
        <w:t>Diastéréoisomères</w:t>
      </w:r>
      <w:proofErr w:type="spellEnd"/>
    </w:p>
    <w:p w:rsidR="00D66352" w:rsidRDefault="003D66FB" w:rsidP="00D66352">
      <w:pPr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D66352" w:rsidRDefault="00D66352" w:rsidP="00D66352">
      <w:pPr>
        <w:rPr>
          <w:rFonts w:asciiTheme="majorBidi" w:hAnsiTheme="majorBidi" w:cstheme="majorBidi"/>
          <w:sz w:val="24"/>
          <w:szCs w:val="24"/>
        </w:rPr>
      </w:pPr>
      <w:r w:rsidRPr="00D66352">
        <w:rPr>
          <w:rFonts w:asciiTheme="majorBidi" w:hAnsiTheme="majorBidi" w:cstheme="majorBidi"/>
          <w:sz w:val="24"/>
          <w:szCs w:val="24"/>
          <w:highlight w:val="yellow"/>
        </w:rPr>
        <w:t xml:space="preserve">• Configuration </w:t>
      </w:r>
      <w:proofErr w:type="spellStart"/>
      <w:r w:rsidRPr="00D66352">
        <w:rPr>
          <w:rFonts w:asciiTheme="majorBidi" w:hAnsiTheme="majorBidi" w:cstheme="majorBidi"/>
          <w:sz w:val="24"/>
          <w:szCs w:val="24"/>
          <w:highlight w:val="yellow"/>
        </w:rPr>
        <w:t>érythro</w:t>
      </w:r>
      <w:proofErr w:type="spellEnd"/>
      <w:r w:rsidRPr="00D66352">
        <w:rPr>
          <w:rFonts w:asciiTheme="majorBidi" w:hAnsiTheme="majorBidi" w:cstheme="majorBidi"/>
          <w:sz w:val="24"/>
          <w:szCs w:val="24"/>
        </w:rPr>
        <w:t xml:space="preserve"> :</w:t>
      </w:r>
    </w:p>
    <w:p w:rsidR="00D66352" w:rsidRPr="00D66352" w:rsidRDefault="00D66352" w:rsidP="00D6635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029607" cy="1228725"/>
            <wp:effectExtent l="19050" t="0" r="8993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07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07" w:rsidRDefault="00D66352" w:rsidP="00D6635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100170" cy="1304925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25" cy="130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38F" w:rsidRDefault="0035238F" w:rsidP="00C65007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:rsidR="003D66FB" w:rsidRDefault="00C65007" w:rsidP="00C65007">
      <w:pPr>
        <w:rPr>
          <w:rFonts w:asciiTheme="majorBidi" w:hAnsiTheme="majorBidi" w:cstheme="majorBidi"/>
          <w:sz w:val="24"/>
          <w:szCs w:val="24"/>
        </w:rPr>
      </w:pPr>
      <w:r w:rsidRPr="00C65007">
        <w:rPr>
          <w:rFonts w:asciiTheme="majorBidi" w:hAnsiTheme="majorBidi" w:cstheme="majorBidi"/>
          <w:sz w:val="24"/>
          <w:szCs w:val="24"/>
          <w:highlight w:val="yellow"/>
        </w:rPr>
        <w:t xml:space="preserve">• Configuration </w:t>
      </w:r>
      <w:proofErr w:type="spellStart"/>
      <w:r w:rsidRPr="00C65007">
        <w:rPr>
          <w:rFonts w:asciiTheme="majorBidi" w:hAnsiTheme="majorBidi" w:cstheme="majorBidi"/>
          <w:sz w:val="24"/>
          <w:szCs w:val="24"/>
          <w:highlight w:val="yellow"/>
        </w:rPr>
        <w:t>thréo</w:t>
      </w:r>
      <w:proofErr w:type="spellEnd"/>
      <w:r w:rsidRPr="00C65007">
        <w:rPr>
          <w:rFonts w:asciiTheme="majorBidi" w:hAnsiTheme="majorBidi" w:cstheme="majorBidi"/>
          <w:sz w:val="24"/>
          <w:szCs w:val="24"/>
          <w:highlight w:val="yellow"/>
        </w:rPr>
        <w:t>:</w:t>
      </w:r>
    </w:p>
    <w:p w:rsidR="00C65007" w:rsidRDefault="00C65007" w:rsidP="00C650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935096" cy="1333500"/>
            <wp:effectExtent l="19050" t="0" r="8254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6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DD9" w:rsidRDefault="00C65007" w:rsidP="00C650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152232" cy="1304925"/>
            <wp:effectExtent l="19050" t="0" r="418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232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38F" w:rsidRDefault="0035238F" w:rsidP="003F7DD9">
      <w:pPr>
        <w:rPr>
          <w:rFonts w:asciiTheme="majorBidi" w:hAnsiTheme="majorBidi" w:cstheme="majorBidi"/>
          <w:color w:val="FF0000"/>
          <w:sz w:val="24"/>
          <w:szCs w:val="24"/>
        </w:rPr>
      </w:pPr>
    </w:p>
    <w:p w:rsidR="0035238F" w:rsidRDefault="0035238F" w:rsidP="003F7DD9">
      <w:pPr>
        <w:rPr>
          <w:rFonts w:asciiTheme="majorBidi" w:hAnsiTheme="majorBidi" w:cstheme="majorBidi"/>
          <w:color w:val="FF0000"/>
          <w:sz w:val="24"/>
          <w:szCs w:val="24"/>
        </w:rPr>
      </w:pPr>
    </w:p>
    <w:p w:rsidR="003F7DD9" w:rsidRPr="003F7DD9" w:rsidRDefault="003F7DD9" w:rsidP="003F7DD9">
      <w:pPr>
        <w:rPr>
          <w:rFonts w:asciiTheme="majorBidi" w:hAnsiTheme="majorBidi" w:cstheme="majorBidi"/>
          <w:color w:val="FF0000"/>
          <w:sz w:val="24"/>
          <w:szCs w:val="24"/>
        </w:rPr>
      </w:pPr>
      <w:r w:rsidRPr="003F7DD9">
        <w:rPr>
          <w:rFonts w:asciiTheme="majorBidi" w:hAnsiTheme="majorBidi" w:cstheme="majorBidi"/>
          <w:color w:val="FF0000"/>
          <w:sz w:val="24"/>
          <w:szCs w:val="24"/>
        </w:rPr>
        <w:t>Exemple 2:</w:t>
      </w:r>
    </w:p>
    <w:p w:rsidR="003F7DD9" w:rsidRPr="003F7DD9" w:rsidRDefault="003F7DD9" w:rsidP="003F7DD9">
      <w:pPr>
        <w:rPr>
          <w:rFonts w:asciiTheme="majorBidi" w:hAnsiTheme="majorBidi" w:cstheme="majorBidi"/>
          <w:sz w:val="24"/>
          <w:szCs w:val="24"/>
        </w:rPr>
      </w:pPr>
      <w:r w:rsidRPr="003F7DD9">
        <w:rPr>
          <w:rFonts w:asciiTheme="majorBidi" w:hAnsiTheme="majorBidi" w:cstheme="majorBidi"/>
          <w:sz w:val="24"/>
          <w:szCs w:val="24"/>
        </w:rPr>
        <w:t>butane-2,3-diol</w:t>
      </w:r>
    </w:p>
    <w:p w:rsidR="003F7DD9" w:rsidRPr="003F7DD9" w:rsidRDefault="003F7DD9" w:rsidP="003F7DD9">
      <w:pPr>
        <w:rPr>
          <w:rFonts w:asciiTheme="majorBidi" w:hAnsiTheme="majorBidi" w:cstheme="majorBidi"/>
          <w:sz w:val="24"/>
          <w:szCs w:val="24"/>
        </w:rPr>
      </w:pPr>
      <w:r w:rsidRPr="003F7DD9">
        <w:rPr>
          <w:rFonts w:asciiTheme="majorBidi" w:hAnsiTheme="majorBidi" w:cstheme="majorBidi"/>
          <w:sz w:val="24"/>
          <w:szCs w:val="24"/>
        </w:rPr>
        <w:t xml:space="preserve">•Deux carbones asymétriques: C*2 et C*3 → au maximum 4 </w:t>
      </w:r>
      <w:proofErr w:type="spellStart"/>
      <w:r w:rsidRPr="003F7DD9">
        <w:rPr>
          <w:rFonts w:asciiTheme="majorBidi" w:hAnsiTheme="majorBidi" w:cstheme="majorBidi"/>
          <w:sz w:val="24"/>
          <w:szCs w:val="24"/>
        </w:rPr>
        <w:t>stéréoisoméres</w:t>
      </w:r>
      <w:proofErr w:type="spellEnd"/>
      <w:r w:rsidRPr="003F7DD9">
        <w:rPr>
          <w:rFonts w:asciiTheme="majorBidi" w:hAnsiTheme="majorBidi" w:cstheme="majorBidi"/>
          <w:sz w:val="24"/>
          <w:szCs w:val="24"/>
        </w:rPr>
        <w:t xml:space="preserve">. </w:t>
      </w:r>
    </w:p>
    <w:p w:rsidR="003F7DD9" w:rsidRPr="003F7DD9" w:rsidRDefault="003F7DD9" w:rsidP="003F7DD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S</w:t>
      </w:r>
      <w:r w:rsidRPr="003F7DD9">
        <w:rPr>
          <w:rFonts w:asciiTheme="majorBidi" w:hAnsiTheme="majorBidi" w:cstheme="majorBidi"/>
          <w:sz w:val="24"/>
          <w:szCs w:val="24"/>
        </w:rPr>
        <w:t>elon les règles de CIP:</w:t>
      </w:r>
    </w:p>
    <w:p w:rsidR="003F7DD9" w:rsidRPr="003F7DD9" w:rsidRDefault="003F7DD9" w:rsidP="003F7DD9">
      <w:pPr>
        <w:rPr>
          <w:rFonts w:asciiTheme="majorBidi" w:hAnsiTheme="majorBidi" w:cstheme="majorBidi"/>
          <w:sz w:val="24"/>
          <w:szCs w:val="24"/>
          <w:lang w:val="en-US"/>
        </w:rPr>
      </w:pPr>
      <w:r w:rsidRPr="003F7DD9">
        <w:rPr>
          <w:rFonts w:asciiTheme="majorBidi" w:hAnsiTheme="majorBidi" w:cstheme="majorBidi"/>
          <w:sz w:val="24"/>
          <w:szCs w:val="24"/>
          <w:lang w:val="en-US"/>
        </w:rPr>
        <w:t>- C2*: OH&gt;X&gt;CH3&gt;H</w:t>
      </w:r>
    </w:p>
    <w:p w:rsidR="003F7DD9" w:rsidRPr="003F7DD9" w:rsidRDefault="003F7DD9" w:rsidP="003F7DD9">
      <w:pPr>
        <w:rPr>
          <w:rFonts w:asciiTheme="majorBidi" w:hAnsiTheme="majorBidi" w:cstheme="majorBidi"/>
          <w:sz w:val="24"/>
          <w:szCs w:val="24"/>
          <w:lang w:val="en-US"/>
        </w:rPr>
      </w:pPr>
      <w:r w:rsidRPr="003F7DD9">
        <w:rPr>
          <w:rFonts w:asciiTheme="majorBidi" w:hAnsiTheme="majorBidi" w:cstheme="majorBidi"/>
          <w:sz w:val="24"/>
          <w:szCs w:val="24"/>
          <w:lang w:val="en-US"/>
        </w:rPr>
        <w:t>- C3*: OH&gt;X&gt;CH3&gt;H</w:t>
      </w:r>
    </w:p>
    <w:p w:rsidR="00C65007" w:rsidRDefault="003F7DD9" w:rsidP="003F7DD9">
      <w:pPr>
        <w:rPr>
          <w:rFonts w:asciiTheme="majorBidi" w:hAnsiTheme="majorBidi" w:cstheme="majorBidi"/>
          <w:sz w:val="24"/>
          <w:szCs w:val="24"/>
        </w:rPr>
      </w:pPr>
      <w:r w:rsidRPr="003F7DD9">
        <w:rPr>
          <w:rFonts w:asciiTheme="majorBidi" w:hAnsiTheme="majorBidi" w:cstheme="majorBidi"/>
          <w:sz w:val="24"/>
          <w:szCs w:val="24"/>
        </w:rPr>
        <w:t>Avec X=-CH(OH)-CH3</w:t>
      </w:r>
    </w:p>
    <w:p w:rsidR="003F7DD9" w:rsidRDefault="003F7DD9" w:rsidP="003F7DD9">
      <w:pPr>
        <w:rPr>
          <w:rFonts w:asciiTheme="majorBidi" w:hAnsiTheme="majorBidi" w:cstheme="majorBidi"/>
          <w:sz w:val="24"/>
          <w:szCs w:val="24"/>
        </w:rPr>
      </w:pPr>
      <w:r w:rsidRPr="003F7DD9">
        <w:rPr>
          <w:rFonts w:asciiTheme="majorBidi" w:hAnsiTheme="majorBidi" w:cstheme="majorBidi"/>
          <w:sz w:val="24"/>
          <w:szCs w:val="24"/>
        </w:rPr>
        <w:t xml:space="preserve">Les 4 </w:t>
      </w:r>
      <w:proofErr w:type="spellStart"/>
      <w:r w:rsidRPr="003F7DD9">
        <w:rPr>
          <w:rFonts w:asciiTheme="majorBidi" w:hAnsiTheme="majorBidi" w:cstheme="majorBidi"/>
          <w:sz w:val="24"/>
          <w:szCs w:val="24"/>
        </w:rPr>
        <w:t>stéréoisoméres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7DD9">
        <w:rPr>
          <w:rFonts w:asciiTheme="majorBidi" w:hAnsiTheme="majorBidi" w:cstheme="majorBidi"/>
          <w:sz w:val="24"/>
          <w:szCs w:val="24"/>
        </w:rPr>
        <w:t>selon Fischer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7DD9">
        <w:rPr>
          <w:rFonts w:asciiTheme="majorBidi" w:hAnsiTheme="majorBidi" w:cstheme="majorBidi"/>
          <w:sz w:val="24"/>
          <w:szCs w:val="24"/>
        </w:rPr>
        <w:t>Newman.</w:t>
      </w:r>
    </w:p>
    <w:p w:rsidR="009059D4" w:rsidRDefault="009059D4" w:rsidP="003F7DD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74310" cy="1724025"/>
            <wp:effectExtent l="19050" t="0" r="254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9D4" w:rsidRDefault="009059D4" w:rsidP="009059D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74310" cy="1162382"/>
            <wp:effectExtent l="19050" t="0" r="254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9059D4" w:rsidRPr="009059D4" w:rsidRDefault="009059D4" w:rsidP="0035238F">
      <w:pPr>
        <w:jc w:val="both"/>
        <w:rPr>
          <w:rFonts w:asciiTheme="majorBidi" w:hAnsiTheme="majorBidi" w:cstheme="majorBidi"/>
          <w:sz w:val="24"/>
          <w:szCs w:val="24"/>
        </w:rPr>
      </w:pPr>
      <w:r w:rsidRPr="009059D4">
        <w:rPr>
          <w:rFonts w:asciiTheme="majorBidi" w:hAnsiTheme="majorBidi" w:cstheme="majorBidi"/>
          <w:sz w:val="24"/>
          <w:szCs w:val="24"/>
        </w:rPr>
        <w:t xml:space="preserve">•Le </w:t>
      </w:r>
      <w:proofErr w:type="spellStart"/>
      <w:r w:rsidRPr="009059D4">
        <w:rPr>
          <w:rFonts w:asciiTheme="majorBidi" w:hAnsiTheme="majorBidi" w:cstheme="majorBidi"/>
          <w:sz w:val="24"/>
          <w:szCs w:val="24"/>
        </w:rPr>
        <w:t>stéréoisomére</w:t>
      </w:r>
      <w:proofErr w:type="spellEnd"/>
      <w:r w:rsidRPr="009059D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059D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9059D4">
        <w:rPr>
          <w:rFonts w:asciiTheme="majorBidi" w:hAnsiTheme="majorBidi" w:cstheme="majorBidi"/>
          <w:sz w:val="24"/>
          <w:szCs w:val="24"/>
        </w:rPr>
        <w:t xml:space="preserve"> (2S, 3R) est superposable </w:t>
      </w:r>
      <w:r>
        <w:rPr>
          <w:rFonts w:asciiTheme="majorBidi" w:hAnsiTheme="majorBidi" w:cstheme="majorBidi"/>
          <w:sz w:val="24"/>
          <w:szCs w:val="24"/>
        </w:rPr>
        <w:t>à</w:t>
      </w:r>
      <w:r w:rsidRPr="009059D4">
        <w:rPr>
          <w:rFonts w:asciiTheme="majorBidi" w:hAnsiTheme="majorBidi" w:cstheme="majorBidi"/>
          <w:sz w:val="24"/>
          <w:szCs w:val="24"/>
        </w:rPr>
        <w:t xml:space="preserve"> son image b (2R, 3S). Il est donc achiral et par</w:t>
      </w:r>
      <w:r>
        <w:rPr>
          <w:rFonts w:asciiTheme="majorBidi" w:hAnsiTheme="majorBidi" w:cstheme="majorBidi"/>
          <w:sz w:val="24"/>
          <w:szCs w:val="24"/>
        </w:rPr>
        <w:t xml:space="preserve"> conséquent</w:t>
      </w:r>
      <w:r w:rsidRPr="009059D4">
        <w:rPr>
          <w:rFonts w:asciiTheme="majorBidi" w:hAnsiTheme="majorBidi" w:cstheme="majorBidi"/>
          <w:sz w:val="24"/>
          <w:szCs w:val="24"/>
        </w:rPr>
        <w:t>, il est optiquement inactif car il a un plan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059D4">
        <w:rPr>
          <w:rFonts w:asciiTheme="majorBidi" w:hAnsiTheme="majorBidi" w:cstheme="majorBidi"/>
          <w:sz w:val="24"/>
          <w:szCs w:val="24"/>
        </w:rPr>
        <w:t>symétrie P. a ou b est appelé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059D4">
        <w:rPr>
          <w:rFonts w:asciiTheme="majorBidi" w:hAnsiTheme="majorBidi" w:cstheme="majorBidi"/>
          <w:sz w:val="24"/>
          <w:szCs w:val="24"/>
        </w:rPr>
        <w:t xml:space="preserve">forme </w:t>
      </w:r>
      <w:r w:rsidRPr="00E71D1A">
        <w:rPr>
          <w:rFonts w:asciiTheme="majorBidi" w:hAnsiTheme="majorBidi" w:cstheme="majorBidi"/>
          <w:b/>
          <w:bCs/>
          <w:sz w:val="24"/>
          <w:szCs w:val="24"/>
        </w:rPr>
        <w:t>méso</w:t>
      </w:r>
      <w:r w:rsidRPr="009059D4">
        <w:rPr>
          <w:rFonts w:asciiTheme="majorBidi" w:hAnsiTheme="majorBidi" w:cstheme="majorBidi"/>
          <w:sz w:val="24"/>
          <w:szCs w:val="24"/>
        </w:rPr>
        <w:t>.</w:t>
      </w:r>
    </w:p>
    <w:p w:rsidR="009059D4" w:rsidRDefault="009059D4" w:rsidP="0035238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59D4">
        <w:rPr>
          <w:rFonts w:asciiTheme="majorBidi" w:hAnsiTheme="majorBidi" w:cstheme="majorBidi"/>
          <w:sz w:val="24"/>
          <w:szCs w:val="24"/>
        </w:rPr>
        <w:t xml:space="preserve">•Le butane-2,3-diol possède donc trois </w:t>
      </w:r>
      <w:proofErr w:type="spellStart"/>
      <w:r w:rsidRPr="009059D4">
        <w:rPr>
          <w:rFonts w:asciiTheme="majorBidi" w:hAnsiTheme="majorBidi" w:cstheme="majorBidi"/>
          <w:sz w:val="24"/>
          <w:szCs w:val="24"/>
        </w:rPr>
        <w:t>stéroisomères</w:t>
      </w:r>
      <w:proofErr w:type="spellEnd"/>
      <w:r w:rsidR="0035238F">
        <w:rPr>
          <w:rFonts w:asciiTheme="majorBidi" w:hAnsiTheme="majorBidi" w:cstheme="majorBidi"/>
          <w:sz w:val="24"/>
          <w:szCs w:val="24"/>
        </w:rPr>
        <w:t> :</w:t>
      </w:r>
    </w:p>
    <w:p w:rsidR="009059D4" w:rsidRPr="009059D4" w:rsidRDefault="009059D4" w:rsidP="0035238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59D4">
        <w:rPr>
          <w:rFonts w:asciiTheme="majorBidi" w:hAnsiTheme="majorBidi" w:cstheme="majorBidi"/>
          <w:sz w:val="24"/>
          <w:szCs w:val="24"/>
        </w:rPr>
        <w:t>* une forme méso (a ou b) optique</w:t>
      </w:r>
      <w:r>
        <w:rPr>
          <w:rFonts w:asciiTheme="majorBidi" w:hAnsiTheme="majorBidi" w:cstheme="majorBidi"/>
          <w:sz w:val="24"/>
          <w:szCs w:val="24"/>
        </w:rPr>
        <w:t xml:space="preserve">ment </w:t>
      </w:r>
      <w:r w:rsidRPr="009059D4">
        <w:rPr>
          <w:rFonts w:asciiTheme="majorBidi" w:hAnsiTheme="majorBidi" w:cstheme="majorBidi"/>
          <w:sz w:val="24"/>
          <w:szCs w:val="24"/>
        </w:rPr>
        <w:t>inactive.</w:t>
      </w:r>
    </w:p>
    <w:p w:rsidR="009059D4" w:rsidRPr="009059D4" w:rsidRDefault="009059D4" w:rsidP="0035238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59D4">
        <w:rPr>
          <w:rFonts w:asciiTheme="majorBidi" w:hAnsiTheme="majorBidi" w:cstheme="majorBidi"/>
          <w:sz w:val="24"/>
          <w:szCs w:val="24"/>
        </w:rPr>
        <w:t>* un couple d’énantiomères c et d.</w:t>
      </w:r>
    </w:p>
    <w:p w:rsidR="009059D4" w:rsidRDefault="009059D4" w:rsidP="0035238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59D4">
        <w:rPr>
          <w:rFonts w:asciiTheme="majorBidi" w:hAnsiTheme="majorBidi" w:cstheme="majorBidi"/>
          <w:sz w:val="24"/>
          <w:szCs w:val="24"/>
        </w:rPr>
        <w:t xml:space="preserve">•La forme méso est </w:t>
      </w:r>
      <w:proofErr w:type="spellStart"/>
      <w:r w:rsidRPr="009059D4">
        <w:rPr>
          <w:rFonts w:asciiTheme="majorBidi" w:hAnsiTheme="majorBidi" w:cstheme="majorBidi"/>
          <w:sz w:val="24"/>
          <w:szCs w:val="24"/>
        </w:rPr>
        <w:t>érythro</w:t>
      </w:r>
      <w:proofErr w:type="spellEnd"/>
      <w:r w:rsidRPr="009059D4">
        <w:rPr>
          <w:rFonts w:asciiTheme="majorBidi" w:hAnsiTheme="majorBidi" w:cstheme="majorBidi"/>
          <w:sz w:val="24"/>
          <w:szCs w:val="24"/>
        </w:rPr>
        <w:t xml:space="preserve">; c et d sont </w:t>
      </w:r>
      <w:proofErr w:type="spellStart"/>
      <w:r w:rsidRPr="009059D4">
        <w:rPr>
          <w:rFonts w:asciiTheme="majorBidi" w:hAnsiTheme="majorBidi" w:cstheme="majorBidi"/>
          <w:sz w:val="24"/>
          <w:szCs w:val="24"/>
        </w:rPr>
        <w:t>thréo</w:t>
      </w:r>
      <w:proofErr w:type="spellEnd"/>
      <w:r w:rsidRPr="009059D4">
        <w:rPr>
          <w:rFonts w:asciiTheme="majorBidi" w:hAnsiTheme="majorBidi" w:cstheme="majorBidi"/>
          <w:sz w:val="24"/>
          <w:szCs w:val="24"/>
        </w:rPr>
        <w:t>.</w:t>
      </w:r>
    </w:p>
    <w:p w:rsidR="000876E8" w:rsidRPr="000876E8" w:rsidRDefault="000876E8" w:rsidP="0035238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  <w:highlight w:val="yellow"/>
        </w:rPr>
        <w:t>* Mélange racémique :</w:t>
      </w:r>
    </w:p>
    <w:p w:rsidR="0035238F" w:rsidRDefault="000876E8" w:rsidP="0035238F">
      <w:pPr>
        <w:jc w:val="both"/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</w:rPr>
        <w:t xml:space="preserve">C’est un mélange équimolaire des deux énantiomères. Son action sur la lumière polarisée est </w:t>
      </w:r>
      <w:r w:rsidR="0035238F">
        <w:rPr>
          <w:rFonts w:asciiTheme="majorBidi" w:hAnsiTheme="majorBidi" w:cstheme="majorBidi"/>
          <w:sz w:val="24"/>
          <w:szCs w:val="24"/>
        </w:rPr>
        <w:t>n</w:t>
      </w:r>
      <w:r w:rsidRPr="000876E8">
        <w:rPr>
          <w:rFonts w:asciiTheme="majorBidi" w:hAnsiTheme="majorBidi" w:cstheme="majorBidi"/>
          <w:sz w:val="24"/>
          <w:szCs w:val="24"/>
        </w:rPr>
        <w:t>ulle</w:t>
      </w:r>
    </w:p>
    <w:p w:rsidR="000876E8" w:rsidRPr="000876E8" w:rsidRDefault="000876E8" w:rsidP="0035238F">
      <w:pPr>
        <w:jc w:val="both"/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</w:rPr>
        <w:t xml:space="preserve"> (α=0°). On dit qu’il est optiquement inactif.</w:t>
      </w:r>
    </w:p>
    <w:p w:rsidR="000876E8" w:rsidRPr="000876E8" w:rsidRDefault="000876E8" w:rsidP="000876E8">
      <w:pPr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</w:rPr>
        <w:t>Exemple:</w:t>
      </w:r>
    </w:p>
    <w:p w:rsidR="000876E8" w:rsidRPr="000876E8" w:rsidRDefault="000876E8" w:rsidP="000876E8">
      <w:pPr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</w:rPr>
        <w:t xml:space="preserve">-(50% de R et 50% de S) dans le cas d’un C*    </w:t>
      </w:r>
    </w:p>
    <w:p w:rsidR="00FB2B60" w:rsidRDefault="000876E8" w:rsidP="00FB2B60">
      <w:pPr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</w:rPr>
        <w:t>-(50% R</w:t>
      </w:r>
      <w:r>
        <w:rPr>
          <w:rFonts w:asciiTheme="majorBidi" w:hAnsiTheme="majorBidi" w:cstheme="majorBidi"/>
          <w:sz w:val="24"/>
          <w:szCs w:val="24"/>
        </w:rPr>
        <w:t xml:space="preserve">R et 50% SS) dans le cas de 2C* </w:t>
      </w:r>
      <w:r w:rsidRPr="000876E8">
        <w:rPr>
          <w:rFonts w:asciiTheme="majorBidi" w:hAnsiTheme="majorBidi" w:cstheme="majorBidi"/>
          <w:sz w:val="24"/>
          <w:szCs w:val="24"/>
        </w:rPr>
        <w:t xml:space="preserve">ou (50% RS et 50% SR) </w:t>
      </w:r>
    </w:p>
    <w:p w:rsidR="0055405D" w:rsidRDefault="000876E8" w:rsidP="007E2DC2">
      <w:pPr>
        <w:rPr>
          <w:rFonts w:asciiTheme="majorBidi" w:hAnsiTheme="majorBidi" w:cstheme="majorBidi"/>
          <w:sz w:val="24"/>
          <w:szCs w:val="24"/>
        </w:rPr>
      </w:pPr>
      <w:r w:rsidRPr="000876E8">
        <w:rPr>
          <w:rFonts w:asciiTheme="majorBidi" w:hAnsiTheme="majorBidi" w:cstheme="majorBidi"/>
          <w:sz w:val="24"/>
          <w:szCs w:val="24"/>
        </w:rPr>
        <w:t>Le dédoublement d’un racémique c’est la séparation de ses deux énantiomères.</w:t>
      </w:r>
    </w:p>
    <w:p w:rsidR="008A343B" w:rsidRPr="007E2DC2" w:rsidRDefault="0055405D" w:rsidP="007E2DC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="008A343B" w:rsidRPr="00FB2B60">
        <w:rPr>
          <w:rFonts w:asciiTheme="majorBidi" w:hAnsiTheme="majorBidi" w:cstheme="majorBidi"/>
          <w:b/>
          <w:bCs/>
          <w:color w:val="FF0000"/>
          <w:sz w:val="24"/>
          <w:szCs w:val="24"/>
        </w:rPr>
        <w:t>b) Isomérie de conformation :</w:t>
      </w:r>
    </w:p>
    <w:p w:rsidR="00E71D1A" w:rsidRDefault="00324311" w:rsidP="00E71D1A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1) </w:t>
      </w:r>
      <w:r w:rsidR="00E71D1A" w:rsidRPr="00E71D1A">
        <w:rPr>
          <w:rFonts w:asciiTheme="majorBidi" w:hAnsiTheme="majorBidi" w:cstheme="majorBidi"/>
          <w:b/>
          <w:bCs/>
          <w:color w:val="FF0000"/>
          <w:sz w:val="24"/>
          <w:szCs w:val="24"/>
        </w:rPr>
        <w:t>Etude</w:t>
      </w:r>
      <w:r w:rsidR="0051395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E71D1A" w:rsidRPr="00E71D1A">
        <w:rPr>
          <w:rFonts w:asciiTheme="majorBidi" w:hAnsiTheme="majorBidi" w:cstheme="majorBidi"/>
          <w:b/>
          <w:bCs/>
          <w:color w:val="FF0000"/>
          <w:sz w:val="24"/>
          <w:szCs w:val="24"/>
        </w:rPr>
        <w:t>des conformations des chaînes aliphatiques</w:t>
      </w:r>
    </w:p>
    <w:p w:rsidR="008A343B" w:rsidRPr="00FB2B60" w:rsidRDefault="008A343B" w:rsidP="008A343B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FB2B60">
        <w:rPr>
          <w:rFonts w:asciiTheme="majorBidi" w:hAnsiTheme="majorBidi" w:cstheme="majorBidi"/>
          <w:b/>
          <w:bCs/>
          <w:color w:val="FF0000"/>
          <w:sz w:val="24"/>
          <w:szCs w:val="24"/>
        </w:rPr>
        <w:t>Cas de l’éthane:</w:t>
      </w:r>
    </w:p>
    <w:p w:rsidR="008A343B" w:rsidRPr="008A343B" w:rsidRDefault="008A343B" w:rsidP="008A343B">
      <w:pPr>
        <w:rPr>
          <w:rFonts w:asciiTheme="majorBidi" w:hAnsiTheme="majorBidi" w:cstheme="majorBidi"/>
          <w:b/>
          <w:bCs/>
          <w:color w:val="000000" w:themeColor="text1"/>
        </w:rPr>
      </w:pPr>
      <w:r w:rsidRPr="00FB2B6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FB2B60">
        <w:rPr>
          <w:rFonts w:asciiTheme="majorBidi" w:hAnsiTheme="majorBidi" w:cstheme="majorBidi"/>
          <w:b/>
          <w:bCs/>
          <w:color w:val="000000" w:themeColor="text1"/>
          <w:lang w:val="fr-CH"/>
        </w:rPr>
        <w:t>Représentation pe</w:t>
      </w:r>
      <w:r>
        <w:rPr>
          <w:rFonts w:asciiTheme="majorBidi" w:hAnsiTheme="majorBidi" w:cstheme="majorBidi"/>
          <w:b/>
          <w:bCs/>
          <w:color w:val="000000" w:themeColor="text1"/>
          <w:lang w:val="fr-CH"/>
        </w:rPr>
        <w:t>rspective - Projection de Newman</w:t>
      </w:r>
      <w:r w:rsidRPr="00FB2B60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</w:p>
    <w:p w:rsidR="00D51FE0" w:rsidRDefault="008A343B" w:rsidP="008A343B">
      <w:pPr>
        <w:rPr>
          <w:rFonts w:asciiTheme="majorBidi" w:hAnsiTheme="majorBidi" w:cstheme="majorBidi"/>
          <w:sz w:val="24"/>
          <w:szCs w:val="24"/>
        </w:rPr>
      </w:pPr>
      <w:r w:rsidRPr="008A343B">
        <w:rPr>
          <w:rFonts w:asciiTheme="majorBidi" w:hAnsiTheme="majorBidi" w:cstheme="majorBidi"/>
          <w:sz w:val="24"/>
          <w:szCs w:val="24"/>
        </w:rPr>
        <w:t>On appelle conformation d’une molécule, les diverses dispositions de ses atomes dans l’espace qui ne diffèrent que par une rotation autour d’une ou plusieurs liaisons σ.</w:t>
      </w:r>
    </w:p>
    <w:p w:rsidR="008A343B" w:rsidRDefault="008A343B" w:rsidP="008A343B">
      <w:pPr>
        <w:rPr>
          <w:rFonts w:asciiTheme="majorBidi" w:hAnsiTheme="majorBidi" w:cstheme="majorBidi"/>
          <w:sz w:val="24"/>
          <w:szCs w:val="24"/>
        </w:rPr>
      </w:pPr>
    </w:p>
    <w:p w:rsidR="002A5727" w:rsidRDefault="008A343B" w:rsidP="008A343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03008" cy="1943100"/>
            <wp:effectExtent l="19050" t="0" r="0" b="0"/>
            <wp:docPr id="1215" name="Image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94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E00" w:rsidRDefault="002A5727" w:rsidP="002A57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124450" cy="2737720"/>
            <wp:effectExtent l="19050" t="0" r="0" b="0"/>
            <wp:docPr id="1218" name="Image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90" cy="273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E00" w:rsidRDefault="006B2E00" w:rsidP="006B2E00">
      <w:pPr>
        <w:rPr>
          <w:rFonts w:asciiTheme="majorBidi" w:hAnsiTheme="majorBidi" w:cstheme="majorBidi"/>
          <w:sz w:val="24"/>
          <w:szCs w:val="24"/>
        </w:rPr>
      </w:pPr>
      <w:r w:rsidRPr="006B2E0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057775" cy="619125"/>
            <wp:effectExtent l="0" t="0" r="0" b="0"/>
            <wp:docPr id="57" name="Obje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95962" cy="825500"/>
                      <a:chOff x="3348038" y="692150"/>
                      <a:chExt cx="5795962" cy="825500"/>
                    </a:xfrm>
                  </a:grpSpPr>
                  <a:sp>
                    <a:nvSpPr>
                      <a:cNvPr id="49196" name="Text Box 4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348038" y="692150"/>
                        <a:ext cx="5795962" cy="825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fr-CH" sz="1600" b="1" dirty="0">
                              <a:solidFill>
                                <a:srgbClr val="009900"/>
                              </a:solidFill>
                            </a:rPr>
                            <a:t>Lors de la rotation autour de l’axe C-C, il y a distorsion des angles et des longueurs de liaison: la liaison C-C s’affaiblit; l’énergie potentielle  augmente.</a:t>
                          </a:r>
                          <a:endParaRPr lang="fr-FR" sz="1600" b="1" dirty="0">
                            <a:solidFill>
                              <a:srgbClr val="0099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B2E00" w:rsidRDefault="006B2E00" w:rsidP="006B2E00">
      <w:pPr>
        <w:rPr>
          <w:rFonts w:asciiTheme="majorBidi" w:hAnsiTheme="majorBidi" w:cstheme="majorBidi"/>
          <w:sz w:val="24"/>
          <w:szCs w:val="24"/>
        </w:rPr>
      </w:pPr>
      <w:r w:rsidRPr="006B2E00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362325" cy="2676525"/>
            <wp:effectExtent l="0" t="0" r="9525" b="0"/>
            <wp:docPr id="59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679" cy="267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43B" w:rsidRDefault="006B2E00" w:rsidP="006B2E00">
      <w:pPr>
        <w:rPr>
          <w:rFonts w:asciiTheme="majorBidi" w:hAnsiTheme="majorBidi" w:cstheme="majorBidi"/>
          <w:sz w:val="24"/>
          <w:szCs w:val="24"/>
        </w:rPr>
      </w:pPr>
      <w:r w:rsidRPr="006B2E0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476625" cy="409575"/>
            <wp:effectExtent l="0" t="0" r="0" b="0"/>
            <wp:docPr id="60" name="Obje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840538" cy="581025"/>
                      <a:chOff x="1187450" y="6092825"/>
                      <a:chExt cx="6840538" cy="581025"/>
                    </a:xfrm>
                  </a:grpSpPr>
                  <a:sp>
                    <a:nvSpPr>
                      <a:cNvPr id="49192" name="Text Box 4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87450" y="6092825"/>
                        <a:ext cx="6840538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fr-CH" sz="1600" b="1" dirty="0">
                              <a:solidFill>
                                <a:srgbClr val="009900"/>
                              </a:solidFill>
                            </a:rPr>
                            <a:t>        Barrière de rotation : 12 kJ/mol (2,9 kcal/mol)</a:t>
                          </a:r>
                        </a:p>
                        <a:p>
                          <a:r>
                            <a:rPr lang="fr-CH" sz="1600" b="1" dirty="0">
                              <a:solidFill>
                                <a:srgbClr val="009900"/>
                              </a:solidFill>
                            </a:rPr>
                            <a:t>                rotation libre autour des liaisons simples à TA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13093" w:rsidRDefault="00413093" w:rsidP="0032431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13093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1638300" cy="285750"/>
            <wp:effectExtent l="0" t="0" r="0" b="0"/>
            <wp:docPr id="68" name="Objet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089472" cy="396875"/>
                      <a:chOff x="323528" y="765175"/>
                      <a:chExt cx="2089472" cy="396875"/>
                    </a:xfrm>
                  </a:grpSpPr>
                  <a:sp>
                    <a:nvSpPr>
                      <a:cNvPr id="73735" name="Text 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23528" y="765175"/>
                        <a:ext cx="2089472" cy="396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fr-FR" sz="2000" b="1" dirty="0">
                              <a:solidFill>
                                <a:srgbClr val="3333CC"/>
                              </a:solidFill>
                            </a:rPr>
                            <a:t>Cas du butane: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413093" w:rsidRDefault="00413093" w:rsidP="0032431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13093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5486400" cy="2673985"/>
            <wp:effectExtent l="19050" t="0" r="0" b="0"/>
            <wp:docPr id="69" name="Objet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26400" cy="3911600"/>
                      <a:chOff x="539750" y="1412875"/>
                      <a:chExt cx="8026400" cy="3911600"/>
                    </a:xfrm>
                  </a:grpSpPr>
                  <a:grpSp>
                    <a:nvGrpSpPr>
                      <a:cNvPr id="2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539750" y="1412875"/>
                        <a:ext cx="8026400" cy="3911600"/>
                        <a:chOff x="352" y="928"/>
                        <a:chExt cx="5056" cy="2464"/>
                      </a:xfrm>
                    </a:grpSpPr>
                    <a:pic>
                      <a:nvPicPr>
                        <a:cNvPr id="19465" name="Picture 10" descr="figure-02-12"/>
                        <a:cNvPicPr>
                          <a:picLocks noChangeAspect="1" noChangeArrowheads="1"/>
                        </a:cNvPicPr>
                      </a:nvPicPr>
                      <a:blipFill>
                        <a:blip r:embed="rId5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52" y="928"/>
                          <a:ext cx="5056" cy="2464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9466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8" y="1890"/>
                          <a:ext cx="525" cy="192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CH" sz="1400" b="1">
                                <a:solidFill>
                                  <a:srgbClr val="777777"/>
                                </a:solidFill>
                                <a:latin typeface="Arial" charset="0"/>
                              </a:rPr>
                              <a:t>décalée</a:t>
                            </a:r>
                            <a:endParaRPr lang="fr-FR" sz="1400" b="1">
                              <a:solidFill>
                                <a:srgbClr val="777777"/>
                              </a:solidFill>
                              <a:latin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467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90" y="1804"/>
                          <a:ext cx="556" cy="192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CH" sz="1400" b="1">
                                <a:solidFill>
                                  <a:srgbClr val="777777"/>
                                </a:solidFill>
                                <a:latin typeface="Arial" charset="0"/>
                              </a:rPr>
                              <a:t>eclipsée</a:t>
                            </a:r>
                            <a:endParaRPr lang="fr-FR" sz="1400" b="1">
                              <a:solidFill>
                                <a:srgbClr val="777777"/>
                              </a:solidFill>
                              <a:latin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468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70" y="1831"/>
                          <a:ext cx="525" cy="192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CH" sz="1400" b="1">
                                <a:solidFill>
                                  <a:srgbClr val="777777"/>
                                </a:solidFill>
                                <a:latin typeface="Arial" charset="0"/>
                              </a:rPr>
                              <a:t>décalée</a:t>
                            </a:r>
                            <a:endParaRPr lang="fr-FR" sz="1400" b="1">
                              <a:solidFill>
                                <a:srgbClr val="777777"/>
                              </a:solidFill>
                              <a:latin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469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05" y="1765"/>
                          <a:ext cx="556" cy="192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CH" sz="1400" b="1">
                                <a:solidFill>
                                  <a:srgbClr val="777777"/>
                                </a:solidFill>
                                <a:latin typeface="Arial" charset="0"/>
                              </a:rPr>
                              <a:t>eclipsée</a:t>
                            </a:r>
                            <a:endParaRPr lang="fr-FR" sz="1400" b="1">
                              <a:solidFill>
                                <a:srgbClr val="777777"/>
                              </a:solidFill>
                              <a:latin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470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292" y="1852"/>
                          <a:ext cx="525" cy="192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omic Sans MS" pitchFamily="66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CH" sz="1400" b="1">
                                <a:solidFill>
                                  <a:srgbClr val="777777"/>
                                </a:solidFill>
                                <a:latin typeface="Arial" charset="0"/>
                              </a:rPr>
                              <a:t>décalée</a:t>
                            </a:r>
                            <a:endParaRPr lang="fr-FR" sz="1400" b="1">
                              <a:solidFill>
                                <a:srgbClr val="777777"/>
                              </a:solidFill>
                              <a:latin typeface="Arial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413093" w:rsidRDefault="00413093" w:rsidP="0032431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13093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3238500" cy="200025"/>
            <wp:effectExtent l="0" t="0" r="0" b="0"/>
            <wp:docPr id="71" name="Obje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402263" cy="457200"/>
                      <a:chOff x="1908175" y="188913"/>
                      <a:chExt cx="5402263" cy="457200"/>
                    </a:xfrm>
                  </a:grpSpPr>
                  <a:sp>
                    <a:nvSpPr>
                      <a:cNvPr id="56328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1908175" y="188913"/>
                        <a:ext cx="5402263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fr-FR" sz="2400" b="1" dirty="0"/>
                            <a:t>ANALYSE CONFORMATIONNELLE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413093" w:rsidRDefault="00413093" w:rsidP="0032431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13093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lastRenderedPageBreak/>
        <w:drawing>
          <wp:inline distT="0" distB="0" distL="0" distR="0">
            <wp:extent cx="5486400" cy="3020060"/>
            <wp:effectExtent l="19050" t="0" r="0" b="0"/>
            <wp:docPr id="72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093" w:rsidRDefault="00413093" w:rsidP="00413093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13093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4048125" cy="457200"/>
            <wp:effectExtent l="19050" t="0" r="0" b="0"/>
            <wp:docPr id="74" name="Objet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88013" cy="669925"/>
                      <a:chOff x="1476375" y="5949950"/>
                      <a:chExt cx="5688013" cy="669925"/>
                    </a:xfrm>
                  </a:grpSpPr>
                  <a:sp>
                    <a:nvSpPr>
                      <a:cNvPr id="56330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476375" y="5949950"/>
                        <a:ext cx="5688013" cy="669925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CH" dirty="0">
                              <a:solidFill>
                                <a:srgbClr val="009900"/>
                              </a:solidFill>
                            </a:rPr>
                            <a:t>A 25°C, en solution : </a:t>
                          </a:r>
                        </a:p>
                        <a:p>
                          <a:pPr algn="just"/>
                          <a:r>
                            <a:rPr lang="fr-CH" dirty="0">
                              <a:solidFill>
                                <a:srgbClr val="009900"/>
                              </a:solidFill>
                            </a:rPr>
                            <a:t>       </a:t>
                          </a:r>
                          <a:endParaRPr lang="fr-FR" dirty="0">
                            <a:solidFill>
                              <a:srgbClr val="0099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324311" w:rsidRDefault="00324311" w:rsidP="0032431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2</w:t>
      </w:r>
      <w:r w:rsidRPr="00324311">
        <w:rPr>
          <w:rFonts w:asciiTheme="majorBidi" w:hAnsiTheme="majorBidi" w:cstheme="majorBidi"/>
          <w:b/>
          <w:bCs/>
          <w:color w:val="FF0000"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324311">
        <w:rPr>
          <w:rFonts w:asciiTheme="majorBidi" w:hAnsiTheme="majorBidi" w:cstheme="majorBidi"/>
          <w:b/>
          <w:bCs/>
          <w:color w:val="FF0000"/>
          <w:sz w:val="24"/>
          <w:szCs w:val="24"/>
        </w:rPr>
        <w:t>Etude des conformations des chaînes cycliques.</w:t>
      </w:r>
    </w:p>
    <w:p w:rsidR="00324311" w:rsidRDefault="00324311" w:rsidP="00324311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324311">
        <w:rPr>
          <w:rFonts w:asciiTheme="majorBidi" w:hAnsiTheme="majorBidi" w:cstheme="majorBidi"/>
          <w:b/>
          <w:bCs/>
          <w:color w:val="FF0000"/>
          <w:sz w:val="24"/>
          <w:szCs w:val="24"/>
        </w:rPr>
        <w:t>Cas du cyclopropane:</w:t>
      </w:r>
    </w:p>
    <w:p w:rsidR="00324311" w:rsidRDefault="00324311" w:rsidP="00324311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828800" cy="979235"/>
            <wp:effectExtent l="19050" t="0" r="0" b="0"/>
            <wp:docPr id="1221" name="Image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311" w:rsidRDefault="00324311" w:rsidP="00324311">
      <w:pPr>
        <w:rPr>
          <w:rFonts w:asciiTheme="majorBidi" w:hAnsiTheme="majorBidi" w:cstheme="majorBidi"/>
          <w:sz w:val="24"/>
          <w:szCs w:val="24"/>
        </w:rPr>
      </w:pPr>
      <w:r w:rsidRPr="00324311">
        <w:rPr>
          <w:rFonts w:asciiTheme="majorBidi" w:hAnsiTheme="majorBidi" w:cstheme="majorBidi"/>
          <w:sz w:val="24"/>
          <w:szCs w:val="24"/>
        </w:rPr>
        <w:t>Les tensions sont très importantes et ce cycle est très instable et s’ouvre facilement.</w:t>
      </w:r>
    </w:p>
    <w:p w:rsidR="00D63B8A" w:rsidRPr="00D63B8A" w:rsidRDefault="00D63B8A" w:rsidP="00D63B8A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D63B8A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Cas du </w:t>
      </w:r>
      <w:proofErr w:type="spellStart"/>
      <w:r w:rsidRPr="00D63B8A">
        <w:rPr>
          <w:rFonts w:asciiTheme="majorBidi" w:hAnsiTheme="majorBidi" w:cstheme="majorBidi"/>
          <w:b/>
          <w:bCs/>
          <w:color w:val="FF0000"/>
          <w:sz w:val="24"/>
          <w:szCs w:val="24"/>
        </w:rPr>
        <w:t>cyclobutane</w:t>
      </w:r>
      <w:proofErr w:type="spellEnd"/>
      <w:r w:rsidRPr="00D63B8A">
        <w:rPr>
          <w:rFonts w:asciiTheme="majorBidi" w:hAnsiTheme="majorBidi" w:cstheme="majorBidi"/>
          <w:b/>
          <w:bCs/>
          <w:color w:val="FF0000"/>
          <w:sz w:val="24"/>
          <w:szCs w:val="24"/>
        </w:rPr>
        <w:t>:</w:t>
      </w:r>
    </w:p>
    <w:p w:rsidR="00D63B8A" w:rsidRDefault="00D63B8A" w:rsidP="00D63B8A">
      <w:pPr>
        <w:rPr>
          <w:rFonts w:asciiTheme="majorBidi" w:hAnsiTheme="majorBidi" w:cstheme="majorBidi"/>
          <w:sz w:val="24"/>
          <w:szCs w:val="24"/>
        </w:rPr>
      </w:pPr>
      <w:r w:rsidRPr="00D63B8A">
        <w:rPr>
          <w:rFonts w:asciiTheme="majorBidi" w:hAnsiTheme="majorBidi" w:cstheme="majorBidi"/>
          <w:sz w:val="24"/>
          <w:szCs w:val="24"/>
        </w:rPr>
        <w:t>La conformation la plus stable est plissée;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63B8A">
        <w:rPr>
          <w:rFonts w:asciiTheme="majorBidi" w:hAnsiTheme="majorBidi" w:cstheme="majorBidi"/>
          <w:sz w:val="24"/>
          <w:szCs w:val="24"/>
        </w:rPr>
        <w:t>4 carbones ne se placent pas dans le même plan.</w:t>
      </w:r>
    </w:p>
    <w:p w:rsidR="00D63B8A" w:rsidRDefault="00D63B8A" w:rsidP="00D63B8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16101" cy="1257300"/>
            <wp:effectExtent l="19050" t="0" r="3249" b="0"/>
            <wp:docPr id="1224" name="Image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01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37E" w:rsidRPr="0028637E" w:rsidRDefault="0028637E" w:rsidP="0028637E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8637E">
        <w:rPr>
          <w:rFonts w:asciiTheme="majorBidi" w:hAnsiTheme="majorBidi" w:cstheme="majorBidi"/>
          <w:b/>
          <w:bCs/>
          <w:color w:val="FF0000"/>
          <w:sz w:val="24"/>
          <w:szCs w:val="24"/>
        </w:rPr>
        <w:t>Cas du cyclopentane :</w:t>
      </w:r>
    </w:p>
    <w:p w:rsidR="00E30145" w:rsidRDefault="0028637E" w:rsidP="007E2DC2">
      <w:pPr>
        <w:rPr>
          <w:rFonts w:asciiTheme="majorBidi" w:hAnsiTheme="majorBidi" w:cstheme="majorBidi"/>
          <w:sz w:val="24"/>
          <w:szCs w:val="24"/>
        </w:rPr>
      </w:pPr>
      <w:r w:rsidRPr="0028637E">
        <w:rPr>
          <w:rFonts w:asciiTheme="majorBidi" w:hAnsiTheme="majorBidi" w:cstheme="majorBidi"/>
          <w:sz w:val="24"/>
          <w:szCs w:val="24"/>
        </w:rPr>
        <w:t>La conformation la plus stable est la forme ‘’enveloppe’’: 4 carbones sont dans un même plan et le 5ème est en dehors de ce plan.</w:t>
      </w:r>
    </w:p>
    <w:p w:rsidR="00E30145" w:rsidRDefault="005F76DF" w:rsidP="00E30145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1944019" cy="1743075"/>
            <wp:effectExtent l="19050" t="0" r="0" b="0"/>
            <wp:docPr id="1227" name="Image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19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45" w:rsidRPr="00E30145" w:rsidRDefault="00E30145" w:rsidP="00E30145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E30145">
        <w:rPr>
          <w:rFonts w:asciiTheme="majorBidi" w:hAnsiTheme="majorBidi" w:cstheme="majorBidi"/>
          <w:b/>
          <w:bCs/>
          <w:color w:val="FF0000"/>
          <w:sz w:val="24"/>
          <w:szCs w:val="24"/>
        </w:rPr>
        <w:t>Cas du cyclohexane :</w:t>
      </w:r>
    </w:p>
    <w:p w:rsidR="005F76DF" w:rsidRDefault="00E30145" w:rsidP="00E30145">
      <w:pPr>
        <w:rPr>
          <w:rFonts w:asciiTheme="majorBidi" w:hAnsiTheme="majorBidi" w:cstheme="majorBidi"/>
          <w:sz w:val="24"/>
          <w:szCs w:val="24"/>
        </w:rPr>
      </w:pPr>
      <w:r w:rsidRPr="00E30145">
        <w:rPr>
          <w:rFonts w:asciiTheme="majorBidi" w:hAnsiTheme="majorBidi" w:cstheme="majorBidi"/>
          <w:sz w:val="24"/>
          <w:szCs w:val="24"/>
        </w:rPr>
        <w:t>Il existe deux conformations privilégiées pour le cyclohexane: la conformation chaise et la conformation bateau.</w:t>
      </w:r>
    </w:p>
    <w:p w:rsidR="000746DB" w:rsidRDefault="000746DB" w:rsidP="00E30145">
      <w:pPr>
        <w:rPr>
          <w:rFonts w:asciiTheme="majorBidi" w:hAnsiTheme="majorBidi" w:cstheme="majorBidi"/>
          <w:sz w:val="24"/>
          <w:szCs w:val="24"/>
        </w:rPr>
      </w:pPr>
      <w:r w:rsidRPr="000746DB">
        <w:rPr>
          <w:rFonts w:asciiTheme="majorBidi" w:hAnsiTheme="majorBidi" w:cstheme="majorBidi"/>
          <w:sz w:val="24"/>
          <w:szCs w:val="24"/>
        </w:rPr>
        <w:t>Représentation en perspective:</w:t>
      </w:r>
    </w:p>
    <w:p w:rsidR="00C04ABC" w:rsidRDefault="000746DB" w:rsidP="00E301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188710" cy="2216761"/>
            <wp:effectExtent l="19050" t="0" r="2540" b="0"/>
            <wp:docPr id="1230" name="Image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1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6DB" w:rsidRDefault="00C04ABC" w:rsidP="00C04ABC">
      <w:pPr>
        <w:rPr>
          <w:rFonts w:asciiTheme="majorBidi" w:hAnsiTheme="majorBidi" w:cstheme="majorBidi"/>
          <w:sz w:val="24"/>
          <w:szCs w:val="24"/>
        </w:rPr>
      </w:pPr>
      <w:r w:rsidRPr="00C04ABC">
        <w:rPr>
          <w:rFonts w:asciiTheme="majorBidi" w:hAnsiTheme="majorBidi" w:cstheme="majorBidi"/>
          <w:sz w:val="24"/>
          <w:szCs w:val="24"/>
        </w:rPr>
        <w:t>Représentation de Newman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0D549C" w:rsidRDefault="00C04ABC" w:rsidP="00C04A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981700" cy="1667760"/>
            <wp:effectExtent l="19050" t="0" r="0" b="0"/>
            <wp:docPr id="1233" name="Image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38" cy="166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9C" w:rsidRPr="000D549C" w:rsidRDefault="00E434DE" w:rsidP="007E2DC2">
      <w:pPr>
        <w:spacing w:line="240" w:lineRule="auto"/>
        <w:rPr>
          <w:rFonts w:asciiTheme="majorBidi" w:hAnsiTheme="majorBidi" w:cstheme="majorBidi"/>
          <w:sz w:val="24"/>
          <w:szCs w:val="24"/>
        </w:rPr>
      </w:pP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</m:oMath>
      <w:r w:rsidR="000D549C" w:rsidRPr="000D549C">
        <w:rPr>
          <w:rFonts w:asciiTheme="majorBidi" w:hAnsiTheme="majorBidi" w:cstheme="majorBidi"/>
          <w:sz w:val="24"/>
          <w:szCs w:val="24"/>
        </w:rPr>
        <w:t xml:space="preserve"> La conformation chaise est décalée</w:t>
      </w:r>
    </w:p>
    <w:p w:rsidR="000D549C" w:rsidRPr="000D549C" w:rsidRDefault="00E434DE" w:rsidP="007E2DC2">
      <w:pPr>
        <w:spacing w:line="240" w:lineRule="auto"/>
        <w:rPr>
          <w:rFonts w:asciiTheme="majorBidi" w:hAnsiTheme="majorBidi" w:cstheme="majorBidi"/>
          <w:sz w:val="24"/>
          <w:szCs w:val="24"/>
        </w:rPr>
      </w:pP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</m:oMath>
      <w:r w:rsidR="000D549C" w:rsidRPr="000D549C">
        <w:rPr>
          <w:rFonts w:asciiTheme="majorBidi" w:hAnsiTheme="majorBidi" w:cstheme="majorBidi"/>
          <w:sz w:val="24"/>
          <w:szCs w:val="24"/>
        </w:rPr>
        <w:t xml:space="preserve"> La conformation bateau est éclipsée</w:t>
      </w:r>
    </w:p>
    <w:p w:rsidR="00C04ABC" w:rsidRDefault="00E434DE" w:rsidP="000D549C">
      <w:pPr>
        <w:rPr>
          <w:rFonts w:asciiTheme="majorBidi" w:hAnsiTheme="majorBidi" w:cstheme="majorBidi"/>
          <w:sz w:val="24"/>
          <w:szCs w:val="24"/>
        </w:rPr>
      </w:pP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</m:oMath>
      <w:r w:rsidR="000D549C" w:rsidRPr="000D549C">
        <w:rPr>
          <w:rFonts w:asciiTheme="majorBidi" w:hAnsiTheme="majorBidi" w:cstheme="majorBidi"/>
          <w:sz w:val="24"/>
          <w:szCs w:val="24"/>
        </w:rPr>
        <w:t xml:space="preserve"> La forme chaise est la plus stable</w:t>
      </w:r>
      <w:r w:rsidR="000D549C">
        <w:rPr>
          <w:rFonts w:asciiTheme="majorBidi" w:hAnsiTheme="majorBidi" w:cstheme="majorBidi"/>
          <w:sz w:val="24"/>
          <w:szCs w:val="24"/>
        </w:rPr>
        <w:t xml:space="preserve"> </w:t>
      </w:r>
    </w:p>
    <w:p w:rsidR="0052429F" w:rsidRDefault="00B9075C" w:rsidP="0052429F">
      <w:pPr>
        <w:rPr>
          <w:rFonts w:asciiTheme="majorBidi" w:hAnsiTheme="majorBidi" w:cstheme="majorBidi"/>
          <w:sz w:val="24"/>
          <w:szCs w:val="24"/>
        </w:rPr>
      </w:pPr>
      <w:r w:rsidRPr="00B9075C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981700" cy="2667000"/>
            <wp:effectExtent l="19050" t="0" r="0" b="0"/>
            <wp:docPr id="62" name="Image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1395B" w:rsidRDefault="0051395B" w:rsidP="0052429F">
      <w:pPr>
        <w:rPr>
          <w:rFonts w:asciiTheme="majorBidi" w:hAnsiTheme="majorBidi" w:cstheme="majorBidi"/>
          <w:sz w:val="24"/>
          <w:szCs w:val="24"/>
        </w:rPr>
      </w:pPr>
    </w:p>
    <w:p w:rsidR="0052429F" w:rsidRDefault="0052429F" w:rsidP="0052429F">
      <w:pPr>
        <w:rPr>
          <w:rFonts w:asciiTheme="majorBidi" w:hAnsiTheme="majorBidi" w:cstheme="majorBidi"/>
          <w:sz w:val="24"/>
          <w:szCs w:val="24"/>
        </w:rPr>
      </w:pPr>
      <w:r w:rsidRPr="0052429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86400" cy="466090"/>
            <wp:effectExtent l="0" t="0" r="0" b="0"/>
            <wp:docPr id="63" name="Objet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32700" cy="648419"/>
                      <a:chOff x="611188" y="1268412"/>
                      <a:chExt cx="7632700" cy="648419"/>
                    </a:xfrm>
                  </a:grpSpPr>
                  <a:sp>
                    <a:nvSpPr>
                      <a:cNvPr id="23558" name="Text Box 1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11188" y="1268412"/>
                        <a:ext cx="7632700" cy="6484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fr-FR" dirty="0">
                              <a:solidFill>
                                <a:srgbClr val="009900"/>
                              </a:solidFill>
                            </a:rPr>
                            <a:t>Lorsque le cyclohexane est substitué, la forme chaise pour laquelle le substituant se trouve en position équatoriale est la plus stable.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9075C" w:rsidRDefault="0052429F" w:rsidP="0052429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429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86400" cy="1851660"/>
            <wp:effectExtent l="19050" t="0" r="0" b="0"/>
            <wp:docPr id="65" name="Image 18" descr="FG03_27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7" descr="FG03_27-0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9F" w:rsidRPr="0052429F" w:rsidRDefault="0052429F" w:rsidP="0052429F">
      <w:pPr>
        <w:rPr>
          <w:rFonts w:asciiTheme="majorBidi" w:hAnsiTheme="majorBidi" w:cstheme="majorBidi"/>
          <w:sz w:val="24"/>
          <w:szCs w:val="24"/>
        </w:rPr>
      </w:pPr>
      <w:r w:rsidRPr="0052429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86400" cy="1683385"/>
            <wp:effectExtent l="19050" t="0" r="0" b="0"/>
            <wp:docPr id="66" name="Image 17" descr="FG03_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10" descr="FG03_02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t="27000" b="2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8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52429F" w:rsidRPr="0052429F" w:rsidSect="00673A50">
      <w:footerReference w:type="default" r:id="rId6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81A" w:rsidRDefault="0028681A" w:rsidP="00316F40">
      <w:pPr>
        <w:spacing w:after="0" w:line="240" w:lineRule="auto"/>
      </w:pPr>
      <w:r>
        <w:separator/>
      </w:r>
    </w:p>
  </w:endnote>
  <w:endnote w:type="continuationSeparator" w:id="0">
    <w:p w:rsidR="0028681A" w:rsidRDefault="0028681A" w:rsidP="0031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7782"/>
      <w:docPartObj>
        <w:docPartGallery w:val="Page Numbers (Bottom of Page)"/>
        <w:docPartUnique/>
      </w:docPartObj>
    </w:sdtPr>
    <w:sdtContent>
      <w:p w:rsidR="00026163" w:rsidRDefault="00E434DE">
        <w:pPr>
          <w:pStyle w:val="Pieddepage"/>
          <w:jc w:val="center"/>
        </w:pPr>
        <w:fldSimple w:instr=" PAGE   \* MERGEFORMAT ">
          <w:r w:rsidR="0051395B">
            <w:rPr>
              <w:noProof/>
            </w:rPr>
            <w:t>19</w:t>
          </w:r>
        </w:fldSimple>
      </w:p>
    </w:sdtContent>
  </w:sdt>
  <w:p w:rsidR="00026163" w:rsidRDefault="0002616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81A" w:rsidRDefault="0028681A" w:rsidP="00316F40">
      <w:pPr>
        <w:spacing w:after="0" w:line="240" w:lineRule="auto"/>
      </w:pPr>
      <w:r>
        <w:separator/>
      </w:r>
    </w:p>
  </w:footnote>
  <w:footnote w:type="continuationSeparator" w:id="0">
    <w:p w:rsidR="0028681A" w:rsidRDefault="0028681A" w:rsidP="0031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66B"/>
    <w:multiLevelType w:val="hybridMultilevel"/>
    <w:tmpl w:val="1EDAD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A1228"/>
    <w:multiLevelType w:val="hybridMultilevel"/>
    <w:tmpl w:val="9932AED0"/>
    <w:lvl w:ilvl="0" w:tplc="D4008C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B557D"/>
    <w:multiLevelType w:val="hybridMultilevel"/>
    <w:tmpl w:val="09D811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75B97"/>
    <w:multiLevelType w:val="hybridMultilevel"/>
    <w:tmpl w:val="DC4E43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67C0C"/>
    <w:multiLevelType w:val="hybridMultilevel"/>
    <w:tmpl w:val="16A404B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F7447"/>
    <w:multiLevelType w:val="hybridMultilevel"/>
    <w:tmpl w:val="424E317E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49"/>
    <w:rsid w:val="0002100C"/>
    <w:rsid w:val="00022FDA"/>
    <w:rsid w:val="00026163"/>
    <w:rsid w:val="00062C02"/>
    <w:rsid w:val="000746DB"/>
    <w:rsid w:val="000876E8"/>
    <w:rsid w:val="0009409D"/>
    <w:rsid w:val="00097BA4"/>
    <w:rsid w:val="000A1EA6"/>
    <w:rsid w:val="000C64FA"/>
    <w:rsid w:val="000D549C"/>
    <w:rsid w:val="000F3CE9"/>
    <w:rsid w:val="00110EDC"/>
    <w:rsid w:val="001215AA"/>
    <w:rsid w:val="00122E5E"/>
    <w:rsid w:val="001276FB"/>
    <w:rsid w:val="00154269"/>
    <w:rsid w:val="001921EB"/>
    <w:rsid w:val="00224DC3"/>
    <w:rsid w:val="00284464"/>
    <w:rsid w:val="0028637E"/>
    <w:rsid w:val="0028681A"/>
    <w:rsid w:val="002A5727"/>
    <w:rsid w:val="002B6F2C"/>
    <w:rsid w:val="002E0445"/>
    <w:rsid w:val="002F2BE5"/>
    <w:rsid w:val="002F43D1"/>
    <w:rsid w:val="00316F40"/>
    <w:rsid w:val="00324311"/>
    <w:rsid w:val="00331F81"/>
    <w:rsid w:val="00343120"/>
    <w:rsid w:val="0035238F"/>
    <w:rsid w:val="00364C53"/>
    <w:rsid w:val="003B1D03"/>
    <w:rsid w:val="003B65BA"/>
    <w:rsid w:val="003C755B"/>
    <w:rsid w:val="003D66FB"/>
    <w:rsid w:val="003E57C1"/>
    <w:rsid w:val="003F7DD9"/>
    <w:rsid w:val="00412F72"/>
    <w:rsid w:val="00413093"/>
    <w:rsid w:val="00442108"/>
    <w:rsid w:val="00450BB1"/>
    <w:rsid w:val="00465F9E"/>
    <w:rsid w:val="004826BB"/>
    <w:rsid w:val="004837A2"/>
    <w:rsid w:val="00486D78"/>
    <w:rsid w:val="00487A68"/>
    <w:rsid w:val="004A0649"/>
    <w:rsid w:val="004A59F2"/>
    <w:rsid w:val="00506C7B"/>
    <w:rsid w:val="0051395B"/>
    <w:rsid w:val="00522F01"/>
    <w:rsid w:val="0052429F"/>
    <w:rsid w:val="0055405D"/>
    <w:rsid w:val="00585F58"/>
    <w:rsid w:val="005B2AEA"/>
    <w:rsid w:val="005F408B"/>
    <w:rsid w:val="005F76DF"/>
    <w:rsid w:val="00625C79"/>
    <w:rsid w:val="00630D83"/>
    <w:rsid w:val="0063668C"/>
    <w:rsid w:val="006724A8"/>
    <w:rsid w:val="00673A50"/>
    <w:rsid w:val="00694F41"/>
    <w:rsid w:val="006B2E00"/>
    <w:rsid w:val="006F121A"/>
    <w:rsid w:val="006F70F6"/>
    <w:rsid w:val="00722D02"/>
    <w:rsid w:val="00724BDF"/>
    <w:rsid w:val="00736B33"/>
    <w:rsid w:val="0074360C"/>
    <w:rsid w:val="007A76C0"/>
    <w:rsid w:val="007B0B96"/>
    <w:rsid w:val="007D3C69"/>
    <w:rsid w:val="007E1682"/>
    <w:rsid w:val="007E2DC2"/>
    <w:rsid w:val="008728CF"/>
    <w:rsid w:val="008A343B"/>
    <w:rsid w:val="008D5C59"/>
    <w:rsid w:val="00904C7C"/>
    <w:rsid w:val="0090529C"/>
    <w:rsid w:val="009059D4"/>
    <w:rsid w:val="00911117"/>
    <w:rsid w:val="0095087D"/>
    <w:rsid w:val="00960C13"/>
    <w:rsid w:val="009E68EC"/>
    <w:rsid w:val="00A14B27"/>
    <w:rsid w:val="00A54DF7"/>
    <w:rsid w:val="00A5562E"/>
    <w:rsid w:val="00A63011"/>
    <w:rsid w:val="00A776AD"/>
    <w:rsid w:val="00AB26FE"/>
    <w:rsid w:val="00B00369"/>
    <w:rsid w:val="00B24760"/>
    <w:rsid w:val="00B6256C"/>
    <w:rsid w:val="00B63FB1"/>
    <w:rsid w:val="00B81FE2"/>
    <w:rsid w:val="00B9075C"/>
    <w:rsid w:val="00B913F3"/>
    <w:rsid w:val="00BA61A1"/>
    <w:rsid w:val="00BB132F"/>
    <w:rsid w:val="00BC4F19"/>
    <w:rsid w:val="00BC6E36"/>
    <w:rsid w:val="00BD08BE"/>
    <w:rsid w:val="00C030C8"/>
    <w:rsid w:val="00C04ABC"/>
    <w:rsid w:val="00C52600"/>
    <w:rsid w:val="00C551AB"/>
    <w:rsid w:val="00C63E9B"/>
    <w:rsid w:val="00C65007"/>
    <w:rsid w:val="00CA0D69"/>
    <w:rsid w:val="00CA1E8A"/>
    <w:rsid w:val="00CC0C62"/>
    <w:rsid w:val="00CC172E"/>
    <w:rsid w:val="00CC4735"/>
    <w:rsid w:val="00CF71FA"/>
    <w:rsid w:val="00D072B5"/>
    <w:rsid w:val="00D13022"/>
    <w:rsid w:val="00D47597"/>
    <w:rsid w:val="00D51FE0"/>
    <w:rsid w:val="00D545BD"/>
    <w:rsid w:val="00D62CE4"/>
    <w:rsid w:val="00D63B8A"/>
    <w:rsid w:val="00D66352"/>
    <w:rsid w:val="00D744F8"/>
    <w:rsid w:val="00DF08A8"/>
    <w:rsid w:val="00DF6369"/>
    <w:rsid w:val="00E07439"/>
    <w:rsid w:val="00E30145"/>
    <w:rsid w:val="00E377E7"/>
    <w:rsid w:val="00E434DE"/>
    <w:rsid w:val="00E43882"/>
    <w:rsid w:val="00E71D1A"/>
    <w:rsid w:val="00EA1D7D"/>
    <w:rsid w:val="00EC2C80"/>
    <w:rsid w:val="00EF0EB4"/>
    <w:rsid w:val="00F66D86"/>
    <w:rsid w:val="00FA294B"/>
    <w:rsid w:val="00FA7570"/>
    <w:rsid w:val="00FB19C2"/>
    <w:rsid w:val="00FB2B60"/>
    <w:rsid w:val="00FC5762"/>
    <w:rsid w:val="00FE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064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16F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6F40"/>
  </w:style>
  <w:style w:type="paragraph" w:styleId="Pieddepage">
    <w:name w:val="footer"/>
    <w:basedOn w:val="Normal"/>
    <w:link w:val="PieddepageCar"/>
    <w:uiPriority w:val="99"/>
    <w:unhideWhenUsed/>
    <w:rsid w:val="00316F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6F40"/>
  </w:style>
  <w:style w:type="paragraph" w:styleId="Paragraphedeliste">
    <w:name w:val="List Paragraph"/>
    <w:basedOn w:val="Normal"/>
    <w:uiPriority w:val="34"/>
    <w:qFormat/>
    <w:rsid w:val="001276F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2E044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B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821C3-610E-4543-A692-2B05BD48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19</Pages>
  <Words>2059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INFOSEIF</dc:creator>
  <cp:lastModifiedBy>INFOSEIF</cp:lastModifiedBy>
  <cp:revision>123</cp:revision>
  <cp:lastPrinted>2004-01-05T19:57:00Z</cp:lastPrinted>
  <dcterms:created xsi:type="dcterms:W3CDTF">2004-01-04T13:49:00Z</dcterms:created>
  <dcterms:modified xsi:type="dcterms:W3CDTF">2012-12-20T18:33:00Z</dcterms:modified>
</cp:coreProperties>
</file>