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FCC" w:rsidRPr="006037C0" w:rsidRDefault="002D6EC3" w:rsidP="006037C0">
      <w:pPr>
        <w:autoSpaceDE w:val="0"/>
        <w:autoSpaceDN w:val="0"/>
        <w:adjustRightInd w:val="0"/>
        <w:spacing w:after="0" w:line="240" w:lineRule="auto"/>
        <w:jc w:val="center"/>
        <w:rPr>
          <w:rFonts w:asciiTheme="majorBidi" w:hAnsiTheme="majorBidi" w:cstheme="majorBidi"/>
          <w:b/>
          <w:bCs/>
          <w:color w:val="FF0000"/>
          <w:sz w:val="28"/>
          <w:szCs w:val="28"/>
        </w:rPr>
      </w:pPr>
      <w:bookmarkStart w:id="0" w:name="_GoBack"/>
      <w:bookmarkEnd w:id="0"/>
      <w:r>
        <w:rPr>
          <w:rFonts w:asciiTheme="majorBidi" w:hAnsiTheme="majorBidi" w:cstheme="majorBidi"/>
          <w:b/>
          <w:bCs/>
          <w:color w:val="0000FF"/>
          <w:sz w:val="28"/>
          <w:szCs w:val="28"/>
        </w:rPr>
        <w:t>RESISTANCE AU CISAILLEMENT</w:t>
      </w:r>
      <w:r w:rsidR="00780FCC" w:rsidRPr="006037C0">
        <w:rPr>
          <w:rFonts w:asciiTheme="majorBidi" w:hAnsiTheme="majorBidi" w:cstheme="majorBidi"/>
          <w:b/>
          <w:bCs/>
          <w:color w:val="0000FF"/>
          <w:sz w:val="28"/>
          <w:szCs w:val="28"/>
        </w:rPr>
        <w:t xml:space="preserve"> DES SOLS</w:t>
      </w:r>
    </w:p>
    <w:p w:rsidR="00780FCC" w:rsidRPr="006037C0" w:rsidRDefault="00780FCC" w:rsidP="006037C0">
      <w:pPr>
        <w:autoSpaceDE w:val="0"/>
        <w:autoSpaceDN w:val="0"/>
        <w:adjustRightInd w:val="0"/>
        <w:spacing w:after="0" w:line="240" w:lineRule="auto"/>
        <w:jc w:val="both"/>
        <w:rPr>
          <w:rFonts w:asciiTheme="majorBidi" w:hAnsiTheme="majorBidi" w:cstheme="majorBidi"/>
          <w:b/>
          <w:bCs/>
          <w:color w:val="FF0000"/>
          <w:sz w:val="24"/>
          <w:szCs w:val="24"/>
        </w:rPr>
      </w:pPr>
    </w:p>
    <w:p w:rsidR="00FC12AD" w:rsidRPr="00046058" w:rsidRDefault="00FC12AD" w:rsidP="00046058">
      <w:pPr>
        <w:pStyle w:val="Paragraphedeliste"/>
        <w:numPr>
          <w:ilvl w:val="0"/>
          <w:numId w:val="16"/>
        </w:numPr>
        <w:autoSpaceDE w:val="0"/>
        <w:autoSpaceDN w:val="0"/>
        <w:adjustRightInd w:val="0"/>
        <w:spacing w:after="0" w:line="240" w:lineRule="auto"/>
        <w:ind w:left="284" w:hanging="284"/>
        <w:jc w:val="both"/>
        <w:rPr>
          <w:rFonts w:asciiTheme="majorBidi" w:hAnsiTheme="majorBidi" w:cstheme="majorBidi"/>
          <w:b/>
          <w:bCs/>
          <w:color w:val="0000FF"/>
          <w:sz w:val="24"/>
          <w:szCs w:val="24"/>
        </w:rPr>
      </w:pPr>
      <w:r w:rsidRPr="00046058">
        <w:rPr>
          <w:rFonts w:asciiTheme="majorBidi" w:hAnsiTheme="majorBidi" w:cstheme="majorBidi"/>
          <w:b/>
          <w:bCs/>
          <w:color w:val="0000FF"/>
          <w:sz w:val="24"/>
          <w:szCs w:val="24"/>
        </w:rPr>
        <w:t>Introduction</w:t>
      </w:r>
    </w:p>
    <w:p w:rsidR="00FC12AD" w:rsidRPr="00046058" w:rsidRDefault="00EB45E0" w:rsidP="007A4AF0">
      <w:pPr>
        <w:autoSpaceDE w:val="0"/>
        <w:autoSpaceDN w:val="0"/>
        <w:adjustRightInd w:val="0"/>
        <w:spacing w:after="0" w:line="240" w:lineRule="auto"/>
        <w:jc w:val="both"/>
        <w:rPr>
          <w:rFonts w:asciiTheme="majorBidi" w:hAnsiTheme="majorBidi" w:cstheme="majorBidi"/>
          <w:sz w:val="24"/>
          <w:szCs w:val="24"/>
        </w:rPr>
      </w:pPr>
      <w:r w:rsidRPr="00046058">
        <w:rPr>
          <w:rFonts w:asciiTheme="majorBidi" w:hAnsiTheme="majorBidi" w:cstheme="majorBidi"/>
          <w:sz w:val="24"/>
          <w:szCs w:val="24"/>
        </w:rPr>
        <w:t xml:space="preserve">La résistance au cisaillement d’un sol est peut-être la plus importante de ses propriétés techniques. En effet, toutes les analyses de stabilité dans le domaine de l'ingénierie géotechnique, à savoir fondations, pentes, barrages en terre, impliquent une connaissance de base de cette propriété technique du sol. </w:t>
      </w:r>
      <w:r w:rsidR="00FC12AD" w:rsidRPr="00046058">
        <w:rPr>
          <w:rFonts w:asciiTheme="majorBidi" w:hAnsiTheme="majorBidi" w:cstheme="majorBidi"/>
          <w:sz w:val="24"/>
          <w:szCs w:val="24"/>
        </w:rPr>
        <w:t xml:space="preserve">Les modes de rupture possible d’un élément de sol sont illustrés par la </w:t>
      </w:r>
      <w:r w:rsidR="007A4AF0">
        <w:rPr>
          <w:rFonts w:asciiTheme="majorBidi" w:hAnsiTheme="majorBidi" w:cstheme="majorBidi"/>
          <w:sz w:val="24"/>
          <w:szCs w:val="24"/>
        </w:rPr>
        <w:t>F</w:t>
      </w:r>
      <w:r w:rsidR="00FC12AD" w:rsidRPr="00046058">
        <w:rPr>
          <w:rFonts w:asciiTheme="majorBidi" w:hAnsiTheme="majorBidi" w:cstheme="majorBidi"/>
          <w:sz w:val="24"/>
          <w:szCs w:val="24"/>
        </w:rPr>
        <w:t>igure</w:t>
      </w:r>
      <w:r w:rsidR="007A4AF0">
        <w:rPr>
          <w:rFonts w:asciiTheme="majorBidi" w:hAnsiTheme="majorBidi" w:cstheme="majorBidi"/>
          <w:sz w:val="24"/>
          <w:szCs w:val="24"/>
        </w:rPr>
        <w:t xml:space="preserve"> 1</w:t>
      </w:r>
      <w:r w:rsidR="00FC12AD" w:rsidRPr="00046058">
        <w:rPr>
          <w:rFonts w:asciiTheme="majorBidi" w:hAnsiTheme="majorBidi" w:cstheme="majorBidi"/>
          <w:sz w:val="24"/>
          <w:szCs w:val="24"/>
        </w:rPr>
        <w:t xml:space="preserve"> suivante.</w:t>
      </w:r>
    </w:p>
    <w:p w:rsidR="00FC12AD" w:rsidRPr="00046058" w:rsidRDefault="00FC12AD" w:rsidP="006037C0">
      <w:pPr>
        <w:autoSpaceDE w:val="0"/>
        <w:autoSpaceDN w:val="0"/>
        <w:adjustRightInd w:val="0"/>
        <w:spacing w:after="0" w:line="240" w:lineRule="auto"/>
        <w:jc w:val="both"/>
        <w:rPr>
          <w:rFonts w:asciiTheme="majorBidi" w:hAnsiTheme="majorBidi" w:cstheme="majorBidi"/>
          <w:sz w:val="24"/>
          <w:szCs w:val="24"/>
        </w:rPr>
      </w:pPr>
    </w:p>
    <w:p w:rsidR="00FC12AD" w:rsidRDefault="00FC12AD" w:rsidP="00046058">
      <w:pPr>
        <w:autoSpaceDE w:val="0"/>
        <w:autoSpaceDN w:val="0"/>
        <w:adjustRightInd w:val="0"/>
        <w:spacing w:after="0" w:line="240" w:lineRule="auto"/>
        <w:jc w:val="center"/>
        <w:rPr>
          <w:rFonts w:asciiTheme="majorBidi" w:hAnsiTheme="majorBidi" w:cstheme="majorBidi"/>
          <w:b/>
          <w:bCs/>
          <w:color w:val="0000FF"/>
          <w:sz w:val="24"/>
          <w:szCs w:val="24"/>
        </w:rPr>
      </w:pPr>
      <w:r>
        <w:rPr>
          <w:noProof/>
        </w:rPr>
        <w:drawing>
          <wp:inline distT="0" distB="0" distL="0" distR="0" wp14:anchorId="2EA2FB1F" wp14:editId="3D88ACAD">
            <wp:extent cx="4429125" cy="2114550"/>
            <wp:effectExtent l="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429125" cy="2114550"/>
                    </a:xfrm>
                    <a:prstGeom prst="rect">
                      <a:avLst/>
                    </a:prstGeom>
                  </pic:spPr>
                </pic:pic>
              </a:graphicData>
            </a:graphic>
          </wp:inline>
        </w:drawing>
      </w:r>
    </w:p>
    <w:p w:rsidR="007A4AF0" w:rsidRPr="007A4AF0" w:rsidRDefault="007A4AF0" w:rsidP="007A4AF0">
      <w:pPr>
        <w:autoSpaceDE w:val="0"/>
        <w:autoSpaceDN w:val="0"/>
        <w:adjustRightInd w:val="0"/>
        <w:spacing w:after="0" w:line="240" w:lineRule="auto"/>
        <w:jc w:val="center"/>
        <w:rPr>
          <w:rFonts w:asciiTheme="majorBidi" w:hAnsiTheme="majorBidi" w:cstheme="majorBidi"/>
          <w:b/>
          <w:bCs/>
          <w:sz w:val="24"/>
          <w:szCs w:val="24"/>
        </w:rPr>
      </w:pPr>
      <w:r w:rsidRPr="007A4AF0">
        <w:rPr>
          <w:rFonts w:asciiTheme="majorBidi" w:hAnsiTheme="majorBidi" w:cstheme="majorBidi"/>
          <w:b/>
          <w:bCs/>
          <w:sz w:val="24"/>
          <w:szCs w:val="24"/>
        </w:rPr>
        <w:t>Figure 1. Modes de rupture</w:t>
      </w:r>
    </w:p>
    <w:p w:rsidR="007A4AF0" w:rsidRDefault="007A4AF0" w:rsidP="006037C0">
      <w:pPr>
        <w:autoSpaceDE w:val="0"/>
        <w:autoSpaceDN w:val="0"/>
        <w:adjustRightInd w:val="0"/>
        <w:spacing w:after="0" w:line="240" w:lineRule="auto"/>
        <w:jc w:val="both"/>
        <w:rPr>
          <w:rFonts w:asciiTheme="majorBidi" w:hAnsiTheme="majorBidi" w:cstheme="majorBidi"/>
          <w:sz w:val="24"/>
          <w:szCs w:val="24"/>
        </w:rPr>
      </w:pPr>
    </w:p>
    <w:p w:rsidR="00FC12AD" w:rsidRDefault="00FC12AD" w:rsidP="007A4AF0">
      <w:pPr>
        <w:autoSpaceDE w:val="0"/>
        <w:autoSpaceDN w:val="0"/>
        <w:adjustRightInd w:val="0"/>
        <w:spacing w:after="0" w:line="240" w:lineRule="auto"/>
        <w:jc w:val="both"/>
        <w:rPr>
          <w:rFonts w:asciiTheme="majorBidi" w:hAnsiTheme="majorBidi" w:cstheme="majorBidi"/>
          <w:sz w:val="24"/>
          <w:szCs w:val="24"/>
        </w:rPr>
      </w:pPr>
      <w:r w:rsidRPr="00046058">
        <w:rPr>
          <w:rFonts w:asciiTheme="majorBidi" w:hAnsiTheme="majorBidi" w:cstheme="majorBidi"/>
          <w:sz w:val="24"/>
          <w:szCs w:val="24"/>
        </w:rPr>
        <w:t xml:space="preserve">Les conséquences de dépassement de résistance au cisaillement des sols se manifestent dans le domaine de génie civil par manque de portance des fondations, des glissements de terrain, …. –Figure </w:t>
      </w:r>
      <w:r w:rsidR="007A4AF0">
        <w:rPr>
          <w:rFonts w:asciiTheme="majorBidi" w:hAnsiTheme="majorBidi" w:cstheme="majorBidi"/>
          <w:sz w:val="24"/>
          <w:szCs w:val="24"/>
        </w:rPr>
        <w:t>2</w:t>
      </w:r>
      <w:r w:rsidRPr="00046058">
        <w:rPr>
          <w:rFonts w:asciiTheme="majorBidi" w:hAnsiTheme="majorBidi" w:cstheme="majorBidi"/>
          <w:sz w:val="24"/>
          <w:szCs w:val="24"/>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746"/>
      </w:tblGrid>
      <w:tr w:rsidR="001E2090" w:rsidTr="001E2090">
        <w:tc>
          <w:tcPr>
            <w:tcW w:w="4606" w:type="dxa"/>
          </w:tcPr>
          <w:p w:rsidR="001E2090" w:rsidRDefault="001E2090" w:rsidP="007A4AF0">
            <w:pPr>
              <w:autoSpaceDE w:val="0"/>
              <w:autoSpaceDN w:val="0"/>
              <w:adjustRightInd w:val="0"/>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26EC47A" wp14:editId="2E74435B">
                  <wp:extent cx="2642375" cy="1895475"/>
                  <wp:effectExtent l="0" t="0" r="5715" b="0"/>
                  <wp:docPr id="23" name="Image 23" descr="H:\CTTP - SETS\CTTP\2015 CTTP\05 Mai 2015\Jijel\gliss milia\Glissements Milia\dossier glissement el milia  jijel\photo gliss milia 1ere affaissement\IMG_8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CTTP - SETS\CTTP\2015 CTTP\05 Mai 2015\Jijel\gliss milia\Glissements Milia\dossier glissement el milia  jijel\photo gliss milia 1ere affaissement\IMG_867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4840" cy="1897243"/>
                          </a:xfrm>
                          <a:prstGeom prst="rect">
                            <a:avLst/>
                          </a:prstGeom>
                          <a:noFill/>
                          <a:ln>
                            <a:noFill/>
                          </a:ln>
                        </pic:spPr>
                      </pic:pic>
                    </a:graphicData>
                  </a:graphic>
                </wp:inline>
              </w:drawing>
            </w:r>
          </w:p>
        </w:tc>
        <w:tc>
          <w:tcPr>
            <w:tcW w:w="4606" w:type="dxa"/>
          </w:tcPr>
          <w:p w:rsidR="001E2090" w:rsidRDefault="001E2090" w:rsidP="007A4AF0">
            <w:pPr>
              <w:autoSpaceDE w:val="0"/>
              <w:autoSpaceDN w:val="0"/>
              <w:adjustRightInd w:val="0"/>
              <w:jc w:val="both"/>
              <w:rPr>
                <w:rFonts w:asciiTheme="majorBidi" w:hAnsiTheme="majorBidi" w:cstheme="majorBidi"/>
                <w:sz w:val="24"/>
                <w:szCs w:val="24"/>
              </w:rPr>
            </w:pPr>
            <w:r>
              <w:rPr>
                <w:noProof/>
              </w:rPr>
              <w:drawing>
                <wp:inline distT="0" distB="0" distL="0" distR="0" wp14:anchorId="3D48B507" wp14:editId="2955A583">
                  <wp:extent cx="2872962" cy="1895475"/>
                  <wp:effectExtent l="0" t="0" r="381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72962" cy="1895475"/>
                          </a:xfrm>
                          <a:prstGeom prst="rect">
                            <a:avLst/>
                          </a:prstGeom>
                        </pic:spPr>
                      </pic:pic>
                    </a:graphicData>
                  </a:graphic>
                </wp:inline>
              </w:drawing>
            </w:r>
          </w:p>
        </w:tc>
      </w:tr>
    </w:tbl>
    <w:p w:rsidR="001E2090" w:rsidRPr="00046058" w:rsidRDefault="001E2090" w:rsidP="007A4AF0">
      <w:pPr>
        <w:autoSpaceDE w:val="0"/>
        <w:autoSpaceDN w:val="0"/>
        <w:adjustRightInd w:val="0"/>
        <w:spacing w:after="0" w:line="240" w:lineRule="auto"/>
        <w:jc w:val="both"/>
        <w:rPr>
          <w:rFonts w:asciiTheme="majorBidi" w:hAnsiTheme="majorBidi" w:cstheme="majorBidi"/>
          <w:sz w:val="24"/>
          <w:szCs w:val="24"/>
        </w:rPr>
      </w:pPr>
    </w:p>
    <w:p w:rsidR="00FC12AD" w:rsidRDefault="00FC12AD" w:rsidP="006037C0">
      <w:pPr>
        <w:autoSpaceDE w:val="0"/>
        <w:autoSpaceDN w:val="0"/>
        <w:adjustRightInd w:val="0"/>
        <w:spacing w:after="0" w:line="240" w:lineRule="auto"/>
        <w:jc w:val="both"/>
        <w:rPr>
          <w:rFonts w:asciiTheme="majorBidi" w:hAnsiTheme="majorBidi" w:cstheme="majorBidi"/>
          <w:b/>
          <w:bCs/>
          <w:color w:val="0000FF"/>
          <w:sz w:val="24"/>
          <w:szCs w:val="24"/>
        </w:rPr>
      </w:pPr>
    </w:p>
    <w:p w:rsidR="006037C0" w:rsidRDefault="007A4AF0" w:rsidP="007A4AF0">
      <w:pPr>
        <w:autoSpaceDE w:val="0"/>
        <w:autoSpaceDN w:val="0"/>
        <w:adjustRightInd w:val="0"/>
        <w:spacing w:after="0" w:line="240" w:lineRule="auto"/>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Figure 2. Conséquence de dépassement de résistance au cisaillement des sols</w:t>
      </w:r>
    </w:p>
    <w:p w:rsidR="007A4AF0" w:rsidRDefault="007A4AF0" w:rsidP="00046058">
      <w:pPr>
        <w:autoSpaceDE w:val="0"/>
        <w:autoSpaceDN w:val="0"/>
        <w:adjustRightInd w:val="0"/>
        <w:spacing w:after="0" w:line="240" w:lineRule="auto"/>
        <w:jc w:val="both"/>
        <w:rPr>
          <w:rFonts w:asciiTheme="majorBidi" w:hAnsiTheme="majorBidi" w:cstheme="majorBidi"/>
          <w:color w:val="000000"/>
          <w:sz w:val="24"/>
          <w:szCs w:val="24"/>
        </w:rPr>
      </w:pPr>
    </w:p>
    <w:p w:rsidR="00F06DB1" w:rsidRPr="00046058" w:rsidRDefault="00046058" w:rsidP="00046058">
      <w:pPr>
        <w:autoSpaceDE w:val="0"/>
        <w:autoSpaceDN w:val="0"/>
        <w:adjustRightInd w:val="0"/>
        <w:spacing w:after="0" w:line="240" w:lineRule="auto"/>
        <w:jc w:val="both"/>
        <w:rPr>
          <w:rFonts w:asciiTheme="majorBidi" w:hAnsiTheme="majorBidi" w:cstheme="majorBidi"/>
          <w:color w:val="000000"/>
          <w:sz w:val="24"/>
          <w:szCs w:val="24"/>
        </w:rPr>
      </w:pPr>
      <w:r w:rsidRPr="00046058">
        <w:rPr>
          <w:rFonts w:asciiTheme="majorBidi" w:hAnsiTheme="majorBidi" w:cstheme="majorBidi"/>
          <w:color w:val="000000"/>
          <w:sz w:val="24"/>
          <w:szCs w:val="24"/>
        </w:rPr>
        <w:t>L</w:t>
      </w:r>
      <w:r w:rsidR="00F06DB1" w:rsidRPr="00046058">
        <w:rPr>
          <w:rFonts w:asciiTheme="majorBidi" w:hAnsiTheme="majorBidi" w:cstheme="majorBidi"/>
          <w:color w:val="000000"/>
          <w:sz w:val="24"/>
          <w:szCs w:val="24"/>
        </w:rPr>
        <w:t>a résistance au cisaillement d’un sol provient</w:t>
      </w:r>
      <w:r w:rsidRPr="00046058">
        <w:rPr>
          <w:rFonts w:asciiTheme="majorBidi" w:hAnsiTheme="majorBidi" w:cstheme="majorBidi"/>
          <w:color w:val="000000"/>
          <w:sz w:val="24"/>
          <w:szCs w:val="24"/>
        </w:rPr>
        <w:t xml:space="preserve"> principalement de trois sources</w:t>
      </w:r>
      <w:r w:rsidR="00F06DB1" w:rsidRPr="00046058">
        <w:rPr>
          <w:rFonts w:asciiTheme="majorBidi" w:hAnsiTheme="majorBidi" w:cstheme="majorBidi"/>
          <w:color w:val="000000"/>
          <w:sz w:val="24"/>
          <w:szCs w:val="24"/>
        </w:rPr>
        <w:t>:</w:t>
      </w:r>
    </w:p>
    <w:p w:rsidR="00F06DB1" w:rsidRPr="001E2090" w:rsidRDefault="00F06DB1" w:rsidP="001E2090">
      <w:pPr>
        <w:pStyle w:val="Paragraphedeliste"/>
        <w:numPr>
          <w:ilvl w:val="0"/>
          <w:numId w:val="17"/>
        </w:numPr>
        <w:autoSpaceDE w:val="0"/>
        <w:autoSpaceDN w:val="0"/>
        <w:adjustRightInd w:val="0"/>
        <w:spacing w:after="0" w:line="240" w:lineRule="auto"/>
        <w:ind w:left="426"/>
        <w:jc w:val="both"/>
        <w:rPr>
          <w:rFonts w:asciiTheme="majorBidi" w:hAnsiTheme="majorBidi" w:cstheme="majorBidi"/>
          <w:color w:val="000000"/>
          <w:sz w:val="24"/>
          <w:szCs w:val="24"/>
        </w:rPr>
      </w:pPr>
      <w:r w:rsidRPr="001E2090">
        <w:rPr>
          <w:rFonts w:asciiTheme="majorBidi" w:hAnsiTheme="majorBidi" w:cstheme="majorBidi"/>
          <w:color w:val="000000"/>
          <w:sz w:val="24"/>
          <w:szCs w:val="24"/>
        </w:rPr>
        <w:t>de la résistance due à l'emboîtement des particules.</w:t>
      </w:r>
    </w:p>
    <w:p w:rsidR="00F06DB1" w:rsidRPr="001E2090" w:rsidRDefault="00F06DB1" w:rsidP="001E2090">
      <w:pPr>
        <w:pStyle w:val="Paragraphedeliste"/>
        <w:numPr>
          <w:ilvl w:val="0"/>
          <w:numId w:val="17"/>
        </w:numPr>
        <w:autoSpaceDE w:val="0"/>
        <w:autoSpaceDN w:val="0"/>
        <w:adjustRightInd w:val="0"/>
        <w:spacing w:after="0" w:line="240" w:lineRule="auto"/>
        <w:ind w:left="426"/>
        <w:jc w:val="both"/>
        <w:rPr>
          <w:rFonts w:asciiTheme="majorBidi" w:hAnsiTheme="majorBidi" w:cstheme="majorBidi"/>
          <w:color w:val="000000"/>
          <w:sz w:val="24"/>
          <w:szCs w:val="24"/>
        </w:rPr>
      </w:pPr>
      <w:r w:rsidRPr="001E2090">
        <w:rPr>
          <w:rFonts w:asciiTheme="majorBidi" w:hAnsiTheme="majorBidi" w:cstheme="majorBidi"/>
          <w:color w:val="000000"/>
          <w:sz w:val="24"/>
          <w:szCs w:val="24"/>
        </w:rPr>
        <w:t>de la résistance au frottement entre les grains de sol individuels, qui peut être un frottement de glissement, un frottement de roulement ou les deux.</w:t>
      </w:r>
    </w:p>
    <w:p w:rsidR="00F06DB1" w:rsidRPr="001E2090" w:rsidRDefault="00F06DB1" w:rsidP="001E2090">
      <w:pPr>
        <w:pStyle w:val="Paragraphedeliste"/>
        <w:numPr>
          <w:ilvl w:val="0"/>
          <w:numId w:val="17"/>
        </w:numPr>
        <w:autoSpaceDE w:val="0"/>
        <w:autoSpaceDN w:val="0"/>
        <w:adjustRightInd w:val="0"/>
        <w:spacing w:after="0" w:line="240" w:lineRule="auto"/>
        <w:ind w:left="426"/>
        <w:jc w:val="both"/>
        <w:rPr>
          <w:rFonts w:asciiTheme="majorBidi" w:hAnsiTheme="majorBidi" w:cstheme="majorBidi"/>
          <w:color w:val="000000"/>
          <w:sz w:val="24"/>
          <w:szCs w:val="24"/>
        </w:rPr>
      </w:pPr>
      <w:r w:rsidRPr="001E2090">
        <w:rPr>
          <w:rFonts w:asciiTheme="majorBidi" w:hAnsiTheme="majorBidi" w:cstheme="majorBidi"/>
          <w:color w:val="000000"/>
          <w:sz w:val="24"/>
          <w:szCs w:val="24"/>
        </w:rPr>
        <w:t>de l’adhésion entre les particules de sol ou «cohésion».</w:t>
      </w:r>
    </w:p>
    <w:p w:rsidR="00F06DB1" w:rsidRPr="00046058" w:rsidRDefault="00F06DB1" w:rsidP="00F06DB1">
      <w:pPr>
        <w:autoSpaceDE w:val="0"/>
        <w:autoSpaceDN w:val="0"/>
        <w:adjustRightInd w:val="0"/>
        <w:spacing w:after="0" w:line="240" w:lineRule="auto"/>
        <w:jc w:val="both"/>
        <w:rPr>
          <w:rFonts w:asciiTheme="majorBidi" w:hAnsiTheme="majorBidi" w:cstheme="majorBidi"/>
          <w:color w:val="000000"/>
          <w:sz w:val="24"/>
          <w:szCs w:val="24"/>
        </w:rPr>
      </w:pPr>
      <w:r w:rsidRPr="00046058">
        <w:rPr>
          <w:rFonts w:asciiTheme="majorBidi" w:hAnsiTheme="majorBidi" w:cstheme="majorBidi"/>
          <w:color w:val="000000"/>
          <w:sz w:val="24"/>
          <w:szCs w:val="24"/>
        </w:rPr>
        <w:t>Les sols granulaires de sables peuvent tirer leur résistance au cisaillement des deux premières sources, tandis que les sols cohésifs ou les argiles peuvent tirer leur résistance au cisaillement des deuxième et troisième sources.</w:t>
      </w:r>
    </w:p>
    <w:p w:rsidR="00F06DB1" w:rsidRPr="00046058" w:rsidRDefault="00F06DB1" w:rsidP="00F06DB1">
      <w:pPr>
        <w:autoSpaceDE w:val="0"/>
        <w:autoSpaceDN w:val="0"/>
        <w:adjustRightInd w:val="0"/>
        <w:spacing w:after="0" w:line="240" w:lineRule="auto"/>
        <w:jc w:val="both"/>
        <w:rPr>
          <w:rFonts w:asciiTheme="majorBidi" w:hAnsiTheme="majorBidi" w:cstheme="majorBidi"/>
          <w:color w:val="000000"/>
          <w:sz w:val="24"/>
          <w:szCs w:val="24"/>
        </w:rPr>
      </w:pPr>
      <w:r w:rsidRPr="00046058">
        <w:rPr>
          <w:rFonts w:asciiTheme="majorBidi" w:hAnsiTheme="majorBidi" w:cstheme="majorBidi"/>
          <w:color w:val="000000"/>
          <w:sz w:val="24"/>
          <w:szCs w:val="24"/>
        </w:rPr>
        <w:lastRenderedPageBreak/>
        <w:t>Cependant, les argiles hautement plastiques peuvent présenter la troisième source uniquement pour leur résistance au cisaillement.</w:t>
      </w:r>
    </w:p>
    <w:p w:rsidR="00F06DB1" w:rsidRPr="00046058" w:rsidRDefault="00F06DB1" w:rsidP="00046058">
      <w:pPr>
        <w:autoSpaceDE w:val="0"/>
        <w:autoSpaceDN w:val="0"/>
        <w:adjustRightInd w:val="0"/>
        <w:spacing w:after="0" w:line="240" w:lineRule="auto"/>
        <w:jc w:val="both"/>
        <w:rPr>
          <w:rFonts w:asciiTheme="majorBidi" w:hAnsiTheme="majorBidi" w:cstheme="majorBidi"/>
          <w:sz w:val="24"/>
          <w:szCs w:val="24"/>
        </w:rPr>
      </w:pPr>
      <w:r w:rsidRPr="00046058">
        <w:rPr>
          <w:rFonts w:asciiTheme="majorBidi" w:hAnsiTheme="majorBidi" w:cstheme="majorBidi"/>
          <w:sz w:val="24"/>
          <w:szCs w:val="24"/>
        </w:rPr>
        <w:t>La plupart des dépôts naturels de sol sont en partie cohésifs et en partie granuleux</w:t>
      </w:r>
    </w:p>
    <w:p w:rsidR="00F06DB1" w:rsidRDefault="00F06DB1" w:rsidP="006037C0">
      <w:pPr>
        <w:autoSpaceDE w:val="0"/>
        <w:autoSpaceDN w:val="0"/>
        <w:adjustRightInd w:val="0"/>
        <w:spacing w:after="0" w:line="240" w:lineRule="auto"/>
        <w:jc w:val="both"/>
        <w:rPr>
          <w:rFonts w:asciiTheme="majorBidi" w:hAnsiTheme="majorBidi" w:cstheme="majorBidi"/>
          <w:b/>
          <w:bCs/>
          <w:color w:val="000000"/>
          <w:sz w:val="24"/>
          <w:szCs w:val="24"/>
        </w:rPr>
      </w:pPr>
    </w:p>
    <w:p w:rsidR="00B25043" w:rsidRPr="00771420" w:rsidRDefault="00B25043" w:rsidP="00771420">
      <w:pPr>
        <w:pStyle w:val="Paragraphedeliste"/>
        <w:numPr>
          <w:ilvl w:val="0"/>
          <w:numId w:val="16"/>
        </w:numPr>
        <w:autoSpaceDE w:val="0"/>
        <w:autoSpaceDN w:val="0"/>
        <w:adjustRightInd w:val="0"/>
        <w:spacing w:after="0" w:line="240" w:lineRule="auto"/>
        <w:ind w:left="284" w:hanging="284"/>
        <w:jc w:val="both"/>
        <w:rPr>
          <w:rFonts w:asciiTheme="majorBidi" w:hAnsiTheme="majorBidi" w:cstheme="majorBidi"/>
          <w:b/>
          <w:bCs/>
          <w:color w:val="002060"/>
          <w:sz w:val="24"/>
          <w:szCs w:val="24"/>
        </w:rPr>
      </w:pPr>
      <w:r w:rsidRPr="00771420">
        <w:rPr>
          <w:rFonts w:asciiTheme="majorBidi" w:hAnsiTheme="majorBidi" w:cstheme="majorBidi"/>
          <w:b/>
          <w:bCs/>
          <w:color w:val="002060"/>
          <w:sz w:val="24"/>
          <w:szCs w:val="24"/>
        </w:rPr>
        <w:t xml:space="preserve">Contraintes principales – Cercle de </w:t>
      </w:r>
      <w:proofErr w:type="spellStart"/>
      <w:r w:rsidRPr="00771420">
        <w:rPr>
          <w:rFonts w:asciiTheme="majorBidi" w:hAnsiTheme="majorBidi" w:cstheme="majorBidi"/>
          <w:b/>
          <w:bCs/>
          <w:color w:val="002060"/>
          <w:sz w:val="24"/>
          <w:szCs w:val="24"/>
        </w:rPr>
        <w:t>Mohr</w:t>
      </w:r>
      <w:proofErr w:type="spellEnd"/>
    </w:p>
    <w:p w:rsidR="00B25043" w:rsidRPr="007A4AF0" w:rsidRDefault="007A4AF0" w:rsidP="007A4AF0">
      <w:pPr>
        <w:tabs>
          <w:tab w:val="left" w:pos="3708"/>
        </w:tabs>
        <w:spacing w:after="0" w:line="240" w:lineRule="auto"/>
        <w:jc w:val="both"/>
        <w:rPr>
          <w:rFonts w:asciiTheme="majorBidi" w:hAnsiTheme="majorBidi" w:cstheme="majorBidi"/>
          <w:sz w:val="24"/>
          <w:szCs w:val="24"/>
        </w:rPr>
      </w:pPr>
      <w:r w:rsidRPr="007A4AF0">
        <w:rPr>
          <w:rFonts w:asciiTheme="majorBidi" w:hAnsiTheme="majorBidi" w:cstheme="majorBidi"/>
          <w:sz w:val="24"/>
          <w:szCs w:val="24"/>
        </w:rPr>
        <w:t xml:space="preserve">L'état de </w:t>
      </w:r>
      <w:r w:rsidR="00B25043" w:rsidRPr="007A4AF0">
        <w:rPr>
          <w:rFonts w:asciiTheme="majorBidi" w:hAnsiTheme="majorBidi" w:cstheme="majorBidi"/>
          <w:sz w:val="24"/>
          <w:szCs w:val="24"/>
        </w:rPr>
        <w:t xml:space="preserve">contrainte en un point (Figure </w:t>
      </w:r>
      <w:r>
        <w:rPr>
          <w:rFonts w:asciiTheme="majorBidi" w:hAnsiTheme="majorBidi" w:cstheme="majorBidi"/>
          <w:sz w:val="24"/>
          <w:szCs w:val="24"/>
        </w:rPr>
        <w:t>3</w:t>
      </w:r>
      <w:r w:rsidR="00B25043" w:rsidRPr="007A4AF0">
        <w:rPr>
          <w:rFonts w:asciiTheme="majorBidi" w:hAnsiTheme="majorBidi" w:cstheme="majorBidi"/>
          <w:sz w:val="24"/>
          <w:szCs w:val="24"/>
        </w:rPr>
        <w:t xml:space="preserve">)  est généralement représenté par dessin d'un cube avec des axes dans les directions x, y et z. Le vecteur de contrainte sur chaque face du cube est décomposé en une contrainte normale (par exemple, la direction de x) et deux contraintes de cisaillement (par exemple, directions </w:t>
      </w:r>
      <w:proofErr w:type="gramStart"/>
      <w:r w:rsidR="00B25043" w:rsidRPr="007A4AF0">
        <w:rPr>
          <w:rFonts w:asciiTheme="majorBidi" w:hAnsiTheme="majorBidi" w:cstheme="majorBidi"/>
          <w:sz w:val="24"/>
          <w:szCs w:val="24"/>
        </w:rPr>
        <w:t>de y</w:t>
      </w:r>
      <w:proofErr w:type="gramEnd"/>
      <w:r w:rsidR="00B25043" w:rsidRPr="007A4AF0">
        <w:rPr>
          <w:rFonts w:asciiTheme="majorBidi" w:hAnsiTheme="majorBidi" w:cstheme="majorBidi"/>
          <w:sz w:val="24"/>
          <w:szCs w:val="24"/>
        </w:rPr>
        <w:t xml:space="preserve"> et z). </w:t>
      </w:r>
    </w:p>
    <w:p w:rsidR="00B25043" w:rsidRPr="007A4AF0" w:rsidRDefault="00B25043" w:rsidP="007A4AF0">
      <w:pPr>
        <w:tabs>
          <w:tab w:val="left" w:pos="3708"/>
        </w:tabs>
        <w:spacing w:after="0" w:line="240" w:lineRule="auto"/>
        <w:jc w:val="both"/>
        <w:rPr>
          <w:rFonts w:asciiTheme="majorBidi" w:hAnsiTheme="majorBidi" w:cstheme="majorBidi"/>
          <w:sz w:val="24"/>
          <w:szCs w:val="24"/>
        </w:rPr>
      </w:pPr>
      <w:r w:rsidRPr="007A4AF0">
        <w:rPr>
          <w:rFonts w:asciiTheme="majorBidi" w:hAnsiTheme="majorBidi" w:cstheme="majorBidi"/>
          <w:sz w:val="24"/>
          <w:szCs w:val="24"/>
        </w:rPr>
        <w:t>Pour des raisons d'équilibre momentané, les contraintes de cisaillement sur deux plans perpendiculaires doivent être égaux (</w:t>
      </w:r>
      <w:proofErr w:type="spellStart"/>
      <w:r w:rsidRPr="007A4AF0">
        <w:rPr>
          <w:rFonts w:asciiTheme="majorBidi" w:hAnsiTheme="majorBidi" w:cstheme="majorBidi"/>
          <w:sz w:val="24"/>
          <w:szCs w:val="24"/>
        </w:rPr>
        <w:t>τ</w:t>
      </w:r>
      <w:r w:rsidRPr="007A4AF0">
        <w:rPr>
          <w:rFonts w:asciiTheme="majorBidi" w:hAnsiTheme="majorBidi" w:cstheme="majorBidi"/>
          <w:sz w:val="24"/>
          <w:szCs w:val="24"/>
          <w:vertAlign w:val="subscript"/>
        </w:rPr>
        <w:t>xy</w:t>
      </w:r>
      <w:proofErr w:type="spellEnd"/>
      <w:r w:rsidRPr="007A4AF0">
        <w:rPr>
          <w:rFonts w:asciiTheme="majorBidi" w:hAnsiTheme="majorBidi" w:cstheme="majorBidi"/>
          <w:sz w:val="24"/>
          <w:szCs w:val="24"/>
        </w:rPr>
        <w:t xml:space="preserve"> = </w:t>
      </w:r>
      <w:proofErr w:type="spellStart"/>
      <w:r w:rsidRPr="007A4AF0">
        <w:rPr>
          <w:rFonts w:asciiTheme="majorBidi" w:hAnsiTheme="majorBidi" w:cstheme="majorBidi"/>
          <w:sz w:val="24"/>
          <w:szCs w:val="24"/>
        </w:rPr>
        <w:t>τ</w:t>
      </w:r>
      <w:r w:rsidRPr="007A4AF0">
        <w:rPr>
          <w:rFonts w:asciiTheme="majorBidi" w:hAnsiTheme="majorBidi" w:cstheme="majorBidi"/>
          <w:sz w:val="24"/>
          <w:szCs w:val="24"/>
          <w:vertAlign w:val="subscript"/>
        </w:rPr>
        <w:t>yx</w:t>
      </w:r>
      <w:proofErr w:type="spellEnd"/>
      <w:r w:rsidRPr="007A4AF0">
        <w:rPr>
          <w:rFonts w:asciiTheme="majorBidi" w:hAnsiTheme="majorBidi" w:cstheme="majorBidi"/>
          <w:sz w:val="24"/>
          <w:szCs w:val="24"/>
        </w:rPr>
        <w:t xml:space="preserve">). </w:t>
      </w:r>
    </w:p>
    <w:p w:rsidR="00B25043" w:rsidRPr="007A4AF0" w:rsidRDefault="00B25043" w:rsidP="007A4AF0">
      <w:pPr>
        <w:tabs>
          <w:tab w:val="left" w:pos="3708"/>
        </w:tabs>
        <w:spacing w:after="0" w:line="240" w:lineRule="auto"/>
        <w:jc w:val="both"/>
        <w:rPr>
          <w:rFonts w:asciiTheme="majorBidi" w:hAnsiTheme="majorBidi" w:cstheme="majorBidi"/>
          <w:sz w:val="24"/>
          <w:szCs w:val="24"/>
        </w:rPr>
      </w:pPr>
      <w:r w:rsidRPr="007A4AF0">
        <w:rPr>
          <w:rFonts w:asciiTheme="majorBidi" w:hAnsiTheme="majorBidi" w:cstheme="majorBidi"/>
          <w:sz w:val="24"/>
          <w:szCs w:val="24"/>
        </w:rPr>
        <w:t>Les définitions des composantes des contraintes sont:</w:t>
      </w:r>
    </w:p>
    <w:p w:rsidR="00B25043" w:rsidRPr="007A4AF0" w:rsidRDefault="00B25043" w:rsidP="007A4AF0">
      <w:pPr>
        <w:tabs>
          <w:tab w:val="left" w:pos="3708"/>
        </w:tabs>
        <w:spacing w:after="0" w:line="240" w:lineRule="auto"/>
        <w:jc w:val="both"/>
        <w:rPr>
          <w:rFonts w:asciiTheme="majorBidi" w:hAnsiTheme="majorBidi" w:cstheme="majorBidi"/>
          <w:sz w:val="24"/>
          <w:szCs w:val="24"/>
        </w:rPr>
      </w:pPr>
      <w:r w:rsidRPr="007A4AF0">
        <w:rPr>
          <w:rFonts w:asciiTheme="majorBidi" w:hAnsiTheme="majorBidi" w:cstheme="majorBidi"/>
          <w:sz w:val="24"/>
          <w:szCs w:val="24"/>
        </w:rPr>
        <w:t xml:space="preserve">• </w:t>
      </w:r>
      <w:proofErr w:type="spellStart"/>
      <w:r w:rsidRPr="007A4AF0">
        <w:rPr>
          <w:rFonts w:asciiTheme="majorBidi" w:hAnsiTheme="majorBidi" w:cstheme="majorBidi"/>
          <w:sz w:val="24"/>
          <w:szCs w:val="24"/>
        </w:rPr>
        <w:t>σ</w:t>
      </w:r>
      <w:r w:rsidRPr="007A4AF0">
        <w:rPr>
          <w:rFonts w:asciiTheme="majorBidi" w:hAnsiTheme="majorBidi" w:cstheme="majorBidi"/>
          <w:sz w:val="24"/>
          <w:szCs w:val="24"/>
          <w:vertAlign w:val="subscript"/>
        </w:rPr>
        <w:t>xx</w:t>
      </w:r>
      <w:proofErr w:type="spellEnd"/>
      <w:r w:rsidRPr="007A4AF0">
        <w:rPr>
          <w:rFonts w:asciiTheme="majorBidi" w:hAnsiTheme="majorBidi" w:cstheme="majorBidi"/>
          <w:sz w:val="24"/>
          <w:szCs w:val="24"/>
        </w:rPr>
        <w:t xml:space="preserve"> est la contrainte normale sur le plan perpendiculaire à la direction  x; </w:t>
      </w:r>
    </w:p>
    <w:p w:rsidR="00B25043" w:rsidRPr="007A4AF0" w:rsidRDefault="00B25043" w:rsidP="007A4AF0">
      <w:pPr>
        <w:tabs>
          <w:tab w:val="left" w:pos="3708"/>
        </w:tabs>
        <w:spacing w:after="0" w:line="240" w:lineRule="auto"/>
        <w:jc w:val="both"/>
        <w:rPr>
          <w:rFonts w:asciiTheme="majorBidi" w:hAnsiTheme="majorBidi" w:cstheme="majorBidi"/>
          <w:sz w:val="24"/>
          <w:szCs w:val="24"/>
        </w:rPr>
      </w:pPr>
      <w:r w:rsidRPr="007A4AF0">
        <w:rPr>
          <w:rFonts w:asciiTheme="majorBidi" w:hAnsiTheme="majorBidi" w:cstheme="majorBidi"/>
          <w:sz w:val="24"/>
          <w:szCs w:val="24"/>
        </w:rPr>
        <w:t xml:space="preserve">• </w:t>
      </w:r>
      <w:proofErr w:type="spellStart"/>
      <w:r w:rsidRPr="007A4AF0">
        <w:rPr>
          <w:rFonts w:asciiTheme="majorBidi" w:hAnsiTheme="majorBidi" w:cstheme="majorBidi"/>
          <w:sz w:val="24"/>
          <w:szCs w:val="24"/>
        </w:rPr>
        <w:t>τ</w:t>
      </w:r>
      <w:r w:rsidRPr="007A4AF0">
        <w:rPr>
          <w:rFonts w:asciiTheme="majorBidi" w:hAnsiTheme="majorBidi" w:cstheme="majorBidi"/>
          <w:sz w:val="24"/>
          <w:szCs w:val="24"/>
          <w:vertAlign w:val="subscript"/>
        </w:rPr>
        <w:t>xy</w:t>
      </w:r>
      <w:proofErr w:type="spellEnd"/>
      <w:r w:rsidRPr="007A4AF0">
        <w:rPr>
          <w:rFonts w:asciiTheme="majorBidi" w:hAnsiTheme="majorBidi" w:cstheme="majorBidi"/>
          <w:sz w:val="24"/>
          <w:szCs w:val="24"/>
        </w:rPr>
        <w:t xml:space="preserve"> est la contrainte de cisaillement sur le plan perpendiculaire à la direction  x et dans la direction y.</w:t>
      </w:r>
    </w:p>
    <w:p w:rsidR="00B25043" w:rsidRPr="007A4AF0" w:rsidRDefault="00B25043" w:rsidP="007A4AF0">
      <w:pPr>
        <w:tabs>
          <w:tab w:val="left" w:pos="3708"/>
        </w:tabs>
        <w:spacing w:after="0" w:line="240" w:lineRule="auto"/>
        <w:jc w:val="both"/>
        <w:rPr>
          <w:rFonts w:asciiTheme="majorBidi" w:hAnsiTheme="majorBidi" w:cstheme="majorBidi"/>
          <w:sz w:val="24"/>
          <w:szCs w:val="24"/>
        </w:rPr>
      </w:pPr>
      <w:r w:rsidRPr="007A4AF0">
        <w:rPr>
          <w:rFonts w:asciiTheme="majorBidi" w:hAnsiTheme="majorBidi" w:cstheme="majorBidi"/>
          <w:sz w:val="24"/>
          <w:szCs w:val="24"/>
        </w:rPr>
        <w:t xml:space="preserve">• </w:t>
      </w:r>
      <w:proofErr w:type="spellStart"/>
      <w:r w:rsidRPr="007A4AF0">
        <w:rPr>
          <w:rFonts w:asciiTheme="majorBidi" w:hAnsiTheme="majorBidi" w:cstheme="majorBidi"/>
          <w:sz w:val="24"/>
          <w:szCs w:val="24"/>
        </w:rPr>
        <w:t>τ</w:t>
      </w:r>
      <w:r w:rsidRPr="007A4AF0">
        <w:rPr>
          <w:rFonts w:asciiTheme="majorBidi" w:hAnsiTheme="majorBidi" w:cstheme="majorBidi"/>
          <w:sz w:val="24"/>
          <w:szCs w:val="24"/>
          <w:vertAlign w:val="subscript"/>
        </w:rPr>
        <w:t>xz</w:t>
      </w:r>
      <w:proofErr w:type="spellEnd"/>
      <w:r w:rsidRPr="007A4AF0">
        <w:rPr>
          <w:rFonts w:asciiTheme="majorBidi" w:hAnsiTheme="majorBidi" w:cstheme="majorBidi"/>
          <w:sz w:val="24"/>
          <w:szCs w:val="24"/>
        </w:rPr>
        <w:t xml:space="preserve"> est la contrainte de cisaillement sur le plan perpendiculaire à la direction  x et dans la direction z.</w:t>
      </w:r>
    </w:p>
    <w:p w:rsidR="00B25043" w:rsidRPr="007A4AF0" w:rsidRDefault="00B25043" w:rsidP="007A4AF0">
      <w:pPr>
        <w:tabs>
          <w:tab w:val="left" w:pos="3708"/>
        </w:tabs>
        <w:spacing w:after="0" w:line="240" w:lineRule="auto"/>
        <w:jc w:val="both"/>
        <w:rPr>
          <w:rFonts w:asciiTheme="majorBidi" w:hAnsiTheme="majorBidi" w:cstheme="majorBidi"/>
          <w:sz w:val="24"/>
          <w:szCs w:val="24"/>
        </w:rPr>
      </w:pPr>
      <w:r w:rsidRPr="007A4AF0">
        <w:rPr>
          <w:rFonts w:asciiTheme="majorBidi" w:hAnsiTheme="majorBidi" w:cstheme="majorBidi"/>
          <w:sz w:val="24"/>
          <w:szCs w:val="24"/>
        </w:rPr>
        <w:t xml:space="preserve">De la même manière, on </w:t>
      </w:r>
      <w:proofErr w:type="spellStart"/>
      <w:r w:rsidRPr="007A4AF0">
        <w:rPr>
          <w:rFonts w:asciiTheme="majorBidi" w:hAnsiTheme="majorBidi" w:cstheme="majorBidi"/>
          <w:sz w:val="24"/>
          <w:szCs w:val="24"/>
        </w:rPr>
        <w:t>défini</w:t>
      </w:r>
      <w:proofErr w:type="spellEnd"/>
      <w:r w:rsidRPr="007A4AF0">
        <w:rPr>
          <w:rFonts w:asciiTheme="majorBidi" w:hAnsiTheme="majorBidi" w:cstheme="majorBidi"/>
          <w:sz w:val="24"/>
          <w:szCs w:val="24"/>
        </w:rPr>
        <w:t xml:space="preserve"> les composantes des contraintes sur les autres facettes.</w:t>
      </w:r>
    </w:p>
    <w:p w:rsidR="00B25043" w:rsidRPr="007A4AF0" w:rsidRDefault="00B25043" w:rsidP="007A4AF0">
      <w:pPr>
        <w:tabs>
          <w:tab w:val="left" w:pos="3708"/>
        </w:tabs>
        <w:jc w:val="both"/>
        <w:rPr>
          <w:rFonts w:asciiTheme="majorBidi" w:hAnsiTheme="majorBidi" w:cstheme="majorBidi"/>
          <w:sz w:val="24"/>
          <w:szCs w:val="24"/>
        </w:rPr>
      </w:pPr>
      <w:r w:rsidRPr="0086345B">
        <w:rPr>
          <w:noProof/>
        </w:rPr>
        <w:drawing>
          <wp:inline distT="0" distB="0" distL="0" distR="0" wp14:anchorId="787782DB" wp14:editId="1BE40AB7">
            <wp:extent cx="5065761" cy="2776250"/>
            <wp:effectExtent l="19050" t="0" r="1539"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b="14410"/>
                    <a:stretch>
                      <a:fillRect/>
                    </a:stretch>
                  </pic:blipFill>
                  <pic:spPr bwMode="auto">
                    <a:xfrm>
                      <a:off x="0" y="0"/>
                      <a:ext cx="5065761" cy="2776250"/>
                    </a:xfrm>
                    <a:prstGeom prst="rect">
                      <a:avLst/>
                    </a:prstGeom>
                    <a:noFill/>
                    <a:ln w="9525">
                      <a:noFill/>
                      <a:miter lim="800000"/>
                      <a:headEnd/>
                      <a:tailEnd/>
                    </a:ln>
                  </pic:spPr>
                </pic:pic>
              </a:graphicData>
            </a:graphic>
          </wp:inline>
        </w:drawing>
      </w:r>
    </w:p>
    <w:p w:rsidR="00B25043" w:rsidRPr="007A4AF0" w:rsidRDefault="00B25043" w:rsidP="007A4AF0">
      <w:pPr>
        <w:tabs>
          <w:tab w:val="left" w:pos="3708"/>
        </w:tabs>
        <w:jc w:val="center"/>
        <w:rPr>
          <w:rFonts w:asciiTheme="majorBidi" w:hAnsiTheme="majorBidi" w:cstheme="majorBidi"/>
          <w:b/>
          <w:bCs/>
          <w:sz w:val="24"/>
          <w:szCs w:val="24"/>
        </w:rPr>
      </w:pPr>
      <w:r w:rsidRPr="007A4AF0">
        <w:rPr>
          <w:rFonts w:asciiTheme="majorBidi" w:hAnsiTheme="majorBidi" w:cstheme="majorBidi"/>
          <w:b/>
          <w:bCs/>
          <w:sz w:val="24"/>
          <w:szCs w:val="24"/>
        </w:rPr>
        <w:t xml:space="preserve">Figure </w:t>
      </w:r>
      <w:r w:rsidR="007A4AF0">
        <w:rPr>
          <w:rFonts w:asciiTheme="majorBidi" w:hAnsiTheme="majorBidi" w:cstheme="majorBidi"/>
          <w:b/>
          <w:bCs/>
          <w:sz w:val="24"/>
          <w:szCs w:val="24"/>
        </w:rPr>
        <w:t>3.</w:t>
      </w:r>
      <w:r w:rsidRPr="007A4AF0">
        <w:rPr>
          <w:rFonts w:asciiTheme="majorBidi" w:hAnsiTheme="majorBidi" w:cstheme="majorBidi"/>
          <w:b/>
          <w:bCs/>
          <w:sz w:val="24"/>
          <w:szCs w:val="24"/>
        </w:rPr>
        <w:t xml:space="preserve"> Contraintes sur </w:t>
      </w:r>
      <w:proofErr w:type="gramStart"/>
      <w:r w:rsidRPr="007A4AF0">
        <w:rPr>
          <w:rFonts w:asciiTheme="majorBidi" w:hAnsiTheme="majorBidi" w:cstheme="majorBidi"/>
          <w:b/>
          <w:bCs/>
          <w:sz w:val="24"/>
          <w:szCs w:val="24"/>
        </w:rPr>
        <w:t>un</w:t>
      </w:r>
      <w:proofErr w:type="gramEnd"/>
      <w:r w:rsidRPr="007A4AF0">
        <w:rPr>
          <w:rFonts w:asciiTheme="majorBidi" w:hAnsiTheme="majorBidi" w:cstheme="majorBidi"/>
          <w:b/>
          <w:bCs/>
          <w:sz w:val="24"/>
          <w:szCs w:val="24"/>
        </w:rPr>
        <w:t xml:space="preserve"> cubique élémentaire</w:t>
      </w:r>
    </w:p>
    <w:p w:rsidR="00B25043" w:rsidRPr="007A4AF0" w:rsidRDefault="00B25043" w:rsidP="007A4AF0">
      <w:pPr>
        <w:tabs>
          <w:tab w:val="left" w:pos="3708"/>
        </w:tabs>
        <w:jc w:val="both"/>
        <w:rPr>
          <w:rFonts w:asciiTheme="majorBidi" w:hAnsiTheme="majorBidi" w:cstheme="majorBidi"/>
          <w:sz w:val="24"/>
          <w:szCs w:val="24"/>
        </w:rPr>
      </w:pPr>
      <w:r w:rsidRPr="007A4AF0">
        <w:rPr>
          <w:rFonts w:asciiTheme="majorBidi" w:hAnsiTheme="majorBidi" w:cstheme="majorBidi"/>
          <w:sz w:val="24"/>
          <w:szCs w:val="24"/>
        </w:rPr>
        <w:t xml:space="preserve">Concernant la convention de signe, les contraintes de compression sont considérées comme positives car les contraintes de compression sont le cas le plus courant dans la mécanique des sols. Les contraintes de cisaillement sont plus complexes, la convention de signe est indiquée sur la figure </w:t>
      </w:r>
      <w:r w:rsidR="007A4AF0">
        <w:rPr>
          <w:rFonts w:asciiTheme="majorBidi" w:hAnsiTheme="majorBidi" w:cstheme="majorBidi"/>
          <w:sz w:val="24"/>
          <w:szCs w:val="24"/>
        </w:rPr>
        <w:t>4</w:t>
      </w:r>
      <w:r w:rsidRPr="007A4AF0">
        <w:rPr>
          <w:rFonts w:asciiTheme="majorBidi" w:hAnsiTheme="majorBidi" w:cstheme="majorBidi"/>
          <w:sz w:val="24"/>
          <w:szCs w:val="24"/>
        </w:rPr>
        <w:t>.</w:t>
      </w:r>
    </w:p>
    <w:p w:rsidR="00B25043" w:rsidRPr="007A4AF0" w:rsidRDefault="00B25043" w:rsidP="007A4AF0">
      <w:pPr>
        <w:tabs>
          <w:tab w:val="left" w:pos="3708"/>
        </w:tabs>
        <w:jc w:val="center"/>
        <w:rPr>
          <w:rFonts w:asciiTheme="majorBidi" w:hAnsiTheme="majorBidi" w:cstheme="majorBidi"/>
          <w:sz w:val="24"/>
          <w:szCs w:val="24"/>
        </w:rPr>
      </w:pPr>
      <w:r w:rsidRPr="009177A2">
        <w:rPr>
          <w:noProof/>
        </w:rPr>
        <w:lastRenderedPageBreak/>
        <w:drawing>
          <wp:inline distT="0" distB="0" distL="0" distR="0" wp14:anchorId="5AE4B0F6" wp14:editId="1265BE70">
            <wp:extent cx="3390169" cy="2324559"/>
            <wp:effectExtent l="19050" t="0" r="731" b="0"/>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b="13712"/>
                    <a:stretch>
                      <a:fillRect/>
                    </a:stretch>
                  </pic:blipFill>
                  <pic:spPr bwMode="auto">
                    <a:xfrm>
                      <a:off x="0" y="0"/>
                      <a:ext cx="3390169" cy="2324559"/>
                    </a:xfrm>
                    <a:prstGeom prst="rect">
                      <a:avLst/>
                    </a:prstGeom>
                    <a:noFill/>
                    <a:ln w="9525">
                      <a:noFill/>
                      <a:miter lim="800000"/>
                      <a:headEnd/>
                      <a:tailEnd/>
                    </a:ln>
                  </pic:spPr>
                </pic:pic>
              </a:graphicData>
            </a:graphic>
          </wp:inline>
        </w:drawing>
      </w:r>
    </w:p>
    <w:p w:rsidR="00B25043" w:rsidRPr="007A4AF0" w:rsidRDefault="00B25043" w:rsidP="007A4AF0">
      <w:pPr>
        <w:tabs>
          <w:tab w:val="left" w:pos="3708"/>
        </w:tabs>
        <w:jc w:val="center"/>
        <w:rPr>
          <w:rFonts w:asciiTheme="majorBidi" w:hAnsiTheme="majorBidi" w:cstheme="majorBidi"/>
          <w:b/>
          <w:bCs/>
          <w:sz w:val="24"/>
          <w:szCs w:val="24"/>
        </w:rPr>
      </w:pPr>
      <w:r w:rsidRPr="007A4AF0">
        <w:rPr>
          <w:rFonts w:asciiTheme="majorBidi" w:hAnsiTheme="majorBidi" w:cstheme="majorBidi"/>
          <w:b/>
          <w:bCs/>
          <w:sz w:val="24"/>
          <w:szCs w:val="24"/>
        </w:rPr>
        <w:t xml:space="preserve">Figure </w:t>
      </w:r>
      <w:r w:rsidR="007A4AF0">
        <w:rPr>
          <w:rFonts w:asciiTheme="majorBidi" w:hAnsiTheme="majorBidi" w:cstheme="majorBidi"/>
          <w:b/>
          <w:bCs/>
          <w:sz w:val="24"/>
          <w:szCs w:val="24"/>
        </w:rPr>
        <w:t>4</w:t>
      </w:r>
      <w:r w:rsidRPr="007A4AF0">
        <w:rPr>
          <w:rFonts w:asciiTheme="majorBidi" w:hAnsiTheme="majorBidi" w:cstheme="majorBidi"/>
          <w:b/>
          <w:bCs/>
          <w:sz w:val="24"/>
          <w:szCs w:val="24"/>
        </w:rPr>
        <w:t>. Convention de signe des contraintes positives</w:t>
      </w:r>
    </w:p>
    <w:p w:rsidR="00B25043" w:rsidRPr="007A4AF0" w:rsidRDefault="00B25043" w:rsidP="007A4AF0">
      <w:pPr>
        <w:tabs>
          <w:tab w:val="left" w:pos="3708"/>
        </w:tabs>
        <w:jc w:val="both"/>
        <w:rPr>
          <w:rFonts w:asciiTheme="majorBidi" w:hAnsiTheme="majorBidi" w:cstheme="majorBidi"/>
          <w:sz w:val="24"/>
          <w:szCs w:val="24"/>
        </w:rPr>
      </w:pPr>
      <w:r w:rsidRPr="007A4AF0">
        <w:rPr>
          <w:rFonts w:asciiTheme="majorBidi" w:hAnsiTheme="majorBidi" w:cstheme="majorBidi"/>
          <w:sz w:val="24"/>
          <w:szCs w:val="24"/>
        </w:rPr>
        <w:t xml:space="preserve">Dans le but de simplification, ayant les contraintes sur deux plans perpendiculaires, la contrainte normale et de cisaillement sur tout autre plan formant coin avec les deux plans perpendiculaires (figure </w:t>
      </w:r>
      <w:r w:rsidR="007A4AF0">
        <w:rPr>
          <w:rFonts w:asciiTheme="majorBidi" w:hAnsiTheme="majorBidi" w:cstheme="majorBidi"/>
          <w:sz w:val="24"/>
          <w:szCs w:val="24"/>
        </w:rPr>
        <w:t>5</w:t>
      </w:r>
      <w:r w:rsidRPr="007A4AF0">
        <w:rPr>
          <w:rFonts w:asciiTheme="majorBidi" w:hAnsiTheme="majorBidi" w:cstheme="majorBidi"/>
          <w:sz w:val="24"/>
          <w:szCs w:val="24"/>
        </w:rPr>
        <w:t>) peut être liée aux contraintes sur les deux plans perpendiculaires comme suit.</w:t>
      </w:r>
    </w:p>
    <w:p w:rsidR="00B25043" w:rsidRPr="007A4AF0" w:rsidRDefault="00B25043" w:rsidP="007A4AF0">
      <w:pPr>
        <w:tabs>
          <w:tab w:val="left" w:pos="3708"/>
        </w:tabs>
        <w:jc w:val="center"/>
        <w:rPr>
          <w:rFonts w:asciiTheme="majorBidi" w:hAnsiTheme="majorBidi" w:cstheme="majorBidi"/>
          <w:sz w:val="24"/>
          <w:szCs w:val="24"/>
        </w:rPr>
      </w:pPr>
      <w:r w:rsidRPr="00F60D28">
        <w:rPr>
          <w:noProof/>
        </w:rPr>
        <w:drawing>
          <wp:inline distT="0" distB="0" distL="0" distR="0" wp14:anchorId="5A90EB22" wp14:editId="049963DA">
            <wp:extent cx="3726685" cy="2822907"/>
            <wp:effectExtent l="19050" t="0" r="7115" b="0"/>
            <wp:docPr id="3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20197" r="17229" b="16355"/>
                    <a:stretch>
                      <a:fillRect/>
                    </a:stretch>
                  </pic:blipFill>
                  <pic:spPr bwMode="auto">
                    <a:xfrm>
                      <a:off x="0" y="0"/>
                      <a:ext cx="3726685" cy="2822907"/>
                    </a:xfrm>
                    <a:prstGeom prst="rect">
                      <a:avLst/>
                    </a:prstGeom>
                    <a:noFill/>
                    <a:ln w="9525">
                      <a:noFill/>
                      <a:miter lim="800000"/>
                      <a:headEnd/>
                      <a:tailEnd/>
                    </a:ln>
                  </pic:spPr>
                </pic:pic>
              </a:graphicData>
            </a:graphic>
          </wp:inline>
        </w:drawing>
      </w:r>
    </w:p>
    <w:p w:rsidR="00B25043" w:rsidRPr="007A4AF0" w:rsidRDefault="00B25043" w:rsidP="007A4AF0">
      <w:pPr>
        <w:tabs>
          <w:tab w:val="left" w:pos="3708"/>
        </w:tabs>
        <w:jc w:val="center"/>
        <w:rPr>
          <w:rFonts w:asciiTheme="majorBidi" w:hAnsiTheme="majorBidi" w:cstheme="majorBidi"/>
          <w:b/>
          <w:bCs/>
          <w:sz w:val="24"/>
          <w:szCs w:val="24"/>
        </w:rPr>
      </w:pPr>
      <w:r w:rsidRPr="007A4AF0">
        <w:rPr>
          <w:rFonts w:asciiTheme="majorBidi" w:hAnsiTheme="majorBidi" w:cstheme="majorBidi"/>
          <w:b/>
          <w:bCs/>
          <w:sz w:val="24"/>
          <w:szCs w:val="24"/>
        </w:rPr>
        <w:t xml:space="preserve">Figure </w:t>
      </w:r>
      <w:r w:rsidR="007A4AF0">
        <w:rPr>
          <w:rFonts w:asciiTheme="majorBidi" w:hAnsiTheme="majorBidi" w:cstheme="majorBidi"/>
          <w:b/>
          <w:bCs/>
          <w:sz w:val="24"/>
          <w:szCs w:val="24"/>
        </w:rPr>
        <w:t>5</w:t>
      </w:r>
      <w:r w:rsidRPr="007A4AF0">
        <w:rPr>
          <w:rFonts w:asciiTheme="majorBidi" w:hAnsiTheme="majorBidi" w:cstheme="majorBidi"/>
          <w:b/>
          <w:bCs/>
          <w:sz w:val="24"/>
          <w:szCs w:val="24"/>
        </w:rPr>
        <w:t xml:space="preserve">. Coin en équilibre sous contraintes normales et tangentielles </w:t>
      </w:r>
    </w:p>
    <w:p w:rsidR="00B25043" w:rsidRPr="007A4AF0" w:rsidRDefault="00B25043" w:rsidP="00AA570E">
      <w:pPr>
        <w:tabs>
          <w:tab w:val="left" w:pos="3708"/>
        </w:tabs>
        <w:jc w:val="both"/>
        <w:rPr>
          <w:rFonts w:asciiTheme="majorBidi" w:hAnsiTheme="majorBidi" w:cstheme="majorBidi"/>
          <w:sz w:val="24"/>
          <w:szCs w:val="24"/>
        </w:rPr>
      </w:pPr>
      <w:r w:rsidRPr="007A4AF0">
        <w:rPr>
          <w:rFonts w:asciiTheme="majorBidi" w:hAnsiTheme="majorBidi" w:cstheme="majorBidi"/>
          <w:sz w:val="24"/>
          <w:szCs w:val="24"/>
        </w:rPr>
        <w:t xml:space="preserve">Considérant la figure </w:t>
      </w:r>
      <w:r w:rsidR="00AA570E">
        <w:rPr>
          <w:rFonts w:asciiTheme="majorBidi" w:hAnsiTheme="majorBidi" w:cstheme="majorBidi"/>
          <w:sz w:val="24"/>
          <w:szCs w:val="24"/>
        </w:rPr>
        <w:t>6</w:t>
      </w:r>
      <w:r w:rsidRPr="007A4AF0">
        <w:rPr>
          <w:rFonts w:asciiTheme="majorBidi" w:hAnsiTheme="majorBidi" w:cstheme="majorBidi"/>
          <w:sz w:val="24"/>
          <w:szCs w:val="24"/>
        </w:rPr>
        <w:t>, l'équilibre des forces verticales et horizontales donnent les équations suivantes:</w:t>
      </w:r>
    </w:p>
    <w:p w:rsidR="00B25043" w:rsidRPr="007A4AF0" w:rsidRDefault="00B25043" w:rsidP="007A4AF0">
      <w:pPr>
        <w:tabs>
          <w:tab w:val="left" w:pos="3708"/>
        </w:tabs>
        <w:jc w:val="center"/>
        <w:rPr>
          <w:rFonts w:asciiTheme="majorBidi" w:hAnsiTheme="majorBidi" w:cstheme="majorBidi"/>
          <w:sz w:val="24"/>
          <w:szCs w:val="24"/>
        </w:rPr>
      </w:pPr>
      <w:r w:rsidRPr="00F60D28">
        <w:rPr>
          <w:noProof/>
        </w:rPr>
        <w:drawing>
          <wp:inline distT="0" distB="0" distL="0" distR="0" wp14:anchorId="2037D826" wp14:editId="196BEE4B">
            <wp:extent cx="3260725" cy="506730"/>
            <wp:effectExtent l="19050" t="0" r="0" b="0"/>
            <wp:docPr id="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3260725" cy="506730"/>
                    </a:xfrm>
                    <a:prstGeom prst="rect">
                      <a:avLst/>
                    </a:prstGeom>
                    <a:noFill/>
                    <a:ln w="9525">
                      <a:noFill/>
                      <a:miter lim="800000"/>
                      <a:headEnd/>
                      <a:tailEnd/>
                    </a:ln>
                  </pic:spPr>
                </pic:pic>
              </a:graphicData>
            </a:graphic>
          </wp:inline>
        </w:drawing>
      </w:r>
    </w:p>
    <w:p w:rsidR="00B25043" w:rsidRPr="007A4AF0" w:rsidRDefault="00B25043" w:rsidP="007A4AF0">
      <w:pPr>
        <w:tabs>
          <w:tab w:val="left" w:pos="3708"/>
        </w:tabs>
        <w:jc w:val="both"/>
        <w:rPr>
          <w:rFonts w:asciiTheme="majorBidi" w:hAnsiTheme="majorBidi" w:cstheme="majorBidi"/>
          <w:sz w:val="24"/>
          <w:szCs w:val="24"/>
        </w:rPr>
      </w:pPr>
      <w:r w:rsidRPr="007A4AF0">
        <w:rPr>
          <w:rFonts w:asciiTheme="majorBidi" w:hAnsiTheme="majorBidi" w:cstheme="majorBidi"/>
          <w:sz w:val="24"/>
          <w:szCs w:val="24"/>
        </w:rPr>
        <w:t>Avec A: surface de la face inclinée.</w:t>
      </w:r>
    </w:p>
    <w:p w:rsidR="00B25043" w:rsidRPr="007A4AF0" w:rsidRDefault="00B25043" w:rsidP="007A4AF0">
      <w:pPr>
        <w:tabs>
          <w:tab w:val="left" w:pos="3708"/>
        </w:tabs>
        <w:jc w:val="both"/>
        <w:rPr>
          <w:rFonts w:asciiTheme="majorBidi" w:hAnsiTheme="majorBidi" w:cstheme="majorBidi"/>
          <w:sz w:val="24"/>
          <w:szCs w:val="24"/>
        </w:rPr>
      </w:pPr>
      <w:r w:rsidRPr="007A4AF0">
        <w:rPr>
          <w:rFonts w:asciiTheme="majorBidi" w:hAnsiTheme="majorBidi" w:cstheme="majorBidi"/>
          <w:sz w:val="24"/>
          <w:szCs w:val="24"/>
        </w:rPr>
        <w:t>A partir de ces équations, on obtient:</w:t>
      </w:r>
      <w:r w:rsidRPr="007A4AF0">
        <w:rPr>
          <w:rFonts w:asciiTheme="majorBidi" w:hAnsiTheme="majorBidi" w:cstheme="majorBidi"/>
          <w:sz w:val="24"/>
          <w:szCs w:val="24"/>
        </w:rPr>
        <w:br w:type="page"/>
      </w:r>
    </w:p>
    <w:p w:rsidR="00B25043" w:rsidRPr="007A4AF0" w:rsidRDefault="00B25043" w:rsidP="007A4AF0">
      <w:pPr>
        <w:tabs>
          <w:tab w:val="left" w:pos="3708"/>
        </w:tabs>
        <w:jc w:val="both"/>
        <w:rPr>
          <w:rFonts w:asciiTheme="majorBidi" w:hAnsiTheme="majorBidi" w:cstheme="majorBidi"/>
          <w:sz w:val="24"/>
          <w:szCs w:val="24"/>
        </w:rPr>
      </w:pPr>
    </w:p>
    <w:p w:rsidR="00B25043" w:rsidRPr="007A4AF0" w:rsidRDefault="00B25043" w:rsidP="007A4AF0">
      <w:pPr>
        <w:tabs>
          <w:tab w:val="left" w:pos="3708"/>
        </w:tabs>
        <w:jc w:val="both"/>
        <w:rPr>
          <w:rFonts w:asciiTheme="majorBidi" w:hAnsiTheme="majorBidi" w:cstheme="majorBidi"/>
          <w:sz w:val="24"/>
          <w:szCs w:val="24"/>
        </w:rPr>
      </w:pPr>
      <w:r>
        <w:rPr>
          <w:noProof/>
        </w:rPr>
        <w:drawing>
          <wp:anchor distT="0" distB="0" distL="114300" distR="114300" simplePos="0" relativeHeight="251662336" behindDoc="0" locked="0" layoutInCell="1" allowOverlap="1" wp14:anchorId="16B6002D" wp14:editId="5F317C29">
            <wp:simplePos x="0" y="0"/>
            <wp:positionH relativeFrom="column">
              <wp:posOffset>1457815</wp:posOffset>
            </wp:positionH>
            <wp:positionV relativeFrom="paragraph">
              <wp:posOffset>62459</wp:posOffset>
            </wp:positionV>
            <wp:extent cx="2977538" cy="804232"/>
            <wp:effectExtent l="19050" t="0" r="0" b="0"/>
            <wp:wrapSquare wrapText="bothSides"/>
            <wp:docPr id="2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2977538" cy="804232"/>
                    </a:xfrm>
                    <a:prstGeom prst="rect">
                      <a:avLst/>
                    </a:prstGeom>
                    <a:noFill/>
                    <a:ln w="9525">
                      <a:noFill/>
                      <a:miter lim="800000"/>
                      <a:headEnd/>
                      <a:tailEnd/>
                    </a:ln>
                  </pic:spPr>
                </pic:pic>
              </a:graphicData>
            </a:graphic>
          </wp:anchor>
        </w:drawing>
      </w:r>
      <w:r w:rsidRPr="007A4AF0">
        <w:rPr>
          <w:rFonts w:asciiTheme="majorBidi" w:hAnsiTheme="majorBidi" w:cstheme="majorBidi"/>
          <w:sz w:val="24"/>
          <w:szCs w:val="24"/>
        </w:rPr>
        <w:br w:type="textWrapping" w:clear="all"/>
      </w:r>
    </w:p>
    <w:p w:rsidR="00B25043" w:rsidRPr="007A4AF0" w:rsidRDefault="00B25043" w:rsidP="007A4AF0">
      <w:pPr>
        <w:tabs>
          <w:tab w:val="left" w:pos="3708"/>
        </w:tabs>
        <w:jc w:val="both"/>
        <w:rPr>
          <w:rFonts w:asciiTheme="majorBidi" w:hAnsiTheme="majorBidi" w:cstheme="majorBidi"/>
          <w:sz w:val="24"/>
          <w:szCs w:val="24"/>
        </w:rPr>
      </w:pPr>
      <w:r w:rsidRPr="007A4AF0">
        <w:rPr>
          <w:rFonts w:asciiTheme="majorBidi" w:hAnsiTheme="majorBidi" w:cstheme="majorBidi"/>
          <w:sz w:val="24"/>
          <w:szCs w:val="24"/>
        </w:rPr>
        <w:t>Si les plans perpendiculaires aux directions x et y sont les plans principaux (cisaillement nul), les équations précédentes deviennent:</w:t>
      </w:r>
    </w:p>
    <w:p w:rsidR="00B25043" w:rsidRPr="007A4AF0" w:rsidRDefault="00B25043" w:rsidP="007A4AF0">
      <w:pPr>
        <w:tabs>
          <w:tab w:val="left" w:pos="3708"/>
        </w:tabs>
        <w:jc w:val="both"/>
        <w:rPr>
          <w:rFonts w:asciiTheme="majorBidi" w:hAnsiTheme="majorBidi" w:cstheme="majorBidi"/>
          <w:sz w:val="24"/>
          <w:szCs w:val="24"/>
        </w:rPr>
      </w:pPr>
    </w:p>
    <w:p w:rsidR="00B25043" w:rsidRPr="007A4AF0" w:rsidRDefault="00B25043" w:rsidP="007A4AF0">
      <w:pPr>
        <w:tabs>
          <w:tab w:val="left" w:pos="3708"/>
        </w:tabs>
        <w:jc w:val="center"/>
        <w:rPr>
          <w:rFonts w:asciiTheme="majorBidi" w:hAnsiTheme="majorBidi" w:cstheme="majorBidi"/>
          <w:sz w:val="24"/>
          <w:szCs w:val="24"/>
        </w:rPr>
      </w:pPr>
      <w:r>
        <w:rPr>
          <w:noProof/>
        </w:rPr>
        <w:drawing>
          <wp:inline distT="0" distB="0" distL="0" distR="0" wp14:anchorId="1141FBE0" wp14:editId="2B686AC9">
            <wp:extent cx="2148205" cy="815340"/>
            <wp:effectExtent l="19050" t="0" r="4445" b="0"/>
            <wp:docPr id="2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srcRect/>
                    <a:stretch>
                      <a:fillRect/>
                    </a:stretch>
                  </pic:blipFill>
                  <pic:spPr bwMode="auto">
                    <a:xfrm>
                      <a:off x="0" y="0"/>
                      <a:ext cx="2148205" cy="815340"/>
                    </a:xfrm>
                    <a:prstGeom prst="rect">
                      <a:avLst/>
                    </a:prstGeom>
                    <a:noFill/>
                    <a:ln w="9525">
                      <a:noFill/>
                      <a:miter lim="800000"/>
                      <a:headEnd/>
                      <a:tailEnd/>
                    </a:ln>
                  </pic:spPr>
                </pic:pic>
              </a:graphicData>
            </a:graphic>
          </wp:inline>
        </w:drawing>
      </w:r>
    </w:p>
    <w:p w:rsidR="00B25043" w:rsidRPr="007A4AF0" w:rsidRDefault="00B25043" w:rsidP="007A4AF0">
      <w:pPr>
        <w:tabs>
          <w:tab w:val="left" w:pos="3708"/>
        </w:tabs>
        <w:jc w:val="both"/>
        <w:rPr>
          <w:rFonts w:asciiTheme="majorBidi" w:hAnsiTheme="majorBidi" w:cstheme="majorBidi"/>
          <w:sz w:val="24"/>
          <w:szCs w:val="24"/>
        </w:rPr>
      </w:pPr>
      <w:proofErr w:type="gramStart"/>
      <w:r w:rsidRPr="007A4AF0">
        <w:rPr>
          <w:rFonts w:asciiTheme="majorBidi" w:hAnsiTheme="majorBidi" w:cstheme="majorBidi"/>
          <w:sz w:val="24"/>
          <w:szCs w:val="24"/>
        </w:rPr>
        <w:t>où</w:t>
      </w:r>
      <w:proofErr w:type="gramEnd"/>
      <w:r w:rsidRPr="007A4AF0">
        <w:rPr>
          <w:rFonts w:asciiTheme="majorBidi" w:hAnsiTheme="majorBidi" w:cstheme="majorBidi"/>
          <w:sz w:val="24"/>
          <w:szCs w:val="24"/>
        </w:rPr>
        <w:t xml:space="preserve"> σ</w:t>
      </w:r>
      <w:r w:rsidRPr="007A4AF0">
        <w:rPr>
          <w:rFonts w:asciiTheme="majorBidi" w:hAnsiTheme="majorBidi" w:cstheme="majorBidi"/>
          <w:sz w:val="24"/>
          <w:szCs w:val="24"/>
          <w:vertAlign w:val="subscript"/>
        </w:rPr>
        <w:t>1</w:t>
      </w:r>
      <w:r w:rsidRPr="007A4AF0">
        <w:rPr>
          <w:rFonts w:asciiTheme="majorBidi" w:hAnsiTheme="majorBidi" w:cstheme="majorBidi"/>
          <w:sz w:val="24"/>
          <w:szCs w:val="24"/>
        </w:rPr>
        <w:t xml:space="preserve"> et σ</w:t>
      </w:r>
      <w:r w:rsidRPr="007A4AF0">
        <w:rPr>
          <w:rFonts w:asciiTheme="majorBidi" w:hAnsiTheme="majorBidi" w:cstheme="majorBidi"/>
          <w:sz w:val="24"/>
          <w:szCs w:val="24"/>
          <w:vertAlign w:val="subscript"/>
        </w:rPr>
        <w:t>3</w:t>
      </w:r>
      <w:r w:rsidRPr="007A4AF0">
        <w:rPr>
          <w:rFonts w:asciiTheme="majorBidi" w:hAnsiTheme="majorBidi" w:cstheme="majorBidi"/>
          <w:sz w:val="24"/>
          <w:szCs w:val="24"/>
        </w:rPr>
        <w:t xml:space="preserve">  sont respectivement les contraintes principales maximale et minimale. </w:t>
      </w:r>
    </w:p>
    <w:p w:rsidR="00B25043" w:rsidRPr="007A4AF0" w:rsidRDefault="00B25043" w:rsidP="007A4AF0">
      <w:pPr>
        <w:tabs>
          <w:tab w:val="left" w:pos="3708"/>
        </w:tabs>
        <w:jc w:val="both"/>
        <w:rPr>
          <w:rFonts w:asciiTheme="majorBidi" w:hAnsiTheme="majorBidi" w:cstheme="majorBidi"/>
          <w:sz w:val="24"/>
          <w:szCs w:val="24"/>
        </w:rPr>
      </w:pPr>
      <w:r w:rsidRPr="007A4AF0">
        <w:rPr>
          <w:rFonts w:asciiTheme="majorBidi" w:hAnsiTheme="majorBidi" w:cstheme="majorBidi"/>
          <w:sz w:val="24"/>
          <w:szCs w:val="24"/>
        </w:rPr>
        <w:t>Ces deux équations permettent d'obtenir la relation suivante:</w:t>
      </w:r>
    </w:p>
    <w:p w:rsidR="00B25043" w:rsidRPr="007A4AF0" w:rsidRDefault="00B310C7" w:rsidP="007A4AF0">
      <w:pPr>
        <w:tabs>
          <w:tab w:val="left" w:pos="3708"/>
        </w:tabs>
        <w:jc w:val="both"/>
        <w:rPr>
          <w:rFonts w:asciiTheme="majorBidi" w:hAnsiTheme="majorBidi" w:cstheme="majorBidi"/>
          <w:sz w:val="24"/>
          <w:szCs w:val="24"/>
        </w:rPr>
      </w:pPr>
      <m:oMathPara>
        <m:oMath>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r>
                    <w:rPr>
                      <w:rFonts w:ascii="Cambria Math" w:hAnsi="Cambria Math" w:cstheme="majorBidi"/>
                      <w:sz w:val="24"/>
                      <w:szCs w:val="24"/>
                    </w:rPr>
                    <m:t>σ-</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3</m:t>
                          </m:r>
                        </m:sub>
                      </m:sSub>
                    </m:num>
                    <m:den>
                      <m:r>
                        <w:rPr>
                          <w:rFonts w:ascii="Cambria Math" w:hAnsi="Cambria Math" w:cstheme="majorBidi"/>
                          <w:sz w:val="24"/>
                          <w:szCs w:val="24"/>
                        </w:rPr>
                        <m:t>2</m:t>
                      </m:r>
                    </m:den>
                  </m:f>
                </m:e>
              </m:d>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τ</m:t>
              </m:r>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i/>
                  <w:sz w:val="24"/>
                  <w:szCs w:val="24"/>
                </w:rPr>
              </m:ctrlPr>
            </m:sSupPr>
            <m:e>
              <m:d>
                <m:dPr>
                  <m:ctrlPr>
                    <w:rPr>
                      <w:rFonts w:ascii="Cambria Math" w:hAnsi="Cambria Math" w:cstheme="majorBidi"/>
                      <w:i/>
                      <w:sz w:val="24"/>
                      <w:szCs w:val="24"/>
                    </w:rPr>
                  </m:ctrlPr>
                </m:dPr>
                <m:e>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3</m:t>
                          </m:r>
                        </m:sub>
                      </m:sSub>
                    </m:num>
                    <m:den>
                      <m:r>
                        <w:rPr>
                          <w:rFonts w:ascii="Cambria Math" w:hAnsi="Cambria Math" w:cstheme="majorBidi"/>
                          <w:sz w:val="24"/>
                          <w:szCs w:val="24"/>
                        </w:rPr>
                        <m:t>2</m:t>
                      </m:r>
                    </m:den>
                  </m:f>
                </m:e>
              </m:d>
            </m:e>
            <m:sup>
              <m:r>
                <w:rPr>
                  <w:rFonts w:ascii="Cambria Math" w:hAnsi="Cambria Math" w:cstheme="majorBidi"/>
                  <w:sz w:val="24"/>
                  <w:szCs w:val="24"/>
                </w:rPr>
                <m:t>2</m:t>
              </m:r>
            </m:sup>
          </m:sSup>
        </m:oMath>
      </m:oMathPara>
    </w:p>
    <w:p w:rsidR="00B25043" w:rsidRPr="007A4AF0" w:rsidRDefault="00B25043" w:rsidP="007A4AF0">
      <w:pPr>
        <w:tabs>
          <w:tab w:val="left" w:pos="3708"/>
        </w:tabs>
        <w:jc w:val="both"/>
        <w:rPr>
          <w:rFonts w:asciiTheme="majorBidi" w:hAnsiTheme="majorBidi" w:cstheme="majorBidi"/>
          <w:sz w:val="24"/>
          <w:szCs w:val="24"/>
        </w:rPr>
      </w:pPr>
      <w:r w:rsidRPr="007A4AF0">
        <w:rPr>
          <w:rFonts w:asciiTheme="majorBidi" w:hAnsiTheme="majorBidi" w:cstheme="majorBidi"/>
          <w:sz w:val="24"/>
          <w:szCs w:val="24"/>
        </w:rPr>
        <w:t>C'est l'équation d'un cercle de centre (</w:t>
      </w:r>
      <m:oMath>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3</m:t>
                </m:r>
              </m:sub>
            </m:sSub>
          </m:num>
          <m:den>
            <m:r>
              <w:rPr>
                <w:rFonts w:ascii="Cambria Math" w:hAnsi="Cambria Math" w:cstheme="majorBidi"/>
                <w:sz w:val="24"/>
                <w:szCs w:val="24"/>
              </w:rPr>
              <m:t>2</m:t>
            </m:r>
          </m:den>
        </m:f>
      </m:oMath>
      <w:r w:rsidRPr="007A4AF0">
        <w:rPr>
          <w:rFonts w:asciiTheme="majorBidi" w:hAnsiTheme="majorBidi" w:cstheme="majorBidi"/>
          <w:sz w:val="24"/>
          <w:szCs w:val="24"/>
        </w:rPr>
        <w:t xml:space="preserve">, 0) et de rayon </w:t>
      </w:r>
      <m:oMath>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3</m:t>
                </m:r>
              </m:sub>
            </m:sSub>
          </m:num>
          <m:den>
            <m:r>
              <w:rPr>
                <w:rFonts w:ascii="Cambria Math" w:hAnsi="Cambria Math" w:cstheme="majorBidi"/>
                <w:sz w:val="24"/>
                <w:szCs w:val="24"/>
              </w:rPr>
              <m:t>2</m:t>
            </m:r>
          </m:den>
        </m:f>
      </m:oMath>
    </w:p>
    <w:p w:rsidR="00B25043" w:rsidRPr="007A4AF0" w:rsidRDefault="00B25043" w:rsidP="007A4AF0">
      <w:pPr>
        <w:tabs>
          <w:tab w:val="left" w:pos="3708"/>
        </w:tabs>
        <w:jc w:val="both"/>
        <w:rPr>
          <w:rFonts w:asciiTheme="majorBidi" w:hAnsiTheme="majorBidi" w:cstheme="majorBidi"/>
          <w:sz w:val="24"/>
          <w:szCs w:val="24"/>
        </w:rPr>
      </w:pPr>
      <w:r w:rsidRPr="007A4AF0">
        <w:rPr>
          <w:rFonts w:asciiTheme="majorBidi" w:hAnsiTheme="majorBidi" w:cstheme="majorBidi"/>
          <w:sz w:val="24"/>
          <w:szCs w:val="24"/>
        </w:rPr>
        <w:t xml:space="preserve">A titre d'exemple, la figure </w:t>
      </w:r>
      <w:r w:rsidR="007A4AF0">
        <w:rPr>
          <w:rFonts w:asciiTheme="majorBidi" w:hAnsiTheme="majorBidi" w:cstheme="majorBidi"/>
          <w:sz w:val="24"/>
          <w:szCs w:val="24"/>
        </w:rPr>
        <w:t>6</w:t>
      </w:r>
      <w:r w:rsidRPr="007A4AF0">
        <w:rPr>
          <w:rFonts w:asciiTheme="majorBidi" w:hAnsiTheme="majorBidi" w:cstheme="majorBidi"/>
          <w:sz w:val="24"/>
          <w:szCs w:val="24"/>
        </w:rPr>
        <w:t xml:space="preserve"> montre le cercle de </w:t>
      </w:r>
      <w:proofErr w:type="spellStart"/>
      <w:r w:rsidRPr="007A4AF0">
        <w:rPr>
          <w:rFonts w:asciiTheme="majorBidi" w:hAnsiTheme="majorBidi" w:cstheme="majorBidi"/>
          <w:sz w:val="24"/>
          <w:szCs w:val="24"/>
        </w:rPr>
        <w:t>Mohr</w:t>
      </w:r>
      <w:proofErr w:type="spellEnd"/>
      <w:r w:rsidRPr="007A4AF0">
        <w:rPr>
          <w:rFonts w:asciiTheme="majorBidi" w:hAnsiTheme="majorBidi" w:cstheme="majorBidi"/>
          <w:sz w:val="24"/>
          <w:szCs w:val="24"/>
        </w:rPr>
        <w:t xml:space="preserve"> d'un essai triaxial à la rupture d'un sol c-</w:t>
      </w:r>
      <w:r>
        <w:sym w:font="Symbol" w:char="F06A"/>
      </w:r>
      <w:r w:rsidRPr="007A4AF0">
        <w:rPr>
          <w:rFonts w:asciiTheme="majorBidi" w:hAnsiTheme="majorBidi" w:cstheme="majorBidi"/>
          <w:sz w:val="24"/>
          <w:szCs w:val="24"/>
        </w:rPr>
        <w:t>.</w:t>
      </w:r>
    </w:p>
    <w:p w:rsidR="00B25043" w:rsidRPr="007A4AF0" w:rsidRDefault="00B25043" w:rsidP="007A4AF0">
      <w:pPr>
        <w:tabs>
          <w:tab w:val="left" w:pos="3708"/>
        </w:tabs>
        <w:jc w:val="both"/>
        <w:rPr>
          <w:rFonts w:asciiTheme="majorBidi" w:hAnsiTheme="majorBidi" w:cstheme="majorBidi"/>
          <w:sz w:val="24"/>
          <w:szCs w:val="24"/>
        </w:rPr>
      </w:pPr>
      <w:r w:rsidRPr="008F2311">
        <w:rPr>
          <w:noProof/>
        </w:rPr>
        <w:drawing>
          <wp:inline distT="0" distB="0" distL="0" distR="0" wp14:anchorId="019AC857" wp14:editId="2A046BAD">
            <wp:extent cx="5496390" cy="2506718"/>
            <wp:effectExtent l="19050" t="0" r="9060" b="0"/>
            <wp:docPr id="34"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srcRect/>
                    <a:stretch>
                      <a:fillRect/>
                    </a:stretch>
                  </pic:blipFill>
                  <pic:spPr bwMode="auto">
                    <a:xfrm>
                      <a:off x="0" y="0"/>
                      <a:ext cx="5519421" cy="2517222"/>
                    </a:xfrm>
                    <a:prstGeom prst="rect">
                      <a:avLst/>
                    </a:prstGeom>
                    <a:noFill/>
                    <a:ln w="9525">
                      <a:noFill/>
                      <a:miter lim="800000"/>
                      <a:headEnd/>
                      <a:tailEnd/>
                    </a:ln>
                  </pic:spPr>
                </pic:pic>
              </a:graphicData>
            </a:graphic>
          </wp:inline>
        </w:drawing>
      </w:r>
    </w:p>
    <w:p w:rsidR="00B25043" w:rsidRPr="007A4AF0" w:rsidRDefault="00B25043" w:rsidP="007A4AF0">
      <w:pPr>
        <w:tabs>
          <w:tab w:val="left" w:pos="3708"/>
        </w:tabs>
        <w:jc w:val="center"/>
        <w:rPr>
          <w:rFonts w:asciiTheme="majorBidi" w:hAnsiTheme="majorBidi" w:cstheme="majorBidi"/>
          <w:b/>
          <w:bCs/>
          <w:sz w:val="24"/>
          <w:szCs w:val="24"/>
        </w:rPr>
      </w:pPr>
      <w:r w:rsidRPr="007A4AF0">
        <w:rPr>
          <w:rFonts w:asciiTheme="majorBidi" w:hAnsiTheme="majorBidi" w:cstheme="majorBidi"/>
          <w:b/>
          <w:bCs/>
          <w:sz w:val="24"/>
          <w:szCs w:val="24"/>
        </w:rPr>
        <w:t xml:space="preserve">Figure </w:t>
      </w:r>
      <w:r w:rsidR="007A4AF0">
        <w:rPr>
          <w:rFonts w:asciiTheme="majorBidi" w:hAnsiTheme="majorBidi" w:cstheme="majorBidi"/>
          <w:b/>
          <w:bCs/>
          <w:sz w:val="24"/>
          <w:szCs w:val="24"/>
        </w:rPr>
        <w:t>6</w:t>
      </w:r>
      <w:r w:rsidRPr="007A4AF0">
        <w:rPr>
          <w:rFonts w:asciiTheme="majorBidi" w:hAnsiTheme="majorBidi" w:cstheme="majorBidi"/>
          <w:b/>
          <w:bCs/>
          <w:sz w:val="24"/>
          <w:szCs w:val="24"/>
        </w:rPr>
        <w:t xml:space="preserve">. Diagramme présentant la théorie de </w:t>
      </w:r>
      <w:proofErr w:type="spellStart"/>
      <w:r w:rsidRPr="007A4AF0">
        <w:rPr>
          <w:rFonts w:asciiTheme="majorBidi" w:hAnsiTheme="majorBidi" w:cstheme="majorBidi"/>
          <w:b/>
          <w:bCs/>
          <w:sz w:val="24"/>
          <w:szCs w:val="24"/>
        </w:rPr>
        <w:t>Mohr</w:t>
      </w:r>
      <w:proofErr w:type="spellEnd"/>
      <w:r w:rsidRPr="007A4AF0">
        <w:rPr>
          <w:rFonts w:asciiTheme="majorBidi" w:hAnsiTheme="majorBidi" w:cstheme="majorBidi"/>
          <w:b/>
          <w:bCs/>
          <w:sz w:val="24"/>
          <w:szCs w:val="24"/>
        </w:rPr>
        <w:t xml:space="preserve"> de la rupture</w:t>
      </w:r>
    </w:p>
    <w:p w:rsidR="00F06DB1" w:rsidRDefault="00F06DB1" w:rsidP="007A4AF0">
      <w:pPr>
        <w:autoSpaceDE w:val="0"/>
        <w:autoSpaceDN w:val="0"/>
        <w:adjustRightInd w:val="0"/>
        <w:spacing w:after="0" w:line="240" w:lineRule="auto"/>
        <w:jc w:val="both"/>
        <w:rPr>
          <w:rFonts w:asciiTheme="majorBidi" w:hAnsiTheme="majorBidi" w:cstheme="majorBidi"/>
          <w:b/>
          <w:bCs/>
          <w:color w:val="000000"/>
          <w:sz w:val="24"/>
          <w:szCs w:val="24"/>
        </w:rPr>
      </w:pPr>
    </w:p>
    <w:p w:rsidR="00F06DB1" w:rsidRDefault="00F06DB1" w:rsidP="007A4AF0">
      <w:pPr>
        <w:autoSpaceDE w:val="0"/>
        <w:autoSpaceDN w:val="0"/>
        <w:adjustRightInd w:val="0"/>
        <w:spacing w:after="0" w:line="240" w:lineRule="auto"/>
        <w:jc w:val="both"/>
        <w:rPr>
          <w:rFonts w:asciiTheme="majorBidi" w:hAnsiTheme="majorBidi" w:cstheme="majorBidi"/>
          <w:b/>
          <w:bCs/>
          <w:color w:val="000000"/>
          <w:sz w:val="24"/>
          <w:szCs w:val="24"/>
        </w:rPr>
      </w:pPr>
    </w:p>
    <w:p w:rsidR="003239E7" w:rsidRPr="00771420" w:rsidRDefault="003239E7" w:rsidP="00771420">
      <w:pPr>
        <w:pStyle w:val="Paragraphedeliste"/>
        <w:numPr>
          <w:ilvl w:val="0"/>
          <w:numId w:val="16"/>
        </w:numPr>
        <w:autoSpaceDE w:val="0"/>
        <w:autoSpaceDN w:val="0"/>
        <w:adjustRightInd w:val="0"/>
        <w:spacing w:after="0" w:line="240" w:lineRule="auto"/>
        <w:ind w:left="284" w:hanging="284"/>
        <w:jc w:val="both"/>
        <w:rPr>
          <w:rFonts w:asciiTheme="majorBidi" w:hAnsiTheme="majorBidi" w:cstheme="majorBidi"/>
          <w:b/>
          <w:bCs/>
          <w:color w:val="0000FF"/>
          <w:sz w:val="24"/>
          <w:szCs w:val="24"/>
        </w:rPr>
      </w:pPr>
      <w:r w:rsidRPr="00771420">
        <w:rPr>
          <w:rFonts w:asciiTheme="majorBidi" w:hAnsiTheme="majorBidi" w:cstheme="majorBidi"/>
          <w:b/>
          <w:bCs/>
          <w:color w:val="0000FF"/>
          <w:sz w:val="24"/>
          <w:szCs w:val="24"/>
        </w:rPr>
        <w:lastRenderedPageBreak/>
        <w:t xml:space="preserve">Critère de rupture </w:t>
      </w:r>
      <w:r w:rsidR="00AE6BA1" w:rsidRPr="00771420">
        <w:rPr>
          <w:rFonts w:asciiTheme="majorBidi" w:hAnsiTheme="majorBidi" w:cstheme="majorBidi"/>
          <w:b/>
          <w:bCs/>
          <w:color w:val="0000FF"/>
          <w:sz w:val="24"/>
          <w:szCs w:val="24"/>
        </w:rPr>
        <w:t xml:space="preserve">de </w:t>
      </w:r>
      <w:proofErr w:type="spellStart"/>
      <w:r w:rsidR="00AE6BA1" w:rsidRPr="00771420">
        <w:rPr>
          <w:rFonts w:asciiTheme="majorBidi" w:hAnsiTheme="majorBidi" w:cstheme="majorBidi"/>
          <w:b/>
          <w:bCs/>
          <w:color w:val="0000FF"/>
          <w:sz w:val="24"/>
          <w:szCs w:val="24"/>
        </w:rPr>
        <w:t>Mohr</w:t>
      </w:r>
      <w:proofErr w:type="spellEnd"/>
      <w:r w:rsidR="00AE6BA1" w:rsidRPr="00771420">
        <w:rPr>
          <w:rFonts w:asciiTheme="majorBidi" w:hAnsiTheme="majorBidi" w:cstheme="majorBidi"/>
          <w:b/>
          <w:bCs/>
          <w:color w:val="0000FF"/>
          <w:sz w:val="24"/>
          <w:szCs w:val="24"/>
        </w:rPr>
        <w:t xml:space="preserve"> Coulomb</w:t>
      </w:r>
    </w:p>
    <w:p w:rsidR="003239E7" w:rsidRPr="006037C0" w:rsidRDefault="003239E7" w:rsidP="006037C0">
      <w:p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color w:val="000000"/>
          <w:sz w:val="24"/>
          <w:szCs w:val="24"/>
        </w:rPr>
        <w:t>La théorie du cercle de MOHR a été complété par une théorie de la rupture dont le postulat est le suivant :</w:t>
      </w:r>
      <w:r w:rsidR="006037C0">
        <w:rPr>
          <w:rFonts w:asciiTheme="majorBidi" w:hAnsiTheme="majorBidi" w:cstheme="majorBidi"/>
          <w:color w:val="000000"/>
          <w:sz w:val="24"/>
          <w:szCs w:val="24"/>
        </w:rPr>
        <w:t xml:space="preserve"> </w:t>
      </w:r>
      <w:r w:rsidRPr="006037C0">
        <w:rPr>
          <w:rFonts w:asciiTheme="majorBidi" w:hAnsiTheme="majorBidi" w:cstheme="majorBidi"/>
          <w:color w:val="000000"/>
          <w:sz w:val="24"/>
          <w:szCs w:val="24"/>
        </w:rPr>
        <w:t xml:space="preserve">Il y a début de rupture en un point d’un matériau lorsque la contrainte de cisaillement agissant sur le plan où la rupture s’amorce ne dépend plus que de la contrainte normale ; </w:t>
      </w:r>
      <w:proofErr w:type="spellStart"/>
      <w:r w:rsidRPr="006037C0">
        <w:rPr>
          <w:rFonts w:asciiTheme="majorBidi" w:hAnsiTheme="majorBidi" w:cstheme="majorBidi"/>
          <w:color w:val="000000"/>
          <w:sz w:val="24"/>
          <w:szCs w:val="24"/>
        </w:rPr>
        <w:t>ie</w:t>
      </w:r>
      <w:proofErr w:type="spellEnd"/>
      <w:r w:rsidRPr="006037C0">
        <w:rPr>
          <w:rFonts w:asciiTheme="majorBidi" w:hAnsiTheme="majorBidi" w:cstheme="majorBidi"/>
          <w:color w:val="000000"/>
          <w:sz w:val="24"/>
          <w:szCs w:val="24"/>
        </w:rPr>
        <w:t xml:space="preserve"> ; </w:t>
      </w:r>
      <w:r w:rsidRPr="006037C0">
        <w:rPr>
          <w:rFonts w:asciiTheme="majorBidi" w:eastAsia="SymbolMT" w:hAnsiTheme="majorBidi" w:cstheme="majorBidi"/>
          <w:color w:val="000000"/>
          <w:sz w:val="24"/>
          <w:szCs w:val="24"/>
        </w:rPr>
        <w:t xml:space="preserve">τ </w:t>
      </w:r>
      <w:r w:rsidRPr="006037C0">
        <w:rPr>
          <w:rFonts w:asciiTheme="majorBidi" w:hAnsiTheme="majorBidi" w:cstheme="majorBidi"/>
          <w:color w:val="000000"/>
          <w:sz w:val="24"/>
          <w:szCs w:val="24"/>
        </w:rPr>
        <w:t>= f(</w:t>
      </w:r>
      <w:r w:rsidRPr="006037C0">
        <w:rPr>
          <w:rFonts w:asciiTheme="majorBidi" w:eastAsia="SymbolMT" w:hAnsiTheme="majorBidi" w:cstheme="majorBidi"/>
          <w:color w:val="000000"/>
          <w:sz w:val="24"/>
          <w:szCs w:val="24"/>
        </w:rPr>
        <w:t>σ</w:t>
      </w:r>
      <w:r w:rsidRPr="006037C0">
        <w:rPr>
          <w:rFonts w:asciiTheme="majorBidi" w:hAnsiTheme="majorBidi" w:cstheme="majorBidi"/>
          <w:color w:val="000000"/>
          <w:sz w:val="24"/>
          <w:szCs w:val="24"/>
        </w:rPr>
        <w:t>).</w:t>
      </w:r>
    </w:p>
    <w:p w:rsidR="003239E7" w:rsidRDefault="003239E7" w:rsidP="00AA570E">
      <w:p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color w:val="000000"/>
          <w:sz w:val="24"/>
          <w:szCs w:val="24"/>
        </w:rPr>
        <w:t xml:space="preserve">La courbe correspondante </w:t>
      </w:r>
      <w:r w:rsidR="00D95E58" w:rsidRPr="006037C0">
        <w:rPr>
          <w:rFonts w:asciiTheme="majorBidi" w:hAnsiTheme="majorBidi" w:cstheme="majorBidi"/>
          <w:color w:val="000000"/>
          <w:sz w:val="24"/>
          <w:szCs w:val="24"/>
        </w:rPr>
        <w:t xml:space="preserve">(Fig. </w:t>
      </w:r>
      <w:r w:rsidR="00AA570E">
        <w:rPr>
          <w:rFonts w:asciiTheme="majorBidi" w:hAnsiTheme="majorBidi" w:cstheme="majorBidi"/>
          <w:color w:val="000000"/>
          <w:sz w:val="24"/>
          <w:szCs w:val="24"/>
        </w:rPr>
        <w:t>7</w:t>
      </w:r>
      <w:r w:rsidR="00D95E58" w:rsidRPr="006037C0">
        <w:rPr>
          <w:rFonts w:asciiTheme="majorBidi" w:hAnsiTheme="majorBidi" w:cstheme="majorBidi"/>
          <w:color w:val="000000"/>
          <w:sz w:val="24"/>
          <w:szCs w:val="24"/>
        </w:rPr>
        <w:t xml:space="preserve">) </w:t>
      </w:r>
      <w:r w:rsidRPr="006037C0">
        <w:rPr>
          <w:rFonts w:asciiTheme="majorBidi" w:hAnsiTheme="majorBidi" w:cstheme="majorBidi"/>
          <w:color w:val="000000"/>
          <w:sz w:val="24"/>
          <w:szCs w:val="24"/>
        </w:rPr>
        <w:t xml:space="preserve">est dite courbe intrinsèque. </w:t>
      </w:r>
      <w:r w:rsidR="00AE6BA1">
        <w:rPr>
          <w:rFonts w:asciiTheme="majorBidi" w:hAnsiTheme="majorBidi" w:cstheme="majorBidi"/>
          <w:color w:val="000000"/>
          <w:sz w:val="24"/>
          <w:szCs w:val="24"/>
        </w:rPr>
        <w:t xml:space="preserve">Le critère de rupture de </w:t>
      </w:r>
      <w:proofErr w:type="spellStart"/>
      <w:r w:rsidR="00AE6BA1">
        <w:rPr>
          <w:rFonts w:asciiTheme="majorBidi" w:hAnsiTheme="majorBidi" w:cstheme="majorBidi"/>
          <w:color w:val="000000"/>
          <w:sz w:val="24"/>
          <w:szCs w:val="24"/>
        </w:rPr>
        <w:t>Mohr</w:t>
      </w:r>
      <w:proofErr w:type="spellEnd"/>
      <w:r w:rsidR="00AE6BA1">
        <w:rPr>
          <w:rFonts w:asciiTheme="majorBidi" w:hAnsiTheme="majorBidi" w:cstheme="majorBidi"/>
          <w:color w:val="000000"/>
          <w:sz w:val="24"/>
          <w:szCs w:val="24"/>
        </w:rPr>
        <w:t xml:space="preserve"> Coulomb</w:t>
      </w:r>
      <w:r w:rsidRPr="006037C0">
        <w:rPr>
          <w:rFonts w:asciiTheme="majorBidi" w:hAnsiTheme="majorBidi" w:cstheme="majorBidi"/>
          <w:color w:val="000000"/>
          <w:sz w:val="24"/>
          <w:szCs w:val="24"/>
        </w:rPr>
        <w:t xml:space="preserve"> (</w:t>
      </w:r>
      <w:r w:rsidR="00AE6BA1">
        <w:rPr>
          <w:rFonts w:asciiTheme="majorBidi" w:hAnsiTheme="majorBidi" w:cstheme="majorBidi"/>
          <w:color w:val="000000"/>
          <w:sz w:val="24"/>
          <w:szCs w:val="24"/>
        </w:rPr>
        <w:t>R</w:t>
      </w:r>
      <w:r w:rsidRPr="006037C0">
        <w:rPr>
          <w:rFonts w:asciiTheme="majorBidi" w:hAnsiTheme="majorBidi" w:cstheme="majorBidi"/>
          <w:color w:val="000000"/>
          <w:sz w:val="24"/>
          <w:szCs w:val="24"/>
        </w:rPr>
        <w:t>ésistance au</w:t>
      </w:r>
      <w:r w:rsidR="006037C0">
        <w:rPr>
          <w:rFonts w:asciiTheme="majorBidi" w:hAnsiTheme="majorBidi" w:cstheme="majorBidi"/>
          <w:color w:val="000000"/>
          <w:sz w:val="24"/>
          <w:szCs w:val="24"/>
        </w:rPr>
        <w:t xml:space="preserve"> </w:t>
      </w:r>
      <w:r w:rsidR="00082535">
        <w:rPr>
          <w:rFonts w:asciiTheme="majorBidi" w:hAnsiTheme="majorBidi" w:cstheme="majorBidi"/>
          <w:color w:val="000000"/>
          <w:sz w:val="24"/>
          <w:szCs w:val="24"/>
        </w:rPr>
        <w:t xml:space="preserve">cisaillement d'un sol), </w:t>
      </w:r>
      <w:r w:rsidRPr="006037C0">
        <w:rPr>
          <w:rFonts w:asciiTheme="majorBidi" w:hAnsiTheme="majorBidi" w:cstheme="majorBidi"/>
          <w:color w:val="000000"/>
          <w:sz w:val="24"/>
          <w:szCs w:val="24"/>
        </w:rPr>
        <w:t>consiste à écrire :</w:t>
      </w:r>
    </w:p>
    <w:p w:rsidR="006037C0" w:rsidRPr="006037C0" w:rsidRDefault="006037C0" w:rsidP="006037C0">
      <w:pPr>
        <w:autoSpaceDE w:val="0"/>
        <w:autoSpaceDN w:val="0"/>
        <w:adjustRightInd w:val="0"/>
        <w:spacing w:after="0" w:line="240" w:lineRule="auto"/>
        <w:jc w:val="both"/>
        <w:rPr>
          <w:rFonts w:asciiTheme="majorBidi" w:hAnsiTheme="majorBidi" w:cstheme="majorBidi"/>
          <w:color w:val="000000"/>
          <w:sz w:val="24"/>
          <w:szCs w:val="24"/>
        </w:rPr>
      </w:pPr>
    </w:p>
    <w:p w:rsidR="003239E7" w:rsidRDefault="003239E7" w:rsidP="00AE6BA1">
      <w:pPr>
        <w:autoSpaceDE w:val="0"/>
        <w:autoSpaceDN w:val="0"/>
        <w:adjustRightInd w:val="0"/>
        <w:spacing w:after="0" w:line="240" w:lineRule="auto"/>
        <w:jc w:val="center"/>
        <w:rPr>
          <w:rFonts w:asciiTheme="majorBidi" w:hAnsiTheme="majorBidi" w:cstheme="majorBidi"/>
          <w:color w:val="000000"/>
          <w:sz w:val="28"/>
          <w:szCs w:val="28"/>
        </w:rPr>
      </w:pPr>
      <w:r w:rsidRPr="006037C0">
        <w:rPr>
          <w:rFonts w:asciiTheme="majorBidi" w:eastAsia="SymbolMT" w:hAnsiTheme="majorBidi" w:cstheme="majorBidi"/>
          <w:color w:val="000000"/>
          <w:sz w:val="28"/>
          <w:szCs w:val="28"/>
        </w:rPr>
        <w:t>τ =</w:t>
      </w:r>
      <w:r w:rsidR="008913E6">
        <w:rPr>
          <w:rFonts w:asciiTheme="majorBidi" w:eastAsia="SymbolMT" w:hAnsiTheme="majorBidi" w:cstheme="majorBidi"/>
          <w:color w:val="000000"/>
          <w:sz w:val="28"/>
          <w:szCs w:val="28"/>
        </w:rPr>
        <w:t xml:space="preserve"> </w:t>
      </w:r>
      <w:r w:rsidR="00AE6BA1">
        <w:rPr>
          <w:rFonts w:asciiTheme="majorBidi" w:hAnsiTheme="majorBidi" w:cstheme="majorBidi"/>
          <w:i/>
          <w:iCs/>
          <w:color w:val="000000"/>
          <w:sz w:val="28"/>
          <w:szCs w:val="28"/>
        </w:rPr>
        <w:t>c’</w:t>
      </w:r>
      <w:r w:rsidR="008913E6" w:rsidRPr="006037C0">
        <w:rPr>
          <w:rFonts w:asciiTheme="majorBidi" w:eastAsia="SymbolMT" w:hAnsiTheme="majorBidi" w:cstheme="majorBidi"/>
          <w:color w:val="000000"/>
          <w:sz w:val="28"/>
          <w:szCs w:val="28"/>
        </w:rPr>
        <w:t>+</w:t>
      </w:r>
      <w:r w:rsidR="008913E6">
        <w:rPr>
          <w:rFonts w:asciiTheme="majorBidi" w:eastAsia="SymbolMT" w:hAnsiTheme="majorBidi" w:cstheme="majorBidi"/>
          <w:color w:val="000000"/>
          <w:sz w:val="28"/>
          <w:szCs w:val="28"/>
        </w:rPr>
        <w:t xml:space="preserve"> </w:t>
      </w:r>
      <w:r w:rsidRPr="006037C0">
        <w:rPr>
          <w:rFonts w:asciiTheme="majorBidi" w:eastAsia="SymbolMT" w:hAnsiTheme="majorBidi" w:cstheme="majorBidi"/>
          <w:color w:val="000000"/>
          <w:sz w:val="28"/>
          <w:szCs w:val="28"/>
        </w:rPr>
        <w:t xml:space="preserve">σ </w:t>
      </w:r>
      <w:r w:rsidRPr="006037C0">
        <w:rPr>
          <w:rFonts w:asciiTheme="majorBidi" w:hAnsiTheme="majorBidi" w:cstheme="majorBidi"/>
          <w:color w:val="000000"/>
          <w:sz w:val="28"/>
          <w:szCs w:val="28"/>
        </w:rPr>
        <w:t>'</w:t>
      </w:r>
      <w:proofErr w:type="spellStart"/>
      <w:r w:rsidRPr="006037C0">
        <w:rPr>
          <w:rFonts w:asciiTheme="majorBidi" w:hAnsiTheme="majorBidi" w:cstheme="majorBidi"/>
          <w:i/>
          <w:iCs/>
          <w:color w:val="000000"/>
          <w:sz w:val="28"/>
          <w:szCs w:val="28"/>
        </w:rPr>
        <w:t>tg</w:t>
      </w:r>
      <w:r w:rsidRPr="006037C0">
        <w:rPr>
          <w:rFonts w:asciiTheme="majorBidi" w:eastAsia="SymbolMT" w:hAnsiTheme="majorBidi" w:cstheme="majorBidi"/>
          <w:color w:val="000000"/>
          <w:sz w:val="28"/>
          <w:szCs w:val="28"/>
        </w:rPr>
        <w:t>ϕ</w:t>
      </w:r>
      <w:proofErr w:type="spellEnd"/>
      <w:r w:rsidR="008913E6">
        <w:rPr>
          <w:rFonts w:asciiTheme="majorBidi" w:eastAsia="SymbolMT" w:hAnsiTheme="majorBidi" w:cstheme="majorBidi"/>
          <w:color w:val="000000"/>
          <w:sz w:val="28"/>
          <w:szCs w:val="28"/>
        </w:rPr>
        <w:t>'</w:t>
      </w:r>
    </w:p>
    <w:p w:rsidR="00082535" w:rsidRPr="006037C0" w:rsidRDefault="00082535" w:rsidP="006037C0">
      <w:pPr>
        <w:autoSpaceDE w:val="0"/>
        <w:autoSpaceDN w:val="0"/>
        <w:adjustRightInd w:val="0"/>
        <w:spacing w:after="0" w:line="240" w:lineRule="auto"/>
        <w:jc w:val="center"/>
        <w:rPr>
          <w:rFonts w:asciiTheme="majorBidi" w:hAnsiTheme="majorBidi" w:cstheme="majorBidi"/>
          <w:color w:val="000000"/>
          <w:sz w:val="28"/>
          <w:szCs w:val="28"/>
        </w:rPr>
      </w:pPr>
    </w:p>
    <w:p w:rsidR="003239E7" w:rsidRPr="006037C0" w:rsidRDefault="003239E7" w:rsidP="006037C0">
      <w:pPr>
        <w:pStyle w:val="Paragraphedeliste"/>
        <w:numPr>
          <w:ilvl w:val="0"/>
          <w:numId w:val="8"/>
        </w:num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i/>
          <w:iCs/>
          <w:color w:val="000000"/>
          <w:sz w:val="24"/>
          <w:szCs w:val="24"/>
        </w:rPr>
        <w:t>c</w:t>
      </w:r>
      <w:r w:rsidRPr="006037C0">
        <w:rPr>
          <w:rFonts w:asciiTheme="majorBidi" w:hAnsiTheme="majorBidi" w:cstheme="majorBidi"/>
          <w:color w:val="000000"/>
          <w:sz w:val="24"/>
          <w:szCs w:val="24"/>
        </w:rPr>
        <w:t>' : a les dimensions d’une contrainte et caractérise la cohésion. C'est la résistance au cisaillement sous contrainte normale nul</w:t>
      </w:r>
      <w:r w:rsidR="00C64DC8">
        <w:rPr>
          <w:rFonts w:asciiTheme="majorBidi" w:hAnsiTheme="majorBidi" w:cstheme="majorBidi"/>
          <w:color w:val="000000"/>
          <w:sz w:val="24"/>
          <w:szCs w:val="24"/>
        </w:rPr>
        <w:t>le</w:t>
      </w:r>
    </w:p>
    <w:p w:rsidR="003239E7" w:rsidRPr="006037C0" w:rsidRDefault="003239E7" w:rsidP="006037C0">
      <w:pPr>
        <w:pStyle w:val="Paragraphedeliste"/>
        <w:numPr>
          <w:ilvl w:val="0"/>
          <w:numId w:val="8"/>
        </w:num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color w:val="000000"/>
          <w:sz w:val="24"/>
          <w:szCs w:val="24"/>
        </w:rPr>
        <w:t xml:space="preserve"> </w:t>
      </w:r>
      <w:r w:rsidRPr="006037C0">
        <w:rPr>
          <w:rFonts w:asciiTheme="majorBidi" w:eastAsia="SymbolMT" w:hAnsiTheme="majorBidi" w:cstheme="majorBidi"/>
          <w:color w:val="000000"/>
          <w:sz w:val="24"/>
          <w:szCs w:val="24"/>
        </w:rPr>
        <w:t xml:space="preserve">ϕ </w:t>
      </w:r>
      <w:r w:rsidRPr="006037C0">
        <w:rPr>
          <w:rFonts w:asciiTheme="majorBidi" w:hAnsiTheme="majorBidi" w:cstheme="majorBidi"/>
          <w:color w:val="000000"/>
          <w:sz w:val="24"/>
          <w:szCs w:val="24"/>
        </w:rPr>
        <w:t>' est un angle appelé angle de frottement interne</w:t>
      </w:r>
    </w:p>
    <w:p w:rsidR="003239E7" w:rsidRPr="006037C0" w:rsidRDefault="003239E7" w:rsidP="006037C0">
      <w:pPr>
        <w:pStyle w:val="Paragraphedeliste"/>
        <w:numPr>
          <w:ilvl w:val="0"/>
          <w:numId w:val="8"/>
        </w:num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i/>
          <w:iCs/>
          <w:color w:val="000000"/>
          <w:sz w:val="24"/>
          <w:szCs w:val="24"/>
        </w:rPr>
        <w:t xml:space="preserve">H </w:t>
      </w:r>
      <w:r w:rsidRPr="006037C0">
        <w:rPr>
          <w:rFonts w:asciiTheme="majorBidi" w:eastAsia="SymbolMT" w:hAnsiTheme="majorBidi" w:cstheme="majorBidi"/>
          <w:color w:val="000000"/>
          <w:sz w:val="24"/>
          <w:szCs w:val="24"/>
        </w:rPr>
        <w:t xml:space="preserve">= </w:t>
      </w:r>
      <w:r w:rsidRPr="006037C0">
        <w:rPr>
          <w:rFonts w:asciiTheme="majorBidi" w:hAnsiTheme="majorBidi" w:cstheme="majorBidi"/>
          <w:i/>
          <w:iCs/>
          <w:color w:val="000000"/>
          <w:sz w:val="24"/>
          <w:szCs w:val="24"/>
        </w:rPr>
        <w:t>c</w:t>
      </w:r>
      <w:r w:rsidR="00391C8D">
        <w:rPr>
          <w:rFonts w:asciiTheme="majorBidi" w:hAnsiTheme="majorBidi" w:cstheme="majorBidi"/>
          <w:i/>
          <w:iCs/>
          <w:color w:val="000000"/>
          <w:sz w:val="24"/>
          <w:szCs w:val="24"/>
        </w:rPr>
        <w:t>'</w:t>
      </w:r>
      <w:r w:rsidRPr="006037C0">
        <w:rPr>
          <w:rFonts w:asciiTheme="majorBidi" w:hAnsiTheme="majorBidi" w:cstheme="majorBidi"/>
          <w:i/>
          <w:iCs/>
          <w:color w:val="000000"/>
          <w:sz w:val="24"/>
          <w:szCs w:val="24"/>
        </w:rPr>
        <w:t xml:space="preserve"> /</w:t>
      </w:r>
      <w:proofErr w:type="spellStart"/>
      <w:r w:rsidRPr="006037C0">
        <w:rPr>
          <w:rFonts w:asciiTheme="majorBidi" w:hAnsiTheme="majorBidi" w:cstheme="majorBidi"/>
          <w:i/>
          <w:iCs/>
          <w:color w:val="000000"/>
          <w:sz w:val="24"/>
          <w:szCs w:val="24"/>
        </w:rPr>
        <w:t>tg</w:t>
      </w:r>
      <w:r w:rsidRPr="006037C0">
        <w:rPr>
          <w:rFonts w:asciiTheme="majorBidi" w:eastAsia="SymbolMT" w:hAnsiTheme="majorBidi" w:cstheme="majorBidi"/>
          <w:color w:val="000000"/>
          <w:sz w:val="24"/>
          <w:szCs w:val="24"/>
        </w:rPr>
        <w:t>ϕ</w:t>
      </w:r>
      <w:proofErr w:type="spellEnd"/>
      <w:r w:rsidRPr="006037C0">
        <w:rPr>
          <w:rFonts w:asciiTheme="majorBidi" w:eastAsia="SymbolMT" w:hAnsiTheme="majorBidi" w:cstheme="majorBidi"/>
          <w:color w:val="000000"/>
          <w:sz w:val="24"/>
          <w:szCs w:val="24"/>
        </w:rPr>
        <w:t xml:space="preserve"> </w:t>
      </w:r>
      <w:r w:rsidRPr="006037C0">
        <w:rPr>
          <w:rFonts w:asciiTheme="majorBidi" w:hAnsiTheme="majorBidi" w:cstheme="majorBidi"/>
          <w:color w:val="000000"/>
          <w:sz w:val="24"/>
          <w:szCs w:val="24"/>
        </w:rPr>
        <w:t>est la résistance du sol à la traction</w:t>
      </w:r>
    </w:p>
    <w:p w:rsidR="003239E7" w:rsidRPr="006037C0" w:rsidRDefault="003239E7" w:rsidP="006037C0">
      <w:pPr>
        <w:autoSpaceDE w:val="0"/>
        <w:autoSpaceDN w:val="0"/>
        <w:adjustRightInd w:val="0"/>
        <w:spacing w:after="0" w:line="240" w:lineRule="auto"/>
        <w:jc w:val="both"/>
        <w:rPr>
          <w:rFonts w:asciiTheme="majorBidi" w:hAnsiTheme="majorBidi" w:cstheme="majorBidi"/>
          <w:b/>
          <w:bCs/>
          <w:color w:val="000000"/>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6"/>
        <w:gridCol w:w="3912"/>
      </w:tblGrid>
      <w:tr w:rsidR="00D25802" w:rsidTr="00AA570E">
        <w:tc>
          <w:tcPr>
            <w:tcW w:w="5376" w:type="dxa"/>
          </w:tcPr>
          <w:p w:rsidR="00D25802" w:rsidRDefault="00D25802" w:rsidP="006037C0">
            <w:pPr>
              <w:autoSpaceDE w:val="0"/>
              <w:autoSpaceDN w:val="0"/>
              <w:adjustRightInd w:val="0"/>
              <w:jc w:val="center"/>
              <w:rPr>
                <w:rFonts w:asciiTheme="majorBidi" w:hAnsiTheme="majorBidi" w:cstheme="majorBidi"/>
                <w:b/>
                <w:bCs/>
                <w:color w:val="000000"/>
                <w:sz w:val="24"/>
                <w:szCs w:val="24"/>
              </w:rPr>
            </w:pPr>
            <w:r>
              <w:rPr>
                <w:noProof/>
              </w:rPr>
              <w:drawing>
                <wp:inline distT="0" distB="0" distL="0" distR="0" wp14:anchorId="69792075" wp14:editId="66DF287B">
                  <wp:extent cx="3276600" cy="15144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276600" cy="1514475"/>
                          </a:xfrm>
                          <a:prstGeom prst="rect">
                            <a:avLst/>
                          </a:prstGeom>
                        </pic:spPr>
                      </pic:pic>
                    </a:graphicData>
                  </a:graphic>
                </wp:inline>
              </w:drawing>
            </w:r>
          </w:p>
        </w:tc>
        <w:tc>
          <w:tcPr>
            <w:tcW w:w="3912" w:type="dxa"/>
          </w:tcPr>
          <w:p w:rsidR="00D25802" w:rsidRDefault="00D25802" w:rsidP="006037C0">
            <w:pPr>
              <w:autoSpaceDE w:val="0"/>
              <w:autoSpaceDN w:val="0"/>
              <w:adjustRightInd w:val="0"/>
              <w:jc w:val="center"/>
              <w:rPr>
                <w:rFonts w:asciiTheme="majorBidi" w:hAnsiTheme="majorBidi" w:cstheme="majorBidi"/>
                <w:b/>
                <w:bCs/>
                <w:color w:val="000000"/>
                <w:sz w:val="24"/>
                <w:szCs w:val="24"/>
              </w:rPr>
            </w:pPr>
            <w:r w:rsidRPr="006037C0">
              <w:rPr>
                <w:rFonts w:asciiTheme="majorBidi" w:hAnsiTheme="majorBidi" w:cstheme="majorBidi"/>
                <w:b/>
                <w:bCs/>
                <w:noProof/>
                <w:color w:val="000000"/>
                <w:sz w:val="24"/>
                <w:szCs w:val="24"/>
              </w:rPr>
              <w:drawing>
                <wp:inline distT="0" distB="0" distL="0" distR="0" wp14:anchorId="1A20D9D1" wp14:editId="7950E650">
                  <wp:extent cx="2241245" cy="1457325"/>
                  <wp:effectExtent l="0" t="0" r="698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2243297" cy="1458660"/>
                          </a:xfrm>
                          <a:prstGeom prst="rect">
                            <a:avLst/>
                          </a:prstGeom>
                          <a:noFill/>
                          <a:ln w="9525">
                            <a:noFill/>
                            <a:miter lim="800000"/>
                            <a:headEnd/>
                            <a:tailEnd/>
                          </a:ln>
                        </pic:spPr>
                      </pic:pic>
                    </a:graphicData>
                  </a:graphic>
                </wp:inline>
              </w:drawing>
            </w:r>
          </w:p>
        </w:tc>
      </w:tr>
    </w:tbl>
    <w:p w:rsidR="003239E7" w:rsidRPr="006037C0" w:rsidRDefault="003239E7" w:rsidP="006037C0">
      <w:pPr>
        <w:autoSpaceDE w:val="0"/>
        <w:autoSpaceDN w:val="0"/>
        <w:adjustRightInd w:val="0"/>
        <w:spacing w:after="0" w:line="240" w:lineRule="auto"/>
        <w:jc w:val="center"/>
        <w:rPr>
          <w:rFonts w:asciiTheme="majorBidi" w:hAnsiTheme="majorBidi" w:cstheme="majorBidi"/>
          <w:b/>
          <w:bCs/>
          <w:color w:val="000000"/>
          <w:sz w:val="24"/>
          <w:szCs w:val="24"/>
        </w:rPr>
      </w:pPr>
    </w:p>
    <w:p w:rsidR="006049A6" w:rsidRPr="006037C0" w:rsidRDefault="006049A6" w:rsidP="00AA570E">
      <w:pPr>
        <w:autoSpaceDE w:val="0"/>
        <w:autoSpaceDN w:val="0"/>
        <w:adjustRightInd w:val="0"/>
        <w:spacing w:after="0" w:line="240" w:lineRule="auto"/>
        <w:jc w:val="center"/>
        <w:rPr>
          <w:rFonts w:asciiTheme="majorBidi" w:hAnsiTheme="majorBidi" w:cstheme="majorBidi"/>
          <w:b/>
          <w:bCs/>
          <w:color w:val="000000"/>
          <w:sz w:val="24"/>
          <w:szCs w:val="24"/>
        </w:rPr>
      </w:pPr>
      <w:r w:rsidRPr="006037C0">
        <w:rPr>
          <w:rFonts w:asciiTheme="majorBidi" w:hAnsiTheme="majorBidi" w:cstheme="majorBidi"/>
          <w:b/>
          <w:bCs/>
          <w:color w:val="000000"/>
          <w:sz w:val="24"/>
          <w:szCs w:val="24"/>
        </w:rPr>
        <w:t xml:space="preserve">Fig. </w:t>
      </w:r>
      <w:r w:rsidR="00AA570E">
        <w:rPr>
          <w:rFonts w:asciiTheme="majorBidi" w:hAnsiTheme="majorBidi" w:cstheme="majorBidi"/>
          <w:b/>
          <w:bCs/>
          <w:color w:val="000000"/>
          <w:sz w:val="24"/>
          <w:szCs w:val="24"/>
        </w:rPr>
        <w:t>7</w:t>
      </w:r>
      <w:r w:rsidRPr="006037C0">
        <w:rPr>
          <w:rFonts w:asciiTheme="majorBidi" w:hAnsiTheme="majorBidi" w:cstheme="majorBidi"/>
          <w:b/>
          <w:bCs/>
          <w:color w:val="000000"/>
          <w:sz w:val="24"/>
          <w:szCs w:val="24"/>
        </w:rPr>
        <w:t xml:space="preserve"> Courbe </w:t>
      </w:r>
      <w:r w:rsidR="00D25802">
        <w:rPr>
          <w:rFonts w:asciiTheme="majorBidi" w:hAnsiTheme="majorBidi" w:cstheme="majorBidi"/>
          <w:b/>
          <w:bCs/>
          <w:color w:val="000000"/>
          <w:sz w:val="24"/>
          <w:szCs w:val="24"/>
        </w:rPr>
        <w:t xml:space="preserve">du critère de </w:t>
      </w:r>
      <w:proofErr w:type="spellStart"/>
      <w:r w:rsidR="00D25802">
        <w:rPr>
          <w:rFonts w:asciiTheme="majorBidi" w:hAnsiTheme="majorBidi" w:cstheme="majorBidi"/>
          <w:b/>
          <w:bCs/>
          <w:color w:val="000000"/>
          <w:sz w:val="24"/>
          <w:szCs w:val="24"/>
        </w:rPr>
        <w:t>Mohr</w:t>
      </w:r>
      <w:proofErr w:type="spellEnd"/>
      <w:r w:rsidRPr="006037C0">
        <w:rPr>
          <w:rFonts w:asciiTheme="majorBidi" w:hAnsiTheme="majorBidi" w:cstheme="majorBidi"/>
          <w:b/>
          <w:bCs/>
          <w:color w:val="000000"/>
          <w:sz w:val="24"/>
          <w:szCs w:val="24"/>
        </w:rPr>
        <w:t xml:space="preserve"> Coulomb</w:t>
      </w:r>
    </w:p>
    <w:p w:rsidR="003239E7" w:rsidRPr="006037C0" w:rsidRDefault="003239E7" w:rsidP="006037C0">
      <w:pPr>
        <w:autoSpaceDE w:val="0"/>
        <w:autoSpaceDN w:val="0"/>
        <w:adjustRightInd w:val="0"/>
        <w:spacing w:after="0" w:line="240" w:lineRule="auto"/>
        <w:jc w:val="both"/>
        <w:rPr>
          <w:rFonts w:asciiTheme="majorBidi" w:hAnsiTheme="majorBidi" w:cstheme="majorBidi"/>
          <w:b/>
          <w:bCs/>
          <w:color w:val="000000"/>
          <w:sz w:val="24"/>
          <w:szCs w:val="24"/>
        </w:rPr>
      </w:pPr>
    </w:p>
    <w:p w:rsidR="003239E7" w:rsidRPr="006037C0" w:rsidRDefault="003239E7" w:rsidP="006037C0">
      <w:pPr>
        <w:autoSpaceDE w:val="0"/>
        <w:autoSpaceDN w:val="0"/>
        <w:adjustRightInd w:val="0"/>
        <w:spacing w:after="0" w:line="240" w:lineRule="auto"/>
        <w:jc w:val="both"/>
        <w:rPr>
          <w:rFonts w:asciiTheme="majorBidi" w:hAnsiTheme="majorBidi" w:cstheme="majorBidi"/>
          <w:b/>
          <w:bCs/>
          <w:color w:val="000000"/>
          <w:sz w:val="24"/>
          <w:szCs w:val="24"/>
        </w:rPr>
      </w:pPr>
    </w:p>
    <w:p w:rsidR="003239E7" w:rsidRPr="006037C0" w:rsidRDefault="003239E7" w:rsidP="006037C0">
      <w:p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b/>
          <w:bCs/>
          <w:color w:val="000000"/>
          <w:sz w:val="24"/>
          <w:szCs w:val="24"/>
        </w:rPr>
        <w:t xml:space="preserve">A noter </w:t>
      </w:r>
      <w:r w:rsidRPr="006037C0">
        <w:rPr>
          <w:rFonts w:asciiTheme="majorBidi" w:hAnsiTheme="majorBidi" w:cstheme="majorBidi"/>
          <w:color w:val="000000"/>
          <w:sz w:val="24"/>
          <w:szCs w:val="24"/>
        </w:rPr>
        <w:t>:</w:t>
      </w:r>
    </w:p>
    <w:p w:rsidR="003239E7" w:rsidRPr="006037C0" w:rsidRDefault="003239E7" w:rsidP="00AA570E">
      <w:p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color w:val="000000"/>
          <w:sz w:val="24"/>
          <w:szCs w:val="24"/>
        </w:rPr>
        <w:t>Une autre manière de présenter le critère de rupture d'un sol, peut s'énoncer ainsi : La courbe intrinsèque</w:t>
      </w:r>
      <w:r w:rsidR="003B7F78" w:rsidRPr="006037C0">
        <w:rPr>
          <w:rFonts w:asciiTheme="majorBidi" w:hAnsiTheme="majorBidi" w:cstheme="majorBidi"/>
          <w:color w:val="000000"/>
          <w:sz w:val="24"/>
          <w:szCs w:val="24"/>
        </w:rPr>
        <w:t xml:space="preserve"> (</w:t>
      </w:r>
      <w:proofErr w:type="spellStart"/>
      <w:r w:rsidR="003B7F78" w:rsidRPr="006037C0">
        <w:rPr>
          <w:rFonts w:asciiTheme="majorBidi" w:hAnsiTheme="majorBidi" w:cstheme="majorBidi"/>
          <w:color w:val="000000"/>
          <w:sz w:val="24"/>
          <w:szCs w:val="24"/>
        </w:rPr>
        <w:t>Figs</w:t>
      </w:r>
      <w:proofErr w:type="spellEnd"/>
      <w:r w:rsidR="003B7F78" w:rsidRPr="006037C0">
        <w:rPr>
          <w:rFonts w:asciiTheme="majorBidi" w:hAnsiTheme="majorBidi" w:cstheme="majorBidi"/>
          <w:color w:val="000000"/>
          <w:sz w:val="24"/>
          <w:szCs w:val="24"/>
        </w:rPr>
        <w:t xml:space="preserve">. </w:t>
      </w:r>
      <w:r w:rsidR="00AA570E">
        <w:rPr>
          <w:rFonts w:asciiTheme="majorBidi" w:hAnsiTheme="majorBidi" w:cstheme="majorBidi"/>
          <w:color w:val="000000"/>
          <w:sz w:val="24"/>
          <w:szCs w:val="24"/>
        </w:rPr>
        <w:t>8</w:t>
      </w:r>
      <w:r w:rsidR="003B7F78" w:rsidRPr="006037C0">
        <w:rPr>
          <w:rFonts w:asciiTheme="majorBidi" w:hAnsiTheme="majorBidi" w:cstheme="majorBidi"/>
          <w:color w:val="000000"/>
          <w:sz w:val="24"/>
          <w:szCs w:val="24"/>
        </w:rPr>
        <w:t>-</w:t>
      </w:r>
      <w:r w:rsidR="00AA570E">
        <w:rPr>
          <w:rFonts w:asciiTheme="majorBidi" w:hAnsiTheme="majorBidi" w:cstheme="majorBidi"/>
          <w:color w:val="000000"/>
          <w:sz w:val="24"/>
          <w:szCs w:val="24"/>
        </w:rPr>
        <w:t>9</w:t>
      </w:r>
      <w:r w:rsidR="003B7F78" w:rsidRPr="006037C0">
        <w:rPr>
          <w:rFonts w:asciiTheme="majorBidi" w:hAnsiTheme="majorBidi" w:cstheme="majorBidi"/>
          <w:color w:val="000000"/>
          <w:sz w:val="24"/>
          <w:szCs w:val="24"/>
        </w:rPr>
        <w:t>)</w:t>
      </w:r>
      <w:r w:rsidRPr="006037C0">
        <w:rPr>
          <w:rFonts w:asciiTheme="majorBidi" w:hAnsiTheme="majorBidi" w:cstheme="majorBidi"/>
          <w:color w:val="000000"/>
          <w:sz w:val="24"/>
          <w:szCs w:val="24"/>
        </w:rPr>
        <w:t xml:space="preserve"> est l'enveloppe des cercles de MOHR limites (sol soumis à des systèmes de charges différentes : pour chaque système, on trace à la rupture un cercle de MOHR lui correspondant, d'où la courbe enveloppe).</w:t>
      </w:r>
    </w:p>
    <w:p w:rsidR="003239E7" w:rsidRPr="006037C0" w:rsidRDefault="003239E7" w:rsidP="006037C0">
      <w:pPr>
        <w:jc w:val="center"/>
        <w:rPr>
          <w:rFonts w:asciiTheme="majorBidi" w:hAnsiTheme="majorBidi" w:cstheme="majorBidi"/>
          <w:sz w:val="24"/>
          <w:szCs w:val="24"/>
        </w:rPr>
      </w:pPr>
      <w:r w:rsidRPr="006037C0">
        <w:rPr>
          <w:rFonts w:asciiTheme="majorBidi" w:hAnsiTheme="majorBidi" w:cstheme="majorBidi"/>
          <w:noProof/>
          <w:sz w:val="24"/>
          <w:szCs w:val="24"/>
        </w:rPr>
        <w:drawing>
          <wp:inline distT="0" distB="0" distL="0" distR="0">
            <wp:extent cx="5868320" cy="2321169"/>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5854655" cy="2315764"/>
                    </a:xfrm>
                    <a:prstGeom prst="rect">
                      <a:avLst/>
                    </a:prstGeom>
                    <a:noFill/>
                    <a:ln w="9525">
                      <a:noFill/>
                      <a:miter lim="800000"/>
                      <a:headEnd/>
                      <a:tailEnd/>
                    </a:ln>
                  </pic:spPr>
                </pic:pic>
              </a:graphicData>
            </a:graphic>
          </wp:inline>
        </w:drawing>
      </w:r>
    </w:p>
    <w:p w:rsidR="003239E7" w:rsidRPr="008913E6" w:rsidRDefault="003B7F78" w:rsidP="00AA570E">
      <w:pPr>
        <w:tabs>
          <w:tab w:val="left" w:pos="3708"/>
        </w:tabs>
        <w:jc w:val="center"/>
        <w:rPr>
          <w:rFonts w:asciiTheme="majorBidi" w:hAnsiTheme="majorBidi" w:cstheme="majorBidi"/>
          <w:b/>
          <w:bCs/>
          <w:sz w:val="24"/>
          <w:szCs w:val="24"/>
        </w:rPr>
      </w:pPr>
      <w:r w:rsidRPr="008913E6">
        <w:rPr>
          <w:rFonts w:asciiTheme="majorBidi" w:hAnsiTheme="majorBidi" w:cstheme="majorBidi"/>
          <w:b/>
          <w:bCs/>
          <w:sz w:val="24"/>
          <w:szCs w:val="24"/>
        </w:rPr>
        <w:t xml:space="preserve">Fig. </w:t>
      </w:r>
      <w:r w:rsidR="00AA570E">
        <w:rPr>
          <w:rFonts w:asciiTheme="majorBidi" w:hAnsiTheme="majorBidi" w:cstheme="majorBidi"/>
          <w:b/>
          <w:bCs/>
          <w:sz w:val="24"/>
          <w:szCs w:val="24"/>
        </w:rPr>
        <w:t>8</w:t>
      </w:r>
      <w:r w:rsidRPr="008913E6">
        <w:rPr>
          <w:rFonts w:asciiTheme="majorBidi" w:hAnsiTheme="majorBidi" w:cstheme="majorBidi"/>
          <w:b/>
          <w:bCs/>
          <w:sz w:val="24"/>
          <w:szCs w:val="24"/>
        </w:rPr>
        <w:t xml:space="preserve"> </w:t>
      </w:r>
      <w:r w:rsidR="003239E7" w:rsidRPr="008913E6">
        <w:rPr>
          <w:rFonts w:asciiTheme="majorBidi" w:hAnsiTheme="majorBidi" w:cstheme="majorBidi"/>
          <w:b/>
          <w:bCs/>
          <w:sz w:val="24"/>
          <w:szCs w:val="24"/>
        </w:rPr>
        <w:t xml:space="preserve">Courbe intrinsèque </w:t>
      </w:r>
      <w:r w:rsidR="00391C8D" w:rsidRPr="008913E6">
        <w:rPr>
          <w:rFonts w:asciiTheme="majorBidi" w:hAnsiTheme="majorBidi" w:cstheme="majorBidi"/>
          <w:b/>
          <w:bCs/>
          <w:sz w:val="24"/>
          <w:szCs w:val="24"/>
        </w:rPr>
        <w:t xml:space="preserve">= enveloppe des cercles de </w:t>
      </w:r>
      <w:proofErr w:type="spellStart"/>
      <w:r w:rsidR="00391C8D" w:rsidRPr="008913E6">
        <w:rPr>
          <w:rFonts w:asciiTheme="majorBidi" w:hAnsiTheme="majorBidi" w:cstheme="majorBidi"/>
          <w:b/>
          <w:bCs/>
          <w:sz w:val="24"/>
          <w:szCs w:val="24"/>
        </w:rPr>
        <w:t>Mohr</w:t>
      </w:r>
      <w:proofErr w:type="spellEnd"/>
    </w:p>
    <w:p w:rsidR="007024EE" w:rsidRPr="006037C0" w:rsidRDefault="007024EE" w:rsidP="006037C0">
      <w:pPr>
        <w:tabs>
          <w:tab w:val="left" w:pos="3708"/>
        </w:tabs>
        <w:rPr>
          <w:rFonts w:asciiTheme="majorBidi" w:hAnsiTheme="majorBidi" w:cstheme="majorBidi"/>
          <w:sz w:val="24"/>
          <w:szCs w:val="24"/>
        </w:rPr>
      </w:pPr>
      <w:r w:rsidRPr="006037C0">
        <w:rPr>
          <w:rFonts w:asciiTheme="majorBidi" w:hAnsiTheme="majorBidi" w:cstheme="majorBidi"/>
          <w:noProof/>
          <w:sz w:val="24"/>
          <w:szCs w:val="24"/>
        </w:rPr>
        <w:lastRenderedPageBreak/>
        <w:drawing>
          <wp:inline distT="0" distB="0" distL="0" distR="0">
            <wp:extent cx="5759958" cy="2304288"/>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t="4293" b="5561"/>
                    <a:stretch>
                      <a:fillRect/>
                    </a:stretch>
                  </pic:blipFill>
                  <pic:spPr bwMode="auto">
                    <a:xfrm>
                      <a:off x="0" y="0"/>
                      <a:ext cx="5759958" cy="2304288"/>
                    </a:xfrm>
                    <a:prstGeom prst="rect">
                      <a:avLst/>
                    </a:prstGeom>
                    <a:noFill/>
                    <a:ln w="9525">
                      <a:noFill/>
                      <a:miter lim="800000"/>
                      <a:headEnd/>
                      <a:tailEnd/>
                    </a:ln>
                  </pic:spPr>
                </pic:pic>
              </a:graphicData>
            </a:graphic>
          </wp:inline>
        </w:drawing>
      </w:r>
    </w:p>
    <w:p w:rsidR="003B7F78" w:rsidRPr="008913E6" w:rsidRDefault="003B7F78" w:rsidP="00AA570E">
      <w:pPr>
        <w:tabs>
          <w:tab w:val="left" w:pos="3708"/>
        </w:tabs>
        <w:jc w:val="center"/>
        <w:rPr>
          <w:rFonts w:asciiTheme="majorBidi" w:hAnsiTheme="majorBidi" w:cstheme="majorBidi"/>
          <w:b/>
          <w:bCs/>
          <w:sz w:val="24"/>
          <w:szCs w:val="24"/>
        </w:rPr>
      </w:pPr>
      <w:r w:rsidRPr="008913E6">
        <w:rPr>
          <w:rFonts w:asciiTheme="majorBidi" w:hAnsiTheme="majorBidi" w:cstheme="majorBidi"/>
          <w:b/>
          <w:bCs/>
          <w:sz w:val="24"/>
          <w:szCs w:val="24"/>
        </w:rPr>
        <w:t xml:space="preserve">Fig. </w:t>
      </w:r>
      <w:r w:rsidR="00AA570E">
        <w:rPr>
          <w:rFonts w:asciiTheme="majorBidi" w:hAnsiTheme="majorBidi" w:cstheme="majorBidi"/>
          <w:b/>
          <w:bCs/>
          <w:sz w:val="24"/>
          <w:szCs w:val="24"/>
        </w:rPr>
        <w:t>9</w:t>
      </w:r>
      <w:r w:rsidRPr="008913E6">
        <w:rPr>
          <w:rFonts w:asciiTheme="majorBidi" w:hAnsiTheme="majorBidi" w:cstheme="majorBidi"/>
          <w:b/>
          <w:bCs/>
          <w:sz w:val="24"/>
          <w:szCs w:val="24"/>
        </w:rPr>
        <w:t xml:space="preserve"> Courbe intrinsèque</w:t>
      </w:r>
    </w:p>
    <w:p w:rsidR="00C04AAC" w:rsidRDefault="00C04AAC" w:rsidP="006037C0">
      <w:pPr>
        <w:autoSpaceDE w:val="0"/>
        <w:autoSpaceDN w:val="0"/>
        <w:adjustRightInd w:val="0"/>
        <w:spacing w:after="0" w:line="240" w:lineRule="auto"/>
        <w:jc w:val="both"/>
        <w:rPr>
          <w:rFonts w:asciiTheme="majorBidi" w:hAnsiTheme="majorBidi" w:cstheme="majorBidi"/>
          <w:color w:val="000000"/>
          <w:sz w:val="24"/>
          <w:szCs w:val="24"/>
        </w:rPr>
      </w:pPr>
    </w:p>
    <w:p w:rsidR="00C04AAC" w:rsidRPr="005405EE" w:rsidRDefault="005405EE" w:rsidP="005405EE">
      <w:pPr>
        <w:pStyle w:val="Paragraphedeliste"/>
        <w:numPr>
          <w:ilvl w:val="0"/>
          <w:numId w:val="16"/>
        </w:numPr>
        <w:autoSpaceDE w:val="0"/>
        <w:autoSpaceDN w:val="0"/>
        <w:adjustRightInd w:val="0"/>
        <w:spacing w:after="0" w:line="240" w:lineRule="auto"/>
        <w:ind w:left="284" w:hanging="284"/>
        <w:jc w:val="both"/>
        <w:rPr>
          <w:rFonts w:asciiTheme="majorBidi" w:hAnsiTheme="majorBidi" w:cstheme="majorBidi"/>
          <w:b/>
          <w:bCs/>
          <w:color w:val="002060"/>
          <w:sz w:val="24"/>
          <w:szCs w:val="24"/>
        </w:rPr>
      </w:pPr>
      <w:r w:rsidRPr="005405EE">
        <w:rPr>
          <w:rFonts w:asciiTheme="majorBidi" w:hAnsiTheme="majorBidi" w:cstheme="majorBidi"/>
          <w:b/>
          <w:bCs/>
          <w:color w:val="002060"/>
          <w:sz w:val="24"/>
          <w:szCs w:val="24"/>
        </w:rPr>
        <w:t xml:space="preserve">Détermination pratique des caractéristiques c et </w:t>
      </w:r>
      <w:r w:rsidRPr="005405EE">
        <w:rPr>
          <w:rFonts w:asciiTheme="majorBidi" w:hAnsiTheme="majorBidi" w:cstheme="majorBidi"/>
          <w:b/>
          <w:bCs/>
          <w:color w:val="002060"/>
          <w:sz w:val="24"/>
          <w:szCs w:val="24"/>
        </w:rPr>
        <w:sym w:font="Symbol" w:char="F06A"/>
      </w:r>
      <w:r w:rsidRPr="005405EE">
        <w:rPr>
          <w:rFonts w:asciiTheme="majorBidi" w:hAnsiTheme="majorBidi" w:cstheme="majorBidi"/>
          <w:b/>
          <w:bCs/>
          <w:color w:val="002060"/>
          <w:sz w:val="24"/>
          <w:szCs w:val="24"/>
        </w:rPr>
        <w:t xml:space="preserve"> </w:t>
      </w:r>
      <w:r w:rsidRPr="005405EE">
        <w:rPr>
          <w:rFonts w:asciiTheme="majorBidi" w:hAnsiTheme="majorBidi" w:cstheme="majorBidi"/>
          <w:b/>
          <w:bCs/>
          <w:color w:val="002060"/>
          <w:sz w:val="24"/>
          <w:szCs w:val="24"/>
        </w:rPr>
        <w:sym w:font="Symbol" w:char="F066"/>
      </w:r>
      <w:r w:rsidRPr="005405EE">
        <w:rPr>
          <w:rFonts w:asciiTheme="majorBidi" w:hAnsiTheme="majorBidi" w:cstheme="majorBidi"/>
          <w:b/>
          <w:bCs/>
          <w:color w:val="002060"/>
          <w:sz w:val="24"/>
          <w:szCs w:val="24"/>
        </w:rPr>
        <w:t xml:space="preserve"> d’un sol</w:t>
      </w:r>
    </w:p>
    <w:p w:rsidR="00C04AAC" w:rsidRPr="006037C0" w:rsidRDefault="005405EE" w:rsidP="005405EE">
      <w:pPr>
        <w:autoSpaceDE w:val="0"/>
        <w:autoSpaceDN w:val="0"/>
        <w:adjustRightInd w:val="0"/>
        <w:spacing w:after="0" w:line="240" w:lineRule="auto"/>
        <w:jc w:val="both"/>
        <w:rPr>
          <w:rFonts w:asciiTheme="majorBidi" w:hAnsiTheme="majorBidi" w:cstheme="majorBidi"/>
          <w:b/>
          <w:bCs/>
          <w:color w:val="0000FF"/>
          <w:sz w:val="24"/>
          <w:szCs w:val="24"/>
        </w:rPr>
      </w:pPr>
      <w:r>
        <w:rPr>
          <w:rFonts w:asciiTheme="majorBidi" w:hAnsiTheme="majorBidi" w:cstheme="majorBidi"/>
          <w:b/>
          <w:bCs/>
          <w:color w:val="0000FF"/>
          <w:sz w:val="24"/>
          <w:szCs w:val="24"/>
        </w:rPr>
        <w:t>4.1</w:t>
      </w:r>
      <w:r w:rsidR="00C04AAC" w:rsidRPr="006037C0">
        <w:rPr>
          <w:rFonts w:asciiTheme="majorBidi" w:hAnsiTheme="majorBidi" w:cstheme="majorBidi"/>
          <w:b/>
          <w:bCs/>
          <w:color w:val="0000FF"/>
          <w:sz w:val="24"/>
          <w:szCs w:val="24"/>
        </w:rPr>
        <w:t xml:space="preserve"> Cisaillement : comportement à court terme et comportement à long terme.</w:t>
      </w:r>
    </w:p>
    <w:p w:rsidR="00C04AAC" w:rsidRPr="00A00B12" w:rsidRDefault="00C04AAC" w:rsidP="00C04AAC">
      <w:pPr>
        <w:autoSpaceDE w:val="0"/>
        <w:autoSpaceDN w:val="0"/>
        <w:adjustRightInd w:val="0"/>
        <w:spacing w:after="0" w:line="240" w:lineRule="auto"/>
        <w:jc w:val="both"/>
        <w:rPr>
          <w:rFonts w:asciiTheme="majorBidi" w:hAnsiTheme="majorBidi" w:cstheme="majorBidi"/>
          <w:b/>
          <w:bCs/>
          <w:i/>
          <w:iCs/>
          <w:color w:val="660033"/>
          <w:sz w:val="24"/>
          <w:szCs w:val="24"/>
        </w:rPr>
      </w:pPr>
      <w:r w:rsidRPr="006037C0">
        <w:rPr>
          <w:rFonts w:asciiTheme="majorBidi" w:hAnsiTheme="majorBidi" w:cstheme="majorBidi"/>
          <w:color w:val="000000"/>
          <w:sz w:val="24"/>
          <w:szCs w:val="24"/>
        </w:rPr>
        <w:t xml:space="preserve">On rappelle qu’un sol est un ensemble de trois phases : </w:t>
      </w:r>
      <w:r w:rsidRPr="00A00B12">
        <w:rPr>
          <w:rFonts w:asciiTheme="majorBidi" w:hAnsiTheme="majorBidi" w:cstheme="majorBidi"/>
          <w:b/>
          <w:bCs/>
          <w:color w:val="000000"/>
          <w:sz w:val="24"/>
          <w:szCs w:val="24"/>
        </w:rPr>
        <w:t>solide, liquide, et gazeuse</w:t>
      </w:r>
      <w:r w:rsidRPr="006037C0">
        <w:rPr>
          <w:rFonts w:asciiTheme="majorBidi" w:hAnsiTheme="majorBidi" w:cstheme="majorBidi"/>
          <w:color w:val="000000"/>
          <w:sz w:val="24"/>
          <w:szCs w:val="24"/>
        </w:rPr>
        <w:t>. On rappelle</w:t>
      </w:r>
      <w:r>
        <w:rPr>
          <w:rFonts w:asciiTheme="majorBidi" w:hAnsiTheme="majorBidi" w:cstheme="majorBidi"/>
          <w:color w:val="000000"/>
          <w:sz w:val="24"/>
          <w:szCs w:val="24"/>
        </w:rPr>
        <w:t xml:space="preserve"> </w:t>
      </w:r>
      <w:r w:rsidRPr="006037C0">
        <w:rPr>
          <w:rFonts w:asciiTheme="majorBidi" w:hAnsiTheme="majorBidi" w:cstheme="majorBidi"/>
          <w:color w:val="000000"/>
          <w:sz w:val="24"/>
          <w:szCs w:val="24"/>
        </w:rPr>
        <w:t xml:space="preserve">également qu’il faut faire la distinction entre </w:t>
      </w:r>
      <w:r w:rsidRPr="00A00B12">
        <w:rPr>
          <w:rFonts w:asciiTheme="majorBidi" w:hAnsiTheme="majorBidi" w:cstheme="majorBidi"/>
          <w:b/>
          <w:bCs/>
          <w:i/>
          <w:iCs/>
          <w:color w:val="660033"/>
          <w:sz w:val="24"/>
          <w:szCs w:val="24"/>
        </w:rPr>
        <w:t>contraintes effectives</w:t>
      </w:r>
      <w:r w:rsidRPr="006037C0">
        <w:rPr>
          <w:rFonts w:asciiTheme="majorBidi" w:hAnsiTheme="majorBidi" w:cstheme="majorBidi"/>
          <w:color w:val="000000"/>
          <w:sz w:val="24"/>
          <w:szCs w:val="24"/>
        </w:rPr>
        <w:t xml:space="preserve"> et </w:t>
      </w:r>
      <w:r w:rsidRPr="00A00B12">
        <w:rPr>
          <w:rFonts w:asciiTheme="majorBidi" w:hAnsiTheme="majorBidi" w:cstheme="majorBidi"/>
          <w:b/>
          <w:bCs/>
          <w:i/>
          <w:iCs/>
          <w:color w:val="660033"/>
          <w:sz w:val="24"/>
          <w:szCs w:val="24"/>
        </w:rPr>
        <w:t>contraintes totales.</w:t>
      </w:r>
    </w:p>
    <w:p w:rsidR="00C04AAC" w:rsidRPr="006037C0" w:rsidRDefault="00C04AAC" w:rsidP="00C04AAC">
      <w:p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b/>
          <w:bCs/>
          <w:color w:val="000000"/>
          <w:sz w:val="24"/>
          <w:szCs w:val="24"/>
        </w:rPr>
        <w:t>Dans les sols grenus</w:t>
      </w:r>
      <w:r w:rsidRPr="006037C0">
        <w:rPr>
          <w:rFonts w:asciiTheme="majorBidi" w:hAnsiTheme="majorBidi" w:cstheme="majorBidi"/>
          <w:color w:val="000000"/>
          <w:sz w:val="24"/>
          <w:szCs w:val="24"/>
        </w:rPr>
        <w:t xml:space="preserve">, le coefficient de </w:t>
      </w:r>
      <w:r w:rsidRPr="00A00B12">
        <w:rPr>
          <w:rFonts w:asciiTheme="majorBidi" w:hAnsiTheme="majorBidi" w:cstheme="majorBidi"/>
          <w:b/>
          <w:bCs/>
          <w:color w:val="660033"/>
          <w:sz w:val="24"/>
          <w:szCs w:val="24"/>
        </w:rPr>
        <w:t>perméabilité a une valeur élevée</w:t>
      </w:r>
      <w:r w:rsidRPr="006037C0">
        <w:rPr>
          <w:rFonts w:asciiTheme="majorBidi" w:hAnsiTheme="majorBidi" w:cstheme="majorBidi"/>
          <w:color w:val="000000"/>
          <w:sz w:val="24"/>
          <w:szCs w:val="24"/>
        </w:rPr>
        <w:t>, si bien qu’ils se drainent</w:t>
      </w:r>
      <w:r>
        <w:rPr>
          <w:rFonts w:asciiTheme="majorBidi" w:hAnsiTheme="majorBidi" w:cstheme="majorBidi"/>
          <w:color w:val="000000"/>
          <w:sz w:val="24"/>
          <w:szCs w:val="24"/>
        </w:rPr>
        <w:t xml:space="preserve"> </w:t>
      </w:r>
      <w:r w:rsidRPr="006037C0">
        <w:rPr>
          <w:rFonts w:asciiTheme="majorBidi" w:hAnsiTheme="majorBidi" w:cstheme="majorBidi"/>
          <w:color w:val="000000"/>
          <w:sz w:val="24"/>
          <w:szCs w:val="24"/>
        </w:rPr>
        <w:t>presque instantanément lorsqu’ils sont soumis à des charges extérieures</w:t>
      </w:r>
      <w:r>
        <w:rPr>
          <w:rFonts w:asciiTheme="majorBidi" w:hAnsiTheme="majorBidi" w:cstheme="majorBidi"/>
          <w:color w:val="000000"/>
          <w:sz w:val="24"/>
          <w:szCs w:val="24"/>
        </w:rPr>
        <w:t>.</w:t>
      </w:r>
      <w:r w:rsidRPr="006037C0">
        <w:rPr>
          <w:rFonts w:asciiTheme="majorBidi" w:hAnsiTheme="majorBidi" w:cstheme="majorBidi"/>
          <w:color w:val="000000"/>
          <w:sz w:val="24"/>
          <w:szCs w:val="24"/>
        </w:rPr>
        <w:t xml:space="preserve"> Le comportement du sol ainsi que sa résistance au cisaillement ne sont régis que par le comportement du squelette solide.</w:t>
      </w:r>
    </w:p>
    <w:p w:rsidR="00C04AAC" w:rsidRPr="006037C0" w:rsidRDefault="00C04AAC" w:rsidP="00C04AAC">
      <w:p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b/>
          <w:bCs/>
          <w:color w:val="000000"/>
          <w:sz w:val="24"/>
          <w:szCs w:val="24"/>
        </w:rPr>
        <w:t>Dans les sols fins</w:t>
      </w:r>
      <w:r w:rsidRPr="006037C0">
        <w:rPr>
          <w:rFonts w:asciiTheme="majorBidi" w:hAnsiTheme="majorBidi" w:cstheme="majorBidi"/>
          <w:color w:val="000000"/>
          <w:sz w:val="24"/>
          <w:szCs w:val="24"/>
        </w:rPr>
        <w:t xml:space="preserve">, le coefficient de </w:t>
      </w:r>
      <w:r w:rsidRPr="00A00B12">
        <w:rPr>
          <w:rFonts w:asciiTheme="majorBidi" w:hAnsiTheme="majorBidi" w:cstheme="majorBidi"/>
          <w:b/>
          <w:bCs/>
          <w:color w:val="660033"/>
          <w:sz w:val="24"/>
          <w:szCs w:val="24"/>
        </w:rPr>
        <w:t>perméabilité est faible</w:t>
      </w:r>
      <w:r w:rsidRPr="006037C0">
        <w:rPr>
          <w:rFonts w:asciiTheme="majorBidi" w:hAnsiTheme="majorBidi" w:cstheme="majorBidi"/>
          <w:color w:val="000000"/>
          <w:sz w:val="24"/>
          <w:szCs w:val="24"/>
        </w:rPr>
        <w:t xml:space="preserve"> et sous l’effet des charges extérieures, l’eau met un temps très long à s’écouler. On distingue ainsi deux comportements extrêmes de ces sols :</w:t>
      </w:r>
    </w:p>
    <w:p w:rsidR="00C04AAC" w:rsidRPr="007C1E96" w:rsidRDefault="00C04AAC" w:rsidP="00C04AAC">
      <w:pPr>
        <w:pStyle w:val="Paragraphedeliste"/>
        <w:numPr>
          <w:ilvl w:val="0"/>
          <w:numId w:val="13"/>
        </w:numPr>
        <w:autoSpaceDE w:val="0"/>
        <w:autoSpaceDN w:val="0"/>
        <w:adjustRightInd w:val="0"/>
        <w:spacing w:after="0" w:line="240" w:lineRule="auto"/>
        <w:ind w:left="426"/>
        <w:jc w:val="both"/>
        <w:rPr>
          <w:rFonts w:asciiTheme="majorBidi" w:hAnsiTheme="majorBidi" w:cstheme="majorBidi"/>
          <w:color w:val="000000"/>
          <w:sz w:val="24"/>
          <w:szCs w:val="24"/>
        </w:rPr>
      </w:pPr>
      <w:r w:rsidRPr="00A00B12">
        <w:rPr>
          <w:rFonts w:asciiTheme="majorBidi" w:hAnsiTheme="majorBidi" w:cstheme="majorBidi"/>
          <w:b/>
          <w:bCs/>
          <w:color w:val="000066"/>
          <w:sz w:val="24"/>
          <w:szCs w:val="24"/>
        </w:rPr>
        <w:t>Un comportement à court terme</w:t>
      </w:r>
      <w:r w:rsidRPr="007C1E96">
        <w:rPr>
          <w:rFonts w:asciiTheme="majorBidi" w:hAnsiTheme="majorBidi" w:cstheme="majorBidi"/>
          <w:color w:val="000000"/>
          <w:sz w:val="24"/>
          <w:szCs w:val="24"/>
        </w:rPr>
        <w:t>, lorsque l’eau n’a pas encore eu le temps de s’évacuer. Le sol se déforme à volume constant et l’eau joue un rôle important dans le comportement mécanique.</w:t>
      </w:r>
    </w:p>
    <w:p w:rsidR="00C04AAC" w:rsidRPr="007C1E96" w:rsidRDefault="00C04AAC" w:rsidP="00C04AAC">
      <w:pPr>
        <w:pStyle w:val="Paragraphedeliste"/>
        <w:numPr>
          <w:ilvl w:val="0"/>
          <w:numId w:val="13"/>
        </w:numPr>
        <w:autoSpaceDE w:val="0"/>
        <w:autoSpaceDN w:val="0"/>
        <w:adjustRightInd w:val="0"/>
        <w:spacing w:after="0" w:line="240" w:lineRule="auto"/>
        <w:ind w:left="426"/>
        <w:jc w:val="both"/>
        <w:rPr>
          <w:rFonts w:asciiTheme="majorBidi" w:hAnsiTheme="majorBidi" w:cstheme="majorBidi"/>
          <w:color w:val="000000"/>
          <w:sz w:val="24"/>
          <w:szCs w:val="24"/>
        </w:rPr>
      </w:pPr>
      <w:r w:rsidRPr="00A00B12">
        <w:rPr>
          <w:rFonts w:asciiTheme="majorBidi" w:hAnsiTheme="majorBidi" w:cstheme="majorBidi"/>
          <w:b/>
          <w:bCs/>
          <w:color w:val="000066"/>
          <w:sz w:val="24"/>
          <w:szCs w:val="24"/>
        </w:rPr>
        <w:t>Un comportement à long terme</w:t>
      </w:r>
      <w:r w:rsidRPr="007C1E96">
        <w:rPr>
          <w:rFonts w:asciiTheme="majorBidi" w:hAnsiTheme="majorBidi" w:cstheme="majorBidi"/>
          <w:color w:val="000000"/>
          <w:sz w:val="24"/>
          <w:szCs w:val="24"/>
        </w:rPr>
        <w:t>, où au bout d’un temps assez long, l’eau s’est évacuée et les surpressions interstitielles provoquées par l’application des charges se sont dissipées. Le comportement du sol est alors celui du squelette solide. L’eau libre ne joue plus aucun rôle.</w:t>
      </w:r>
    </w:p>
    <w:p w:rsidR="00C04AAC" w:rsidRDefault="00C04AAC" w:rsidP="00AA570E">
      <w:p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color w:val="000000"/>
          <w:sz w:val="24"/>
          <w:szCs w:val="24"/>
        </w:rPr>
        <w:t>A ces deux types de comportement correspond des caractéristiques de résistances au cisaillement</w:t>
      </w:r>
      <w:r>
        <w:rPr>
          <w:rFonts w:asciiTheme="majorBidi" w:hAnsiTheme="majorBidi" w:cstheme="majorBidi"/>
          <w:color w:val="000000"/>
          <w:sz w:val="24"/>
          <w:szCs w:val="24"/>
        </w:rPr>
        <w:t xml:space="preserve"> </w:t>
      </w:r>
      <w:r w:rsidRPr="006037C0">
        <w:rPr>
          <w:rFonts w:asciiTheme="majorBidi" w:hAnsiTheme="majorBidi" w:cstheme="majorBidi"/>
          <w:color w:val="000000"/>
          <w:sz w:val="24"/>
          <w:szCs w:val="24"/>
        </w:rPr>
        <w:t>différentes pour un même sol fin.</w:t>
      </w:r>
      <w:r w:rsidR="005405EE">
        <w:rPr>
          <w:rFonts w:asciiTheme="majorBidi" w:hAnsiTheme="majorBidi" w:cstheme="majorBidi"/>
          <w:color w:val="000000"/>
          <w:sz w:val="24"/>
          <w:szCs w:val="24"/>
        </w:rPr>
        <w:t xml:space="preserve"> La Figure </w:t>
      </w:r>
      <w:r w:rsidR="00AA570E">
        <w:rPr>
          <w:rFonts w:asciiTheme="majorBidi" w:hAnsiTheme="majorBidi" w:cstheme="majorBidi"/>
          <w:color w:val="000000"/>
          <w:sz w:val="24"/>
          <w:szCs w:val="24"/>
        </w:rPr>
        <w:t>10</w:t>
      </w:r>
      <w:r w:rsidR="005405EE">
        <w:rPr>
          <w:rFonts w:asciiTheme="majorBidi" w:hAnsiTheme="majorBidi" w:cstheme="majorBidi"/>
          <w:color w:val="000000"/>
          <w:sz w:val="24"/>
          <w:szCs w:val="24"/>
        </w:rPr>
        <w:t xml:space="preserve"> schématise les conditions drainée et non drainée.</w:t>
      </w:r>
    </w:p>
    <w:p w:rsidR="00C04AAC" w:rsidRDefault="00C04AAC" w:rsidP="00C04AAC">
      <w:pPr>
        <w:autoSpaceDE w:val="0"/>
        <w:autoSpaceDN w:val="0"/>
        <w:adjustRightInd w:val="0"/>
        <w:spacing w:after="0" w:line="240" w:lineRule="auto"/>
        <w:jc w:val="both"/>
        <w:rPr>
          <w:rFonts w:asciiTheme="majorBidi" w:hAnsiTheme="majorBidi" w:cstheme="majorBidi"/>
          <w:color w:val="000000"/>
          <w:sz w:val="24"/>
          <w:szCs w:val="24"/>
        </w:rPr>
      </w:pPr>
    </w:p>
    <w:p w:rsidR="00C04AAC" w:rsidRDefault="00C04AAC" w:rsidP="00C04AAC">
      <w:pPr>
        <w:autoSpaceDE w:val="0"/>
        <w:autoSpaceDN w:val="0"/>
        <w:adjustRightInd w:val="0"/>
        <w:spacing w:after="0" w:line="240" w:lineRule="auto"/>
        <w:jc w:val="center"/>
        <w:rPr>
          <w:rFonts w:asciiTheme="majorBidi" w:hAnsiTheme="majorBidi" w:cstheme="majorBidi"/>
          <w:color w:val="000000"/>
          <w:sz w:val="24"/>
          <w:szCs w:val="24"/>
        </w:rPr>
      </w:pPr>
      <w:r>
        <w:rPr>
          <w:noProof/>
        </w:rPr>
        <w:lastRenderedPageBreak/>
        <w:drawing>
          <wp:inline distT="0" distB="0" distL="0" distR="0" wp14:anchorId="54EDF4D5" wp14:editId="07C038D2">
            <wp:extent cx="4124325" cy="2616305"/>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10487"/>
                    <a:stretch/>
                  </pic:blipFill>
                  <pic:spPr bwMode="auto">
                    <a:xfrm>
                      <a:off x="0" y="0"/>
                      <a:ext cx="4126974" cy="2617985"/>
                    </a:xfrm>
                    <a:prstGeom prst="rect">
                      <a:avLst/>
                    </a:prstGeom>
                    <a:ln>
                      <a:noFill/>
                    </a:ln>
                    <a:extLst>
                      <a:ext uri="{53640926-AAD7-44D8-BBD7-CCE9431645EC}">
                        <a14:shadowObscured xmlns:a14="http://schemas.microsoft.com/office/drawing/2010/main"/>
                      </a:ext>
                    </a:extLst>
                  </pic:spPr>
                </pic:pic>
              </a:graphicData>
            </a:graphic>
          </wp:inline>
        </w:drawing>
      </w:r>
    </w:p>
    <w:p w:rsidR="00C04AAC" w:rsidRDefault="00C04AAC" w:rsidP="006037C0">
      <w:pPr>
        <w:autoSpaceDE w:val="0"/>
        <w:autoSpaceDN w:val="0"/>
        <w:adjustRightInd w:val="0"/>
        <w:spacing w:after="0" w:line="240" w:lineRule="auto"/>
        <w:jc w:val="both"/>
        <w:rPr>
          <w:rFonts w:asciiTheme="majorBidi" w:hAnsiTheme="majorBidi" w:cstheme="majorBidi"/>
          <w:color w:val="000000"/>
          <w:sz w:val="24"/>
          <w:szCs w:val="24"/>
        </w:rPr>
      </w:pPr>
    </w:p>
    <w:p w:rsidR="00C04AAC" w:rsidRDefault="00C04AAC" w:rsidP="006037C0">
      <w:pPr>
        <w:autoSpaceDE w:val="0"/>
        <w:autoSpaceDN w:val="0"/>
        <w:adjustRightInd w:val="0"/>
        <w:spacing w:after="0" w:line="240" w:lineRule="auto"/>
        <w:jc w:val="both"/>
        <w:rPr>
          <w:rFonts w:asciiTheme="majorBidi" w:hAnsiTheme="majorBidi" w:cstheme="majorBidi"/>
          <w:color w:val="000000"/>
          <w:sz w:val="24"/>
          <w:szCs w:val="24"/>
        </w:rPr>
      </w:pPr>
    </w:p>
    <w:p w:rsidR="00C04AAC" w:rsidRPr="005405EE" w:rsidRDefault="005405EE" w:rsidP="00AA570E">
      <w:pPr>
        <w:autoSpaceDE w:val="0"/>
        <w:autoSpaceDN w:val="0"/>
        <w:adjustRightInd w:val="0"/>
        <w:spacing w:after="0" w:line="240" w:lineRule="auto"/>
        <w:jc w:val="center"/>
        <w:rPr>
          <w:rFonts w:asciiTheme="majorBidi" w:hAnsiTheme="majorBidi" w:cstheme="majorBidi"/>
          <w:b/>
          <w:bCs/>
          <w:color w:val="000000"/>
          <w:sz w:val="24"/>
          <w:szCs w:val="24"/>
        </w:rPr>
      </w:pPr>
      <w:r w:rsidRPr="005405EE">
        <w:rPr>
          <w:rFonts w:asciiTheme="majorBidi" w:hAnsiTheme="majorBidi" w:cstheme="majorBidi"/>
          <w:b/>
          <w:bCs/>
          <w:color w:val="000000"/>
          <w:sz w:val="24"/>
          <w:szCs w:val="24"/>
        </w:rPr>
        <w:t xml:space="preserve">Figure </w:t>
      </w:r>
      <w:r w:rsidR="00AA570E">
        <w:rPr>
          <w:rFonts w:asciiTheme="majorBidi" w:hAnsiTheme="majorBidi" w:cstheme="majorBidi"/>
          <w:b/>
          <w:bCs/>
          <w:color w:val="000000"/>
          <w:sz w:val="24"/>
          <w:szCs w:val="24"/>
        </w:rPr>
        <w:t>10</w:t>
      </w:r>
      <w:r w:rsidRPr="005405EE">
        <w:rPr>
          <w:rFonts w:asciiTheme="majorBidi" w:hAnsiTheme="majorBidi" w:cstheme="majorBidi"/>
          <w:b/>
          <w:bCs/>
          <w:color w:val="000000"/>
          <w:sz w:val="24"/>
          <w:szCs w:val="24"/>
        </w:rPr>
        <w:t>. Condition drainée et non drainée</w:t>
      </w:r>
    </w:p>
    <w:p w:rsidR="00C04AAC" w:rsidRDefault="00C04AAC" w:rsidP="006037C0">
      <w:pPr>
        <w:autoSpaceDE w:val="0"/>
        <w:autoSpaceDN w:val="0"/>
        <w:adjustRightInd w:val="0"/>
        <w:spacing w:after="0" w:line="240" w:lineRule="auto"/>
        <w:jc w:val="both"/>
        <w:rPr>
          <w:rFonts w:asciiTheme="majorBidi" w:hAnsiTheme="majorBidi" w:cstheme="majorBidi"/>
          <w:color w:val="000000"/>
          <w:sz w:val="24"/>
          <w:szCs w:val="24"/>
        </w:rPr>
      </w:pPr>
    </w:p>
    <w:p w:rsidR="007024EE" w:rsidRPr="006037C0" w:rsidRDefault="007024EE" w:rsidP="006037C0">
      <w:p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color w:val="000000"/>
          <w:sz w:val="24"/>
          <w:szCs w:val="24"/>
        </w:rPr>
        <w:t>Plusieurs types d’essais sont utilisés pour déterminer les caractéristiques de plasticité ; on distingue :</w:t>
      </w:r>
    </w:p>
    <w:p w:rsidR="007024EE" w:rsidRPr="006037C0" w:rsidRDefault="007024EE" w:rsidP="006037C0">
      <w:pPr>
        <w:pStyle w:val="Paragraphedeliste"/>
        <w:numPr>
          <w:ilvl w:val="0"/>
          <w:numId w:val="9"/>
        </w:numPr>
        <w:autoSpaceDE w:val="0"/>
        <w:autoSpaceDN w:val="0"/>
        <w:adjustRightInd w:val="0"/>
        <w:spacing w:after="0" w:line="240" w:lineRule="auto"/>
        <w:ind w:left="426"/>
        <w:jc w:val="both"/>
        <w:rPr>
          <w:rFonts w:asciiTheme="majorBidi" w:hAnsiTheme="majorBidi" w:cstheme="majorBidi"/>
          <w:color w:val="000000"/>
          <w:sz w:val="24"/>
          <w:szCs w:val="24"/>
        </w:rPr>
      </w:pPr>
      <w:r w:rsidRPr="006037C0">
        <w:rPr>
          <w:rFonts w:asciiTheme="majorBidi" w:hAnsiTheme="majorBidi" w:cstheme="majorBidi"/>
          <w:color w:val="000000"/>
          <w:sz w:val="24"/>
          <w:szCs w:val="24"/>
        </w:rPr>
        <w:t>les essais de mesure in situ (scissomètre, pénétromètre...),</w:t>
      </w:r>
    </w:p>
    <w:p w:rsidR="007024EE" w:rsidRPr="006037C0" w:rsidRDefault="007024EE" w:rsidP="006037C0">
      <w:pPr>
        <w:pStyle w:val="Paragraphedeliste"/>
        <w:numPr>
          <w:ilvl w:val="0"/>
          <w:numId w:val="9"/>
        </w:numPr>
        <w:autoSpaceDE w:val="0"/>
        <w:autoSpaceDN w:val="0"/>
        <w:adjustRightInd w:val="0"/>
        <w:spacing w:after="0" w:line="240" w:lineRule="auto"/>
        <w:ind w:left="426"/>
        <w:jc w:val="both"/>
        <w:rPr>
          <w:rFonts w:asciiTheme="majorBidi" w:hAnsiTheme="majorBidi" w:cstheme="majorBidi"/>
          <w:color w:val="000000"/>
          <w:sz w:val="24"/>
          <w:szCs w:val="24"/>
        </w:rPr>
      </w:pPr>
      <w:r w:rsidRPr="006037C0">
        <w:rPr>
          <w:rFonts w:asciiTheme="majorBidi" w:hAnsiTheme="majorBidi" w:cstheme="majorBidi"/>
          <w:color w:val="000000"/>
          <w:sz w:val="24"/>
          <w:szCs w:val="24"/>
        </w:rPr>
        <w:t>les essais de laboratoire (compression simple, essai de cisaillement rectiligne ou boîte de</w:t>
      </w:r>
    </w:p>
    <w:p w:rsidR="007024EE" w:rsidRPr="006037C0" w:rsidRDefault="007024EE" w:rsidP="006037C0">
      <w:pPr>
        <w:autoSpaceDE w:val="0"/>
        <w:autoSpaceDN w:val="0"/>
        <w:adjustRightInd w:val="0"/>
        <w:spacing w:after="0" w:line="240" w:lineRule="auto"/>
        <w:jc w:val="both"/>
        <w:rPr>
          <w:rFonts w:asciiTheme="majorBidi" w:hAnsiTheme="majorBidi" w:cstheme="majorBidi"/>
          <w:color w:val="000000"/>
          <w:sz w:val="24"/>
          <w:szCs w:val="24"/>
        </w:rPr>
      </w:pPr>
      <w:proofErr w:type="spellStart"/>
      <w:r w:rsidRPr="006037C0">
        <w:rPr>
          <w:rFonts w:asciiTheme="majorBidi" w:hAnsiTheme="majorBidi" w:cstheme="majorBidi"/>
          <w:color w:val="000000"/>
          <w:sz w:val="24"/>
          <w:szCs w:val="24"/>
        </w:rPr>
        <w:t>Casagrande</w:t>
      </w:r>
      <w:proofErr w:type="spellEnd"/>
      <w:r w:rsidRPr="006037C0">
        <w:rPr>
          <w:rFonts w:asciiTheme="majorBidi" w:hAnsiTheme="majorBidi" w:cstheme="majorBidi"/>
          <w:color w:val="000000"/>
          <w:sz w:val="24"/>
          <w:szCs w:val="24"/>
        </w:rPr>
        <w:t>, essai de compression triaxial).</w:t>
      </w:r>
    </w:p>
    <w:p w:rsidR="007024EE" w:rsidRPr="006037C0" w:rsidRDefault="007024EE" w:rsidP="006037C0">
      <w:pPr>
        <w:autoSpaceDE w:val="0"/>
        <w:autoSpaceDN w:val="0"/>
        <w:adjustRightInd w:val="0"/>
        <w:spacing w:after="0" w:line="240" w:lineRule="auto"/>
        <w:jc w:val="both"/>
        <w:rPr>
          <w:rFonts w:asciiTheme="majorBidi" w:hAnsiTheme="majorBidi" w:cstheme="majorBidi"/>
          <w:b/>
          <w:bCs/>
          <w:color w:val="0000FF"/>
          <w:sz w:val="24"/>
          <w:szCs w:val="24"/>
        </w:rPr>
      </w:pPr>
    </w:p>
    <w:p w:rsidR="00F064DA" w:rsidRDefault="005405EE" w:rsidP="006037C0">
      <w:pPr>
        <w:autoSpaceDE w:val="0"/>
        <w:autoSpaceDN w:val="0"/>
        <w:adjustRightInd w:val="0"/>
        <w:spacing w:after="0" w:line="240" w:lineRule="auto"/>
        <w:jc w:val="both"/>
        <w:rPr>
          <w:rFonts w:asciiTheme="majorBidi" w:hAnsiTheme="majorBidi" w:cstheme="majorBidi"/>
          <w:b/>
          <w:bCs/>
          <w:color w:val="0000FF"/>
          <w:sz w:val="24"/>
          <w:szCs w:val="24"/>
        </w:rPr>
      </w:pPr>
      <w:r>
        <w:rPr>
          <w:rFonts w:asciiTheme="majorBidi" w:hAnsiTheme="majorBidi" w:cstheme="majorBidi"/>
          <w:b/>
          <w:bCs/>
          <w:color w:val="0000FF"/>
          <w:sz w:val="24"/>
          <w:szCs w:val="24"/>
        </w:rPr>
        <w:t>4.2 E</w:t>
      </w:r>
      <w:r w:rsidR="007445B2">
        <w:rPr>
          <w:rFonts w:asciiTheme="majorBidi" w:hAnsiTheme="majorBidi" w:cstheme="majorBidi"/>
          <w:b/>
          <w:bCs/>
          <w:color w:val="0000FF"/>
          <w:sz w:val="24"/>
          <w:szCs w:val="24"/>
        </w:rPr>
        <w:t>ss</w:t>
      </w:r>
      <w:r>
        <w:rPr>
          <w:rFonts w:asciiTheme="majorBidi" w:hAnsiTheme="majorBidi" w:cstheme="majorBidi"/>
          <w:b/>
          <w:bCs/>
          <w:color w:val="0000FF"/>
          <w:sz w:val="24"/>
          <w:szCs w:val="24"/>
        </w:rPr>
        <w:t>ais expérimentaux au laboratoire</w:t>
      </w:r>
    </w:p>
    <w:p w:rsidR="007024EE" w:rsidRPr="006037C0" w:rsidRDefault="005405EE" w:rsidP="006037C0">
      <w:pPr>
        <w:autoSpaceDE w:val="0"/>
        <w:autoSpaceDN w:val="0"/>
        <w:adjustRightInd w:val="0"/>
        <w:spacing w:after="0" w:line="240" w:lineRule="auto"/>
        <w:jc w:val="both"/>
        <w:rPr>
          <w:rFonts w:asciiTheme="majorBidi" w:hAnsiTheme="majorBidi" w:cstheme="majorBidi"/>
          <w:b/>
          <w:bCs/>
          <w:color w:val="0000FF"/>
          <w:sz w:val="24"/>
          <w:szCs w:val="24"/>
        </w:rPr>
      </w:pPr>
      <w:r>
        <w:rPr>
          <w:rFonts w:asciiTheme="majorBidi" w:hAnsiTheme="majorBidi" w:cstheme="majorBidi"/>
          <w:b/>
          <w:bCs/>
          <w:color w:val="0000FF"/>
          <w:sz w:val="24"/>
          <w:szCs w:val="24"/>
        </w:rPr>
        <w:t>4.2.1</w:t>
      </w:r>
      <w:r w:rsidR="007024EE" w:rsidRPr="006037C0">
        <w:rPr>
          <w:rFonts w:asciiTheme="majorBidi" w:hAnsiTheme="majorBidi" w:cstheme="majorBidi"/>
          <w:b/>
          <w:bCs/>
          <w:color w:val="0000FF"/>
          <w:sz w:val="24"/>
          <w:szCs w:val="24"/>
        </w:rPr>
        <w:t xml:space="preserve"> La boîte de cisaillement (boîte de </w:t>
      </w:r>
      <w:proofErr w:type="spellStart"/>
      <w:r w:rsidR="007024EE" w:rsidRPr="006037C0">
        <w:rPr>
          <w:rFonts w:asciiTheme="majorBidi" w:hAnsiTheme="majorBidi" w:cstheme="majorBidi"/>
          <w:b/>
          <w:bCs/>
          <w:color w:val="0000FF"/>
          <w:sz w:val="24"/>
          <w:szCs w:val="24"/>
        </w:rPr>
        <w:t>Casagrande</w:t>
      </w:r>
      <w:proofErr w:type="spellEnd"/>
      <w:r w:rsidR="007024EE" w:rsidRPr="006037C0">
        <w:rPr>
          <w:rFonts w:asciiTheme="majorBidi" w:hAnsiTheme="majorBidi" w:cstheme="majorBidi"/>
          <w:b/>
          <w:bCs/>
          <w:color w:val="0000FF"/>
          <w:sz w:val="24"/>
          <w:szCs w:val="24"/>
        </w:rPr>
        <w:t>)</w:t>
      </w:r>
    </w:p>
    <w:p w:rsidR="00DF2960" w:rsidRPr="00DF2960" w:rsidRDefault="005405EE" w:rsidP="006037C0">
      <w:pPr>
        <w:autoSpaceDE w:val="0"/>
        <w:autoSpaceDN w:val="0"/>
        <w:adjustRightInd w:val="0"/>
        <w:spacing w:after="0" w:line="240" w:lineRule="auto"/>
        <w:jc w:val="both"/>
        <w:rPr>
          <w:rFonts w:asciiTheme="majorBidi" w:hAnsiTheme="majorBidi" w:cstheme="majorBidi"/>
          <w:b/>
          <w:bCs/>
          <w:i/>
          <w:iCs/>
          <w:color w:val="1F497D" w:themeColor="text2"/>
          <w:sz w:val="24"/>
          <w:szCs w:val="24"/>
        </w:rPr>
      </w:pPr>
      <w:r>
        <w:rPr>
          <w:rFonts w:asciiTheme="majorBidi" w:hAnsiTheme="majorBidi" w:cstheme="majorBidi"/>
          <w:b/>
          <w:bCs/>
          <w:i/>
          <w:iCs/>
          <w:color w:val="1F497D" w:themeColor="text2"/>
          <w:sz w:val="24"/>
          <w:szCs w:val="24"/>
        </w:rPr>
        <w:t>4.2.1</w:t>
      </w:r>
      <w:r w:rsidR="00DF2960" w:rsidRPr="00DF2960">
        <w:rPr>
          <w:rFonts w:asciiTheme="majorBidi" w:hAnsiTheme="majorBidi" w:cstheme="majorBidi"/>
          <w:b/>
          <w:bCs/>
          <w:i/>
          <w:iCs/>
          <w:color w:val="1F497D" w:themeColor="text2"/>
          <w:sz w:val="24"/>
          <w:szCs w:val="24"/>
        </w:rPr>
        <w:t>.1 Procédure de l'essai</w:t>
      </w:r>
    </w:p>
    <w:p w:rsidR="007024EE" w:rsidRPr="006037C0" w:rsidRDefault="007024EE" w:rsidP="00AA570E">
      <w:pPr>
        <w:autoSpaceDE w:val="0"/>
        <w:autoSpaceDN w:val="0"/>
        <w:adjustRightInd w:val="0"/>
        <w:spacing w:after="0" w:line="240" w:lineRule="auto"/>
        <w:jc w:val="both"/>
        <w:rPr>
          <w:rFonts w:asciiTheme="majorBidi" w:hAnsiTheme="majorBidi" w:cstheme="majorBidi"/>
          <w:color w:val="000000"/>
          <w:sz w:val="24"/>
          <w:szCs w:val="24"/>
        </w:rPr>
      </w:pPr>
      <w:r w:rsidRPr="006037C0">
        <w:rPr>
          <w:rFonts w:asciiTheme="majorBidi" w:hAnsiTheme="majorBidi" w:cstheme="majorBidi"/>
          <w:color w:val="000000"/>
          <w:sz w:val="24"/>
          <w:szCs w:val="24"/>
        </w:rPr>
        <w:t xml:space="preserve">L’échantillon est placé entre deux </w:t>
      </w:r>
      <w:proofErr w:type="spellStart"/>
      <w:r w:rsidRPr="006037C0">
        <w:rPr>
          <w:rFonts w:asciiTheme="majorBidi" w:hAnsiTheme="majorBidi" w:cstheme="majorBidi"/>
          <w:color w:val="000000"/>
          <w:sz w:val="24"/>
          <w:szCs w:val="24"/>
        </w:rPr>
        <w:t>demi-boîtes</w:t>
      </w:r>
      <w:proofErr w:type="spellEnd"/>
      <w:r w:rsidRPr="006037C0">
        <w:rPr>
          <w:rFonts w:asciiTheme="majorBidi" w:hAnsiTheme="majorBidi" w:cstheme="majorBidi"/>
          <w:color w:val="000000"/>
          <w:sz w:val="24"/>
          <w:szCs w:val="24"/>
        </w:rPr>
        <w:t xml:space="preserve">, une supérieure C1 qui peut coulisser horizontalement sur une inférieure C2 </w:t>
      </w:r>
      <w:r w:rsidR="006037C0">
        <w:rPr>
          <w:rFonts w:asciiTheme="majorBidi" w:hAnsiTheme="majorBidi" w:cstheme="majorBidi"/>
          <w:color w:val="000000"/>
          <w:sz w:val="24"/>
          <w:szCs w:val="24"/>
        </w:rPr>
        <w:t>(F</w:t>
      </w:r>
      <w:r w:rsidRPr="006037C0">
        <w:rPr>
          <w:rFonts w:asciiTheme="majorBidi" w:hAnsiTheme="majorBidi" w:cstheme="majorBidi"/>
          <w:color w:val="000000"/>
          <w:sz w:val="24"/>
          <w:szCs w:val="24"/>
        </w:rPr>
        <w:t>ig</w:t>
      </w:r>
      <w:r w:rsidR="00897CC3">
        <w:rPr>
          <w:rFonts w:asciiTheme="majorBidi" w:hAnsiTheme="majorBidi" w:cstheme="majorBidi"/>
          <w:color w:val="000000"/>
          <w:sz w:val="24"/>
          <w:szCs w:val="24"/>
        </w:rPr>
        <w:t>s</w:t>
      </w:r>
      <w:r w:rsidRPr="006037C0">
        <w:rPr>
          <w:rFonts w:asciiTheme="majorBidi" w:hAnsiTheme="majorBidi" w:cstheme="majorBidi"/>
          <w:color w:val="000000"/>
          <w:sz w:val="24"/>
          <w:szCs w:val="24"/>
        </w:rPr>
        <w:t>.</w:t>
      </w:r>
      <w:r w:rsidR="00AA570E">
        <w:rPr>
          <w:rFonts w:asciiTheme="majorBidi" w:hAnsiTheme="majorBidi" w:cstheme="majorBidi"/>
          <w:color w:val="000000"/>
          <w:sz w:val="24"/>
          <w:szCs w:val="24"/>
        </w:rPr>
        <w:t>11-12</w:t>
      </w:r>
      <w:r w:rsidRPr="006037C0">
        <w:rPr>
          <w:rFonts w:asciiTheme="majorBidi" w:hAnsiTheme="majorBidi" w:cstheme="majorBidi"/>
          <w:color w:val="000000"/>
          <w:sz w:val="24"/>
          <w:szCs w:val="24"/>
        </w:rPr>
        <w:t>)</w:t>
      </w:r>
      <w:r w:rsidR="00CC1F58">
        <w:rPr>
          <w:rFonts w:asciiTheme="majorBidi" w:hAnsiTheme="majorBidi" w:cstheme="majorBidi"/>
          <w:color w:val="000000"/>
          <w:sz w:val="24"/>
          <w:szCs w:val="24"/>
        </w:rPr>
        <w:t>.</w:t>
      </w:r>
    </w:p>
    <w:p w:rsidR="007024EE" w:rsidRPr="006037C0" w:rsidRDefault="007024EE" w:rsidP="006037C0">
      <w:pPr>
        <w:autoSpaceDE w:val="0"/>
        <w:autoSpaceDN w:val="0"/>
        <w:adjustRightInd w:val="0"/>
        <w:spacing w:after="0" w:line="240" w:lineRule="auto"/>
        <w:jc w:val="both"/>
        <w:rPr>
          <w:rFonts w:asciiTheme="majorBidi" w:hAnsiTheme="majorBidi" w:cstheme="majorBidi"/>
          <w:sz w:val="24"/>
          <w:szCs w:val="24"/>
        </w:rPr>
      </w:pPr>
      <w:r w:rsidRPr="006037C0">
        <w:rPr>
          <w:rFonts w:asciiTheme="majorBidi" w:hAnsiTheme="majorBidi" w:cstheme="majorBidi"/>
          <w:color w:val="000000"/>
          <w:sz w:val="24"/>
          <w:szCs w:val="24"/>
        </w:rPr>
        <w:t>Le sol est placé entre deux pierres poreuses qui permettent le drainage de celui-ci. On peut remplacer</w:t>
      </w:r>
      <w:r w:rsidR="006037C0">
        <w:rPr>
          <w:rFonts w:asciiTheme="majorBidi" w:hAnsiTheme="majorBidi" w:cstheme="majorBidi"/>
          <w:color w:val="000000"/>
          <w:sz w:val="24"/>
          <w:szCs w:val="24"/>
        </w:rPr>
        <w:t xml:space="preserve"> </w:t>
      </w:r>
      <w:r w:rsidRPr="006037C0">
        <w:rPr>
          <w:rFonts w:asciiTheme="majorBidi" w:hAnsiTheme="majorBidi" w:cstheme="majorBidi"/>
          <w:color w:val="000000"/>
          <w:sz w:val="24"/>
          <w:szCs w:val="24"/>
        </w:rPr>
        <w:t>les pierres poreuses par des plaques pleines et le sol ne peut plus se drainer, du moins théoriquement.</w:t>
      </w:r>
    </w:p>
    <w:p w:rsidR="007024EE" w:rsidRDefault="007024EE" w:rsidP="006037C0">
      <w:pPr>
        <w:tabs>
          <w:tab w:val="left" w:pos="3708"/>
        </w:tabs>
        <w:jc w:val="center"/>
        <w:rPr>
          <w:rFonts w:asciiTheme="majorBidi" w:hAnsiTheme="majorBidi" w:cstheme="majorBidi"/>
          <w:sz w:val="24"/>
          <w:szCs w:val="24"/>
        </w:rPr>
      </w:pPr>
    </w:p>
    <w:p w:rsidR="00F50260" w:rsidRDefault="00F50260" w:rsidP="006037C0">
      <w:pPr>
        <w:tabs>
          <w:tab w:val="left" w:pos="3708"/>
        </w:tabs>
        <w:jc w:val="center"/>
        <w:rPr>
          <w:rFonts w:asciiTheme="majorBidi" w:hAnsiTheme="majorBidi" w:cstheme="majorBidi"/>
          <w:sz w:val="24"/>
          <w:szCs w:val="24"/>
        </w:rPr>
      </w:pPr>
      <w:r>
        <w:rPr>
          <w:noProof/>
        </w:rPr>
        <w:drawing>
          <wp:inline distT="0" distB="0" distL="0" distR="0">
            <wp:extent cx="2861945" cy="2054225"/>
            <wp:effectExtent l="19050" t="0" r="0" b="0"/>
            <wp:docPr id="46" name="Image 46" descr="Résultat de recherche d'images pour &quot;boite de cisaillement direc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ésultat de recherche d'images pour &quot;boite de cisaillement direct&quot;"/>
                    <pic:cNvPicPr>
                      <a:picLocks noChangeAspect="1" noChangeArrowheads="1"/>
                    </pic:cNvPicPr>
                  </pic:nvPicPr>
                  <pic:blipFill>
                    <a:blip r:embed="rId23" cstate="print"/>
                    <a:srcRect/>
                    <a:stretch>
                      <a:fillRect/>
                    </a:stretch>
                  </pic:blipFill>
                  <pic:spPr bwMode="auto">
                    <a:xfrm>
                      <a:off x="0" y="0"/>
                      <a:ext cx="2861945" cy="2054225"/>
                    </a:xfrm>
                    <a:prstGeom prst="rect">
                      <a:avLst/>
                    </a:prstGeom>
                    <a:noFill/>
                    <a:ln w="9525">
                      <a:noFill/>
                      <a:miter lim="800000"/>
                      <a:headEnd/>
                      <a:tailEnd/>
                    </a:ln>
                  </pic:spPr>
                </pic:pic>
              </a:graphicData>
            </a:graphic>
          </wp:inline>
        </w:drawing>
      </w:r>
      <w:r>
        <w:rPr>
          <w:noProof/>
        </w:rPr>
        <w:drawing>
          <wp:inline distT="0" distB="0" distL="0" distR="0">
            <wp:extent cx="2386965" cy="2386965"/>
            <wp:effectExtent l="19050" t="0" r="0" b="0"/>
            <wp:docPr id="49" name="Image 49" descr="Résultat de recherche d'images pour &quot;boite de cisaillement direc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ésultat de recherche d'images pour &quot;boite de cisaillement direct&quot;"/>
                    <pic:cNvPicPr>
                      <a:picLocks noChangeAspect="1" noChangeArrowheads="1"/>
                    </pic:cNvPicPr>
                  </pic:nvPicPr>
                  <pic:blipFill>
                    <a:blip r:embed="rId24" cstate="print"/>
                    <a:srcRect/>
                    <a:stretch>
                      <a:fillRect/>
                    </a:stretch>
                  </pic:blipFill>
                  <pic:spPr bwMode="auto">
                    <a:xfrm>
                      <a:off x="0" y="0"/>
                      <a:ext cx="2386965" cy="2386965"/>
                    </a:xfrm>
                    <a:prstGeom prst="rect">
                      <a:avLst/>
                    </a:prstGeom>
                    <a:noFill/>
                    <a:ln w="9525">
                      <a:noFill/>
                      <a:miter lim="800000"/>
                      <a:headEnd/>
                      <a:tailEnd/>
                    </a:ln>
                  </pic:spPr>
                </pic:pic>
              </a:graphicData>
            </a:graphic>
          </wp:inline>
        </w:drawing>
      </w:r>
    </w:p>
    <w:p w:rsidR="00F50260" w:rsidRPr="00F064DA" w:rsidRDefault="00F50260" w:rsidP="00AA570E">
      <w:pPr>
        <w:tabs>
          <w:tab w:val="left" w:pos="3708"/>
        </w:tabs>
        <w:jc w:val="center"/>
        <w:rPr>
          <w:rFonts w:asciiTheme="majorBidi" w:hAnsiTheme="majorBidi" w:cstheme="majorBidi"/>
          <w:b/>
          <w:bCs/>
          <w:sz w:val="24"/>
          <w:szCs w:val="24"/>
        </w:rPr>
      </w:pPr>
      <w:r w:rsidRPr="00F064DA">
        <w:rPr>
          <w:rFonts w:asciiTheme="majorBidi" w:hAnsiTheme="majorBidi" w:cstheme="majorBidi"/>
          <w:b/>
          <w:bCs/>
          <w:sz w:val="24"/>
          <w:szCs w:val="24"/>
        </w:rPr>
        <w:t xml:space="preserve">Fig. </w:t>
      </w:r>
      <w:r w:rsidR="00AA570E">
        <w:rPr>
          <w:rFonts w:asciiTheme="majorBidi" w:hAnsiTheme="majorBidi" w:cstheme="majorBidi"/>
          <w:b/>
          <w:bCs/>
          <w:sz w:val="24"/>
          <w:szCs w:val="24"/>
        </w:rPr>
        <w:t>11</w:t>
      </w:r>
      <w:r w:rsidRPr="00F064DA">
        <w:rPr>
          <w:rFonts w:asciiTheme="majorBidi" w:hAnsiTheme="majorBidi" w:cstheme="majorBidi"/>
          <w:b/>
          <w:bCs/>
          <w:sz w:val="24"/>
          <w:szCs w:val="24"/>
        </w:rPr>
        <w:t xml:space="preserve"> Photo de boite de cisaillement</w:t>
      </w:r>
    </w:p>
    <w:p w:rsidR="00F50260" w:rsidRPr="00F064DA" w:rsidRDefault="005405EE" w:rsidP="006037C0">
      <w:pPr>
        <w:tabs>
          <w:tab w:val="left" w:pos="3708"/>
        </w:tabs>
        <w:jc w:val="center"/>
        <w:rPr>
          <w:rFonts w:asciiTheme="majorBidi" w:hAnsiTheme="majorBidi" w:cstheme="majorBidi"/>
          <w:b/>
          <w:bCs/>
          <w:sz w:val="24"/>
          <w:szCs w:val="24"/>
        </w:rPr>
      </w:pPr>
      <w:r>
        <w:rPr>
          <w:noProof/>
        </w:rPr>
        <w:lastRenderedPageBreak/>
        <w:drawing>
          <wp:inline distT="0" distB="0" distL="0" distR="0" wp14:anchorId="58DA79EA" wp14:editId="5E39D127">
            <wp:extent cx="5760720" cy="2294244"/>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60720" cy="2294244"/>
                    </a:xfrm>
                    <a:prstGeom prst="rect">
                      <a:avLst/>
                    </a:prstGeom>
                  </pic:spPr>
                </pic:pic>
              </a:graphicData>
            </a:graphic>
          </wp:inline>
        </w:drawing>
      </w:r>
    </w:p>
    <w:p w:rsidR="00CE340A" w:rsidRPr="00F064DA" w:rsidRDefault="006037C0" w:rsidP="00AA570E">
      <w:pPr>
        <w:tabs>
          <w:tab w:val="left" w:pos="3708"/>
        </w:tabs>
        <w:jc w:val="center"/>
        <w:rPr>
          <w:rFonts w:asciiTheme="majorBidi" w:hAnsiTheme="majorBidi" w:cstheme="majorBidi"/>
          <w:b/>
          <w:bCs/>
          <w:sz w:val="24"/>
          <w:szCs w:val="24"/>
        </w:rPr>
      </w:pPr>
      <w:r w:rsidRPr="00F064DA">
        <w:rPr>
          <w:rFonts w:asciiTheme="majorBidi" w:hAnsiTheme="majorBidi" w:cstheme="majorBidi"/>
          <w:b/>
          <w:bCs/>
          <w:sz w:val="24"/>
          <w:szCs w:val="24"/>
        </w:rPr>
        <w:t xml:space="preserve">Fig. </w:t>
      </w:r>
      <w:r w:rsidR="00AA570E">
        <w:rPr>
          <w:rFonts w:asciiTheme="majorBidi" w:hAnsiTheme="majorBidi" w:cstheme="majorBidi"/>
          <w:b/>
          <w:bCs/>
          <w:sz w:val="24"/>
          <w:szCs w:val="24"/>
        </w:rPr>
        <w:t>12</w:t>
      </w:r>
      <w:r w:rsidRPr="00F064DA">
        <w:rPr>
          <w:rFonts w:asciiTheme="majorBidi" w:hAnsiTheme="majorBidi" w:cstheme="majorBidi"/>
          <w:b/>
          <w:bCs/>
          <w:sz w:val="24"/>
          <w:szCs w:val="24"/>
        </w:rPr>
        <w:t xml:space="preserve"> </w:t>
      </w:r>
      <w:r w:rsidR="00F50260" w:rsidRPr="00F064DA">
        <w:rPr>
          <w:rFonts w:asciiTheme="majorBidi" w:hAnsiTheme="majorBidi" w:cstheme="majorBidi"/>
          <w:b/>
          <w:bCs/>
          <w:sz w:val="24"/>
          <w:szCs w:val="24"/>
        </w:rPr>
        <w:t>Schéma de b</w:t>
      </w:r>
      <w:r w:rsidR="00CE340A" w:rsidRPr="00F064DA">
        <w:rPr>
          <w:rFonts w:asciiTheme="majorBidi" w:hAnsiTheme="majorBidi" w:cstheme="majorBidi"/>
          <w:b/>
          <w:bCs/>
          <w:sz w:val="24"/>
          <w:szCs w:val="24"/>
        </w:rPr>
        <w:t xml:space="preserve">oite </w:t>
      </w:r>
      <w:r w:rsidR="005405EE">
        <w:rPr>
          <w:rFonts w:asciiTheme="majorBidi" w:hAnsiTheme="majorBidi" w:cstheme="majorBidi"/>
          <w:b/>
          <w:bCs/>
          <w:sz w:val="24"/>
          <w:szCs w:val="24"/>
        </w:rPr>
        <w:t xml:space="preserve">de </w:t>
      </w:r>
      <w:proofErr w:type="spellStart"/>
      <w:r w:rsidR="005405EE">
        <w:rPr>
          <w:rFonts w:asciiTheme="majorBidi" w:hAnsiTheme="majorBidi" w:cstheme="majorBidi"/>
          <w:b/>
          <w:bCs/>
          <w:sz w:val="24"/>
          <w:szCs w:val="24"/>
        </w:rPr>
        <w:t>Casagrande</w:t>
      </w:r>
      <w:proofErr w:type="spellEnd"/>
      <w:r w:rsidR="005405EE">
        <w:rPr>
          <w:rFonts w:asciiTheme="majorBidi" w:hAnsiTheme="majorBidi" w:cstheme="majorBidi"/>
          <w:b/>
          <w:bCs/>
          <w:sz w:val="24"/>
          <w:szCs w:val="24"/>
        </w:rPr>
        <w:t xml:space="preserve"> </w:t>
      </w:r>
      <w:r w:rsidR="00CE340A" w:rsidRPr="00F064DA">
        <w:rPr>
          <w:rFonts w:asciiTheme="majorBidi" w:hAnsiTheme="majorBidi" w:cstheme="majorBidi"/>
          <w:b/>
          <w:bCs/>
          <w:sz w:val="24"/>
          <w:szCs w:val="24"/>
        </w:rPr>
        <w:t>de cisaillement</w:t>
      </w:r>
    </w:p>
    <w:p w:rsidR="00CC1F58" w:rsidRPr="00CC1F58" w:rsidRDefault="00CC1F58" w:rsidP="00897CC3">
      <w:pPr>
        <w:tabs>
          <w:tab w:val="left" w:pos="3708"/>
        </w:tabs>
        <w:jc w:val="both"/>
        <w:rPr>
          <w:rFonts w:asciiTheme="majorBidi" w:hAnsiTheme="majorBidi" w:cstheme="majorBidi"/>
          <w:sz w:val="24"/>
          <w:szCs w:val="24"/>
        </w:rPr>
      </w:pPr>
      <w:r w:rsidRPr="00CC1F58">
        <w:rPr>
          <w:rFonts w:asciiTheme="majorBidi" w:hAnsiTheme="majorBidi" w:cstheme="majorBidi"/>
          <w:sz w:val="24"/>
          <w:szCs w:val="24"/>
        </w:rPr>
        <w:t xml:space="preserve">L’appareil comporte un dispositif de chargement qui permet d’appliquer une charge verticale </w:t>
      </w:r>
      <w:r w:rsidR="00897CC3">
        <w:rPr>
          <w:rFonts w:asciiTheme="majorBidi" w:hAnsiTheme="majorBidi" w:cstheme="majorBidi"/>
          <w:b/>
          <w:bCs/>
          <w:color w:val="002060"/>
          <w:sz w:val="24"/>
          <w:szCs w:val="24"/>
        </w:rPr>
        <w:t>P</w:t>
      </w:r>
      <w:r w:rsidRPr="00CC1F58">
        <w:rPr>
          <w:rFonts w:asciiTheme="majorBidi" w:hAnsiTheme="majorBidi" w:cstheme="majorBidi"/>
          <w:sz w:val="24"/>
          <w:szCs w:val="24"/>
        </w:rPr>
        <w:t xml:space="preserve"> par</w:t>
      </w:r>
      <w:r>
        <w:rPr>
          <w:rFonts w:asciiTheme="majorBidi" w:hAnsiTheme="majorBidi" w:cstheme="majorBidi"/>
          <w:sz w:val="24"/>
          <w:szCs w:val="24"/>
        </w:rPr>
        <w:t xml:space="preserve"> </w:t>
      </w:r>
      <w:r w:rsidRPr="00CC1F58">
        <w:rPr>
          <w:rFonts w:asciiTheme="majorBidi" w:hAnsiTheme="majorBidi" w:cstheme="majorBidi"/>
          <w:sz w:val="24"/>
          <w:szCs w:val="24"/>
        </w:rPr>
        <w:t>l’intermédiaire d’un piston.</w:t>
      </w:r>
    </w:p>
    <w:p w:rsidR="00CC1F58" w:rsidRDefault="00CC1F58" w:rsidP="00AA570E">
      <w:pPr>
        <w:tabs>
          <w:tab w:val="left" w:pos="3708"/>
        </w:tabs>
        <w:jc w:val="both"/>
        <w:rPr>
          <w:rFonts w:asciiTheme="majorBidi" w:hAnsiTheme="majorBidi" w:cstheme="majorBidi"/>
          <w:color w:val="000000"/>
          <w:sz w:val="24"/>
          <w:szCs w:val="24"/>
        </w:rPr>
      </w:pPr>
      <w:r w:rsidRPr="00CC1F58">
        <w:rPr>
          <w:rFonts w:asciiTheme="majorBidi" w:hAnsiTheme="majorBidi" w:cstheme="majorBidi"/>
          <w:sz w:val="24"/>
          <w:szCs w:val="24"/>
        </w:rPr>
        <w:t xml:space="preserve">L’essai consiste à tirer horizontalement sur la </w:t>
      </w:r>
      <w:proofErr w:type="spellStart"/>
      <w:r w:rsidRPr="00CC1F58">
        <w:rPr>
          <w:rFonts w:asciiTheme="majorBidi" w:hAnsiTheme="majorBidi" w:cstheme="majorBidi"/>
          <w:sz w:val="24"/>
          <w:szCs w:val="24"/>
        </w:rPr>
        <w:t>demi-boîte</w:t>
      </w:r>
      <w:proofErr w:type="spellEnd"/>
      <w:r w:rsidRPr="00CC1F58">
        <w:rPr>
          <w:rFonts w:asciiTheme="majorBidi" w:hAnsiTheme="majorBidi" w:cstheme="majorBidi"/>
          <w:sz w:val="24"/>
          <w:szCs w:val="24"/>
        </w:rPr>
        <w:t xml:space="preserve"> supérieure de façon à cisailler le sol selon le</w:t>
      </w:r>
      <w:r>
        <w:rPr>
          <w:rFonts w:asciiTheme="majorBidi" w:hAnsiTheme="majorBidi" w:cstheme="majorBidi"/>
          <w:sz w:val="24"/>
          <w:szCs w:val="24"/>
        </w:rPr>
        <w:t xml:space="preserve"> </w:t>
      </w:r>
      <w:r w:rsidRPr="00CC1F58">
        <w:rPr>
          <w:rFonts w:asciiTheme="majorBidi" w:hAnsiTheme="majorBidi" w:cstheme="majorBidi"/>
          <w:sz w:val="24"/>
          <w:szCs w:val="24"/>
        </w:rPr>
        <w:t xml:space="preserve">plan </w:t>
      </w:r>
      <w:r w:rsidR="00897CC3">
        <w:rPr>
          <w:rFonts w:asciiTheme="majorBidi" w:hAnsiTheme="majorBidi" w:cstheme="majorBidi"/>
          <w:b/>
          <w:bCs/>
          <w:color w:val="002060"/>
          <w:sz w:val="24"/>
          <w:szCs w:val="24"/>
        </w:rPr>
        <w:t>de rupture</w:t>
      </w:r>
      <w:r w:rsidRPr="00CC1F58">
        <w:rPr>
          <w:rFonts w:asciiTheme="majorBidi" w:hAnsiTheme="majorBidi" w:cstheme="majorBidi"/>
          <w:sz w:val="24"/>
          <w:szCs w:val="24"/>
        </w:rPr>
        <w:t xml:space="preserve">. On mesure l’effort horizontal </w:t>
      </w:r>
      <w:r w:rsidR="00897CC3">
        <w:rPr>
          <w:rFonts w:asciiTheme="majorBidi" w:hAnsiTheme="majorBidi" w:cstheme="majorBidi"/>
          <w:b/>
          <w:bCs/>
          <w:color w:val="002060"/>
          <w:sz w:val="24"/>
          <w:szCs w:val="24"/>
        </w:rPr>
        <w:t>F</w:t>
      </w:r>
      <w:r w:rsidRPr="00CC1F58">
        <w:rPr>
          <w:rFonts w:asciiTheme="majorBidi" w:hAnsiTheme="majorBidi" w:cstheme="majorBidi"/>
          <w:sz w:val="24"/>
          <w:szCs w:val="24"/>
        </w:rPr>
        <w:t xml:space="preserve"> en fonction de </w:t>
      </w:r>
      <w:proofErr w:type="spellStart"/>
      <w:r w:rsidRPr="00391C8D">
        <w:rPr>
          <w:rFonts w:asciiTheme="majorBidi" w:hAnsiTheme="majorBidi" w:cstheme="majorBidi" w:hint="eastAsia"/>
          <w:b/>
          <w:bCs/>
          <w:color w:val="002060"/>
          <w:sz w:val="24"/>
          <w:szCs w:val="24"/>
        </w:rPr>
        <w:t>Δ</w:t>
      </w:r>
      <w:r w:rsidRPr="00391C8D">
        <w:rPr>
          <w:rFonts w:asciiTheme="majorBidi" w:hAnsiTheme="majorBidi" w:cstheme="majorBidi"/>
          <w:b/>
          <w:bCs/>
          <w:i/>
          <w:iCs/>
          <w:color w:val="002060"/>
          <w:sz w:val="24"/>
          <w:szCs w:val="24"/>
        </w:rPr>
        <w:t>l</w:t>
      </w:r>
      <w:proofErr w:type="spellEnd"/>
      <w:r w:rsidR="00391C8D">
        <w:rPr>
          <w:rFonts w:asciiTheme="majorBidi" w:hAnsiTheme="majorBidi" w:cstheme="majorBidi"/>
          <w:i/>
          <w:iCs/>
          <w:sz w:val="24"/>
          <w:szCs w:val="24"/>
        </w:rPr>
        <w:t xml:space="preserve"> </w:t>
      </w:r>
      <w:r>
        <w:rPr>
          <w:rFonts w:asciiTheme="majorBidi" w:hAnsiTheme="majorBidi" w:cstheme="majorBidi"/>
          <w:color w:val="000000"/>
          <w:sz w:val="24"/>
          <w:szCs w:val="24"/>
        </w:rPr>
        <w:t>(F</w:t>
      </w:r>
      <w:r w:rsidRPr="006037C0">
        <w:rPr>
          <w:rFonts w:asciiTheme="majorBidi" w:hAnsiTheme="majorBidi" w:cstheme="majorBidi"/>
          <w:color w:val="000000"/>
          <w:sz w:val="24"/>
          <w:szCs w:val="24"/>
        </w:rPr>
        <w:t>ig.</w:t>
      </w:r>
      <w:r w:rsidR="00AA570E">
        <w:rPr>
          <w:rFonts w:asciiTheme="majorBidi" w:hAnsiTheme="majorBidi" w:cstheme="majorBidi"/>
          <w:color w:val="000000"/>
          <w:sz w:val="24"/>
          <w:szCs w:val="24"/>
        </w:rPr>
        <w:t>12</w:t>
      </w:r>
      <w:r w:rsidRPr="006037C0">
        <w:rPr>
          <w:rFonts w:asciiTheme="majorBidi" w:hAnsiTheme="majorBidi" w:cstheme="majorBidi"/>
          <w:color w:val="000000"/>
          <w:sz w:val="24"/>
          <w:szCs w:val="24"/>
        </w:rPr>
        <w:t>)</w:t>
      </w:r>
      <w:r>
        <w:rPr>
          <w:rFonts w:asciiTheme="majorBidi" w:hAnsiTheme="majorBidi" w:cstheme="majorBidi"/>
          <w:color w:val="000000"/>
          <w:sz w:val="24"/>
          <w:szCs w:val="24"/>
        </w:rPr>
        <w:t>.</w:t>
      </w:r>
    </w:p>
    <w:p w:rsidR="00CC1F58" w:rsidRDefault="00CC1F58" w:rsidP="00CC1F58">
      <w:pPr>
        <w:autoSpaceDE w:val="0"/>
        <w:autoSpaceDN w:val="0"/>
        <w:adjustRightInd w:val="0"/>
        <w:spacing w:after="0" w:line="240" w:lineRule="auto"/>
        <w:rPr>
          <w:rFonts w:asciiTheme="majorBidi" w:hAnsiTheme="majorBidi" w:cstheme="majorBidi"/>
          <w:sz w:val="24"/>
          <w:szCs w:val="24"/>
        </w:rPr>
      </w:pPr>
      <w:r w:rsidRPr="00CC1F58">
        <w:rPr>
          <w:rFonts w:asciiTheme="majorBidi" w:hAnsiTheme="majorBidi" w:cstheme="majorBidi"/>
          <w:sz w:val="24"/>
          <w:szCs w:val="24"/>
        </w:rPr>
        <w:t xml:space="preserve">L’essai se fait à vitesse contrôlée </w:t>
      </w:r>
      <w:r w:rsidRPr="00391C8D">
        <w:rPr>
          <w:rFonts w:asciiTheme="majorBidi" w:hAnsiTheme="majorBidi" w:cstheme="majorBidi"/>
          <w:b/>
          <w:bCs/>
          <w:color w:val="002060"/>
          <w:sz w:val="24"/>
          <w:szCs w:val="24"/>
        </w:rPr>
        <w:t>V</w:t>
      </w:r>
      <w:r>
        <w:rPr>
          <w:rFonts w:asciiTheme="majorBidi" w:hAnsiTheme="majorBidi" w:cstheme="majorBidi"/>
          <w:sz w:val="24"/>
          <w:szCs w:val="24"/>
        </w:rPr>
        <w:t xml:space="preserve">. </w:t>
      </w:r>
    </w:p>
    <w:p w:rsidR="00CC1F58" w:rsidRPr="00CC1F58" w:rsidRDefault="00CC1F58" w:rsidP="00CC1F58">
      <w:pPr>
        <w:autoSpaceDE w:val="0"/>
        <w:autoSpaceDN w:val="0"/>
        <w:adjustRightInd w:val="0"/>
        <w:spacing w:after="0" w:line="240" w:lineRule="auto"/>
        <w:rPr>
          <w:rFonts w:asciiTheme="majorBidi" w:hAnsiTheme="majorBidi" w:cstheme="majorBidi"/>
          <w:sz w:val="24"/>
          <w:szCs w:val="24"/>
        </w:rPr>
      </w:pPr>
      <w:r w:rsidRPr="00CC1F58">
        <w:rPr>
          <w:rFonts w:asciiTheme="majorBidi" w:hAnsiTheme="majorBidi" w:cstheme="majorBidi"/>
          <w:sz w:val="24"/>
          <w:szCs w:val="24"/>
        </w:rPr>
        <w:t>Soit :</w:t>
      </w:r>
    </w:p>
    <w:p w:rsidR="00CC1F58" w:rsidRPr="00CC1F58" w:rsidRDefault="00CC1F58" w:rsidP="00897CC3">
      <w:pPr>
        <w:pStyle w:val="Paragraphedeliste"/>
        <w:numPr>
          <w:ilvl w:val="0"/>
          <w:numId w:val="10"/>
        </w:numPr>
        <w:autoSpaceDE w:val="0"/>
        <w:autoSpaceDN w:val="0"/>
        <w:adjustRightInd w:val="0"/>
        <w:spacing w:after="0" w:line="240" w:lineRule="auto"/>
        <w:rPr>
          <w:rFonts w:asciiTheme="majorBidi" w:eastAsia="SymbolMT" w:hAnsiTheme="majorBidi" w:cstheme="majorBidi"/>
          <w:sz w:val="24"/>
          <w:szCs w:val="24"/>
        </w:rPr>
      </w:pPr>
      <w:r w:rsidRPr="00CC1F58">
        <w:rPr>
          <w:rFonts w:asciiTheme="majorBidi" w:hAnsiTheme="majorBidi" w:cstheme="majorBidi"/>
          <w:sz w:val="24"/>
          <w:szCs w:val="24"/>
        </w:rPr>
        <w:t xml:space="preserve"> </w:t>
      </w:r>
      <w:r w:rsidR="00897CC3">
        <w:rPr>
          <w:rFonts w:asciiTheme="majorBidi" w:hAnsiTheme="majorBidi" w:cstheme="majorBidi"/>
          <w:i/>
          <w:iCs/>
          <w:sz w:val="24"/>
          <w:szCs w:val="24"/>
        </w:rPr>
        <w:t>A</w:t>
      </w:r>
      <w:r w:rsidRPr="00CC1F58">
        <w:rPr>
          <w:rFonts w:asciiTheme="majorBidi" w:hAnsiTheme="majorBidi" w:cstheme="majorBidi"/>
          <w:i/>
          <w:iCs/>
          <w:sz w:val="24"/>
          <w:szCs w:val="24"/>
        </w:rPr>
        <w:t xml:space="preserve"> </w:t>
      </w:r>
      <w:r w:rsidRPr="00CC1F58">
        <w:rPr>
          <w:rFonts w:asciiTheme="majorBidi" w:hAnsiTheme="majorBidi" w:cstheme="majorBidi"/>
          <w:sz w:val="24"/>
          <w:szCs w:val="24"/>
        </w:rPr>
        <w:t xml:space="preserve">la section de l’échantillon selon le plan </w:t>
      </w:r>
      <w:r w:rsidRPr="00CC1F58">
        <w:rPr>
          <w:rFonts w:asciiTheme="majorBidi" w:eastAsia="SymbolMT" w:hAnsiTheme="majorBidi" w:cstheme="majorBidi"/>
          <w:sz w:val="24"/>
          <w:szCs w:val="24"/>
        </w:rPr>
        <w:t>π</w:t>
      </w:r>
    </w:p>
    <w:p w:rsidR="00CC1F58" w:rsidRPr="00CC1F58" w:rsidRDefault="00CC1F58" w:rsidP="00897CC3">
      <w:pPr>
        <w:autoSpaceDE w:val="0"/>
        <w:autoSpaceDN w:val="0"/>
        <w:adjustRightInd w:val="0"/>
        <w:spacing w:after="0" w:line="240" w:lineRule="auto"/>
        <w:rPr>
          <w:rFonts w:asciiTheme="majorBidi" w:hAnsiTheme="majorBidi" w:cstheme="majorBidi"/>
          <w:sz w:val="24"/>
          <w:szCs w:val="24"/>
        </w:rPr>
      </w:pPr>
      <w:r>
        <w:rPr>
          <w:rFonts w:ascii="Arial" w:hAnsi="Arial" w:cstheme="majorBidi"/>
          <w:sz w:val="24"/>
          <w:szCs w:val="24"/>
        </w:rPr>
        <w:tab/>
      </w:r>
      <w:proofErr w:type="gramStart"/>
      <w:r w:rsidRPr="00CC1F58">
        <w:rPr>
          <w:rFonts w:asciiTheme="majorBidi" w:eastAsia="SymbolMT" w:hAnsiTheme="majorBidi" w:cstheme="majorBidi"/>
          <w:sz w:val="24"/>
          <w:szCs w:val="24"/>
        </w:rPr>
        <w:t>σ</w:t>
      </w:r>
      <w:r>
        <w:rPr>
          <w:rFonts w:asciiTheme="majorBidi" w:eastAsia="SymbolMT" w:hAnsiTheme="majorBidi" w:cstheme="majorBidi"/>
          <w:sz w:val="24"/>
          <w:szCs w:val="24"/>
        </w:rPr>
        <w:t>=</w:t>
      </w:r>
      <w:proofErr w:type="gramEnd"/>
      <w:r w:rsidR="00897CC3">
        <w:rPr>
          <w:rFonts w:asciiTheme="majorBidi" w:eastAsia="SymbolMT" w:hAnsiTheme="majorBidi" w:cstheme="majorBidi"/>
          <w:sz w:val="24"/>
          <w:szCs w:val="24"/>
        </w:rPr>
        <w:t>P</w:t>
      </w:r>
      <w:r>
        <w:rPr>
          <w:rFonts w:asciiTheme="majorBidi" w:eastAsia="SymbolMT" w:hAnsiTheme="majorBidi" w:cstheme="majorBidi"/>
          <w:sz w:val="24"/>
          <w:szCs w:val="24"/>
        </w:rPr>
        <w:t>/</w:t>
      </w:r>
      <w:r w:rsidR="00897CC3">
        <w:rPr>
          <w:rFonts w:asciiTheme="majorBidi" w:eastAsia="SymbolMT" w:hAnsiTheme="majorBidi" w:cstheme="majorBidi"/>
          <w:sz w:val="24"/>
          <w:szCs w:val="24"/>
        </w:rPr>
        <w:t>A</w:t>
      </w:r>
      <w:r>
        <w:rPr>
          <w:rFonts w:asciiTheme="majorBidi" w:eastAsia="SymbolMT" w:hAnsiTheme="majorBidi" w:cstheme="majorBidi"/>
          <w:sz w:val="24"/>
          <w:szCs w:val="24"/>
        </w:rPr>
        <w:t xml:space="preserve"> </w:t>
      </w:r>
      <w:r w:rsidRPr="00CC1F58">
        <w:rPr>
          <w:rFonts w:asciiTheme="majorBidi" w:eastAsia="SymbolMT" w:hAnsiTheme="majorBidi" w:cstheme="majorBidi"/>
          <w:sz w:val="24"/>
          <w:szCs w:val="24"/>
        </w:rPr>
        <w:t xml:space="preserve"> </w:t>
      </w:r>
      <w:r w:rsidRPr="00CC1F58">
        <w:rPr>
          <w:rFonts w:asciiTheme="majorBidi" w:hAnsiTheme="majorBidi" w:cstheme="majorBidi"/>
          <w:sz w:val="24"/>
          <w:szCs w:val="24"/>
        </w:rPr>
        <w:t>la contrainte normale appliquée à</w:t>
      </w:r>
      <w:r w:rsidR="00391C8D">
        <w:rPr>
          <w:rFonts w:asciiTheme="majorBidi" w:hAnsiTheme="majorBidi" w:cstheme="majorBidi"/>
          <w:sz w:val="24"/>
          <w:szCs w:val="24"/>
        </w:rPr>
        <w:t xml:space="preserve"> </w:t>
      </w:r>
      <w:r w:rsidRPr="00CC1F58">
        <w:rPr>
          <w:rFonts w:asciiTheme="majorBidi" w:hAnsiTheme="majorBidi" w:cstheme="majorBidi"/>
          <w:sz w:val="24"/>
          <w:szCs w:val="24"/>
        </w:rPr>
        <w:t>l’échantillon,</w:t>
      </w:r>
    </w:p>
    <w:p w:rsidR="00517715" w:rsidRDefault="00CC1F58" w:rsidP="00897CC3">
      <w:pPr>
        <w:pStyle w:val="Paragraphedeliste"/>
        <w:numPr>
          <w:ilvl w:val="0"/>
          <w:numId w:val="10"/>
        </w:numPr>
        <w:tabs>
          <w:tab w:val="left" w:pos="3708"/>
        </w:tabs>
        <w:autoSpaceDE w:val="0"/>
        <w:autoSpaceDN w:val="0"/>
        <w:adjustRightInd w:val="0"/>
        <w:spacing w:after="0" w:line="240" w:lineRule="auto"/>
        <w:jc w:val="both"/>
        <w:rPr>
          <w:rFonts w:asciiTheme="majorBidi" w:hAnsiTheme="majorBidi" w:cstheme="majorBidi"/>
          <w:sz w:val="24"/>
          <w:szCs w:val="24"/>
        </w:rPr>
      </w:pPr>
      <w:r w:rsidRPr="00517715">
        <w:rPr>
          <w:rFonts w:asciiTheme="majorBidi" w:eastAsia="SymbolMT" w:hAnsiTheme="majorBidi" w:cstheme="majorBidi"/>
          <w:sz w:val="24"/>
          <w:szCs w:val="24"/>
        </w:rPr>
        <w:t>τ=</w:t>
      </w:r>
      <w:r w:rsidR="00897CC3">
        <w:rPr>
          <w:rFonts w:asciiTheme="majorBidi" w:eastAsia="SymbolMT" w:hAnsiTheme="majorBidi" w:cstheme="majorBidi"/>
          <w:sz w:val="24"/>
          <w:szCs w:val="24"/>
        </w:rPr>
        <w:t>F</w:t>
      </w:r>
      <w:r w:rsidRPr="00517715">
        <w:rPr>
          <w:rFonts w:asciiTheme="majorBidi" w:eastAsia="SymbolMT" w:hAnsiTheme="majorBidi" w:cstheme="majorBidi"/>
          <w:sz w:val="24"/>
          <w:szCs w:val="24"/>
        </w:rPr>
        <w:t>/</w:t>
      </w:r>
      <w:r w:rsidR="00897CC3">
        <w:rPr>
          <w:rFonts w:asciiTheme="majorBidi" w:eastAsia="SymbolMT" w:hAnsiTheme="majorBidi" w:cstheme="majorBidi"/>
          <w:sz w:val="24"/>
          <w:szCs w:val="24"/>
        </w:rPr>
        <w:t>A</w:t>
      </w:r>
      <w:r w:rsidR="00517715" w:rsidRPr="00517715">
        <w:rPr>
          <w:rFonts w:asciiTheme="majorBidi" w:eastAsia="SymbolMT" w:hAnsiTheme="majorBidi" w:cstheme="majorBidi"/>
          <w:sz w:val="24"/>
          <w:szCs w:val="24"/>
        </w:rPr>
        <w:t xml:space="preserve"> </w:t>
      </w:r>
      <w:r w:rsidRPr="00517715">
        <w:rPr>
          <w:rFonts w:asciiTheme="majorBidi" w:eastAsia="SymbolMT" w:hAnsiTheme="majorBidi" w:cstheme="majorBidi"/>
          <w:sz w:val="24"/>
          <w:szCs w:val="24"/>
        </w:rPr>
        <w:t xml:space="preserve"> </w:t>
      </w:r>
      <w:r w:rsidRPr="00517715">
        <w:rPr>
          <w:rFonts w:asciiTheme="majorBidi" w:hAnsiTheme="majorBidi" w:cstheme="majorBidi"/>
          <w:sz w:val="24"/>
          <w:szCs w:val="24"/>
        </w:rPr>
        <w:t>la résistance au cisaillement</w:t>
      </w:r>
      <w:r w:rsidR="00517715" w:rsidRPr="00517715">
        <w:rPr>
          <w:rFonts w:asciiTheme="majorBidi" w:hAnsiTheme="majorBidi" w:cstheme="majorBidi"/>
          <w:sz w:val="24"/>
          <w:szCs w:val="24"/>
        </w:rPr>
        <w:t xml:space="preserve"> </w:t>
      </w:r>
      <w:r w:rsidRPr="00517715">
        <w:rPr>
          <w:rFonts w:asciiTheme="majorBidi" w:hAnsiTheme="majorBidi" w:cstheme="majorBidi"/>
          <w:sz w:val="24"/>
          <w:szCs w:val="24"/>
        </w:rPr>
        <w:t>mesurée à la rupture</w:t>
      </w:r>
    </w:p>
    <w:p w:rsidR="00CC1F58" w:rsidRDefault="00CC1F58" w:rsidP="00CC1F58">
      <w:pPr>
        <w:tabs>
          <w:tab w:val="left" w:pos="3708"/>
        </w:tabs>
        <w:jc w:val="both"/>
        <w:rPr>
          <w:rFonts w:asciiTheme="majorBidi" w:hAnsiTheme="majorBidi" w:cstheme="majorBidi"/>
          <w:sz w:val="24"/>
          <w:szCs w:val="24"/>
        </w:rPr>
      </w:pPr>
    </w:p>
    <w:p w:rsidR="00B826B4" w:rsidRPr="00B826B4" w:rsidRDefault="00B826B4" w:rsidP="00B826B4">
      <w:pPr>
        <w:autoSpaceDE w:val="0"/>
        <w:autoSpaceDN w:val="0"/>
        <w:adjustRightInd w:val="0"/>
        <w:spacing w:after="0" w:line="240" w:lineRule="auto"/>
        <w:rPr>
          <w:rFonts w:asciiTheme="majorBidi" w:hAnsiTheme="majorBidi" w:cstheme="majorBidi"/>
          <w:sz w:val="24"/>
          <w:szCs w:val="24"/>
        </w:rPr>
      </w:pPr>
      <w:r w:rsidRPr="00B826B4">
        <w:rPr>
          <w:rFonts w:asciiTheme="majorBidi" w:hAnsiTheme="majorBidi" w:cstheme="majorBidi"/>
          <w:sz w:val="24"/>
          <w:szCs w:val="24"/>
        </w:rPr>
        <w:t>Si cet essai est réalisé sur plusieurs éprouvettes</w:t>
      </w:r>
      <w:r>
        <w:rPr>
          <w:rFonts w:asciiTheme="majorBidi" w:hAnsiTheme="majorBidi" w:cstheme="majorBidi"/>
          <w:sz w:val="24"/>
          <w:szCs w:val="24"/>
        </w:rPr>
        <w:t xml:space="preserve"> </w:t>
      </w:r>
      <w:r w:rsidRPr="00B826B4">
        <w:rPr>
          <w:rFonts w:asciiTheme="majorBidi" w:hAnsiTheme="majorBidi" w:cstheme="majorBidi"/>
          <w:sz w:val="24"/>
          <w:szCs w:val="24"/>
        </w:rPr>
        <w:t>d’un même sol avec des contraintes normales</w:t>
      </w:r>
    </w:p>
    <w:p w:rsidR="00B826B4" w:rsidRPr="00B826B4" w:rsidRDefault="00AA570E" w:rsidP="00AA570E">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d</w:t>
      </w:r>
      <w:r w:rsidR="00B826B4" w:rsidRPr="00B826B4">
        <w:rPr>
          <w:rFonts w:asciiTheme="majorBidi" w:hAnsiTheme="majorBidi" w:cstheme="majorBidi"/>
          <w:sz w:val="24"/>
          <w:szCs w:val="24"/>
        </w:rPr>
        <w:t>ifférentes</w:t>
      </w:r>
      <w:r w:rsidR="00897CC3">
        <w:rPr>
          <w:rFonts w:asciiTheme="majorBidi" w:hAnsiTheme="majorBidi" w:cstheme="majorBidi"/>
          <w:sz w:val="24"/>
          <w:szCs w:val="24"/>
        </w:rPr>
        <w:t xml:space="preserve"> (Fig. </w:t>
      </w:r>
      <w:r>
        <w:rPr>
          <w:rFonts w:asciiTheme="majorBidi" w:hAnsiTheme="majorBidi" w:cstheme="majorBidi"/>
          <w:sz w:val="24"/>
          <w:szCs w:val="24"/>
        </w:rPr>
        <w:t>13</w:t>
      </w:r>
      <w:r w:rsidR="00897CC3">
        <w:rPr>
          <w:rFonts w:asciiTheme="majorBidi" w:hAnsiTheme="majorBidi" w:cstheme="majorBidi"/>
          <w:sz w:val="24"/>
          <w:szCs w:val="24"/>
        </w:rPr>
        <w:t>)</w:t>
      </w:r>
      <w:r w:rsidR="00B826B4" w:rsidRPr="00B826B4">
        <w:rPr>
          <w:rFonts w:asciiTheme="majorBidi" w:hAnsiTheme="majorBidi" w:cstheme="majorBidi"/>
          <w:sz w:val="24"/>
          <w:szCs w:val="24"/>
        </w:rPr>
        <w:t>,  la courbe</w:t>
      </w:r>
      <w:r w:rsidR="00B826B4">
        <w:rPr>
          <w:rFonts w:asciiTheme="majorBidi" w:hAnsiTheme="majorBidi" w:cstheme="majorBidi"/>
          <w:sz w:val="24"/>
          <w:szCs w:val="24"/>
        </w:rPr>
        <w:t xml:space="preserve"> </w:t>
      </w:r>
      <w:r w:rsidR="00B826B4" w:rsidRPr="00B826B4">
        <w:rPr>
          <w:rFonts w:asciiTheme="majorBidi" w:hAnsiTheme="majorBidi" w:cstheme="majorBidi"/>
          <w:sz w:val="24"/>
          <w:szCs w:val="24"/>
        </w:rPr>
        <w:t>intrinsèque du sol peut être déterminée en</w:t>
      </w:r>
      <w:r w:rsidR="00B826B4">
        <w:rPr>
          <w:rFonts w:asciiTheme="majorBidi" w:hAnsiTheme="majorBidi" w:cstheme="majorBidi"/>
          <w:sz w:val="24"/>
          <w:szCs w:val="24"/>
        </w:rPr>
        <w:t xml:space="preserve"> </w:t>
      </w:r>
      <w:r w:rsidR="00B826B4" w:rsidRPr="00B826B4">
        <w:rPr>
          <w:rFonts w:asciiTheme="majorBidi" w:hAnsiTheme="majorBidi" w:cstheme="majorBidi"/>
          <w:sz w:val="24"/>
          <w:szCs w:val="24"/>
        </w:rPr>
        <w:t xml:space="preserve">portant sur le diagramme de Coulomb </w:t>
      </w:r>
      <w:r w:rsidR="00B826B4" w:rsidRPr="00B826B4">
        <w:rPr>
          <w:rFonts w:asciiTheme="majorBidi" w:eastAsia="SymbolMT" w:hAnsiTheme="majorBidi" w:cstheme="majorBidi"/>
          <w:sz w:val="24"/>
          <w:szCs w:val="24"/>
        </w:rPr>
        <w:t>(</w:t>
      </w:r>
      <w:proofErr w:type="gramStart"/>
      <w:r w:rsidR="00B826B4" w:rsidRPr="00B826B4">
        <w:rPr>
          <w:rFonts w:asciiTheme="majorBidi" w:eastAsia="SymbolMT" w:hAnsiTheme="majorBidi" w:cstheme="majorBidi"/>
          <w:sz w:val="24"/>
          <w:szCs w:val="24"/>
        </w:rPr>
        <w:t xml:space="preserve">τ </w:t>
      </w:r>
      <w:r w:rsidR="00B826B4" w:rsidRPr="00B826B4">
        <w:rPr>
          <w:rFonts w:asciiTheme="majorBidi" w:hAnsiTheme="majorBidi" w:cstheme="majorBidi"/>
          <w:sz w:val="24"/>
          <w:szCs w:val="24"/>
        </w:rPr>
        <w:t>,</w:t>
      </w:r>
      <w:r w:rsidR="00B826B4" w:rsidRPr="00B826B4">
        <w:rPr>
          <w:rFonts w:asciiTheme="majorBidi" w:eastAsia="SymbolMT" w:hAnsiTheme="majorBidi" w:cstheme="majorBidi"/>
          <w:sz w:val="24"/>
          <w:szCs w:val="24"/>
        </w:rPr>
        <w:t>σ</w:t>
      </w:r>
      <w:proofErr w:type="gramEnd"/>
      <w:r w:rsidR="00B826B4" w:rsidRPr="00B826B4">
        <w:rPr>
          <w:rFonts w:asciiTheme="majorBidi" w:eastAsia="SymbolMT" w:hAnsiTheme="majorBidi" w:cstheme="majorBidi"/>
          <w:sz w:val="24"/>
          <w:szCs w:val="24"/>
        </w:rPr>
        <w:t xml:space="preserve"> ) </w:t>
      </w:r>
      <w:r w:rsidR="00B826B4" w:rsidRPr="00B826B4">
        <w:rPr>
          <w:rFonts w:asciiTheme="majorBidi" w:hAnsiTheme="majorBidi" w:cstheme="majorBidi"/>
          <w:sz w:val="24"/>
          <w:szCs w:val="24"/>
        </w:rPr>
        <w:t>les</w:t>
      </w:r>
      <w:r w:rsidR="00B826B4">
        <w:rPr>
          <w:rFonts w:asciiTheme="majorBidi" w:hAnsiTheme="majorBidi" w:cstheme="majorBidi"/>
          <w:sz w:val="24"/>
          <w:szCs w:val="24"/>
        </w:rPr>
        <w:t xml:space="preserve"> </w:t>
      </w:r>
      <w:r w:rsidR="00B826B4" w:rsidRPr="00B826B4">
        <w:rPr>
          <w:rFonts w:asciiTheme="majorBidi" w:hAnsiTheme="majorBidi" w:cstheme="majorBidi"/>
          <w:sz w:val="24"/>
          <w:szCs w:val="24"/>
        </w:rPr>
        <w:t>points correspondants aux contraintes</w:t>
      </w:r>
      <w:r w:rsidR="00B826B4">
        <w:rPr>
          <w:rFonts w:asciiTheme="majorBidi" w:hAnsiTheme="majorBidi" w:cstheme="majorBidi"/>
          <w:sz w:val="24"/>
          <w:szCs w:val="24"/>
        </w:rPr>
        <w:t xml:space="preserve"> </w:t>
      </w:r>
      <w:r w:rsidR="00B826B4" w:rsidRPr="00B826B4">
        <w:rPr>
          <w:rFonts w:asciiTheme="majorBidi" w:eastAsia="SymbolMT" w:hAnsiTheme="majorBidi" w:cstheme="majorBidi"/>
          <w:sz w:val="24"/>
          <w:szCs w:val="24"/>
        </w:rPr>
        <w:t xml:space="preserve">τ </w:t>
      </w:r>
      <w:r w:rsidR="00B826B4" w:rsidRPr="00B826B4">
        <w:rPr>
          <w:rFonts w:asciiTheme="majorBidi" w:hAnsiTheme="majorBidi" w:cstheme="majorBidi"/>
          <w:sz w:val="24"/>
          <w:szCs w:val="24"/>
        </w:rPr>
        <w:t>mesurées (</w:t>
      </w:r>
      <w:r w:rsidR="00B826B4">
        <w:rPr>
          <w:rFonts w:asciiTheme="majorBidi" w:hAnsiTheme="majorBidi" w:cstheme="majorBidi"/>
          <w:sz w:val="24"/>
          <w:szCs w:val="24"/>
        </w:rPr>
        <w:t>F</w:t>
      </w:r>
      <w:r w:rsidR="00B826B4" w:rsidRPr="00B826B4">
        <w:rPr>
          <w:rFonts w:asciiTheme="majorBidi" w:hAnsiTheme="majorBidi" w:cstheme="majorBidi"/>
          <w:sz w:val="24"/>
          <w:szCs w:val="24"/>
        </w:rPr>
        <w:t xml:space="preserve">ig. </w:t>
      </w:r>
      <w:r w:rsidR="00897CC3">
        <w:rPr>
          <w:rFonts w:asciiTheme="majorBidi" w:hAnsiTheme="majorBidi" w:cstheme="majorBidi"/>
          <w:sz w:val="24"/>
          <w:szCs w:val="24"/>
        </w:rPr>
        <w:t>1</w:t>
      </w:r>
      <w:r>
        <w:rPr>
          <w:rFonts w:asciiTheme="majorBidi" w:hAnsiTheme="majorBidi" w:cstheme="majorBidi"/>
          <w:sz w:val="24"/>
          <w:szCs w:val="24"/>
        </w:rPr>
        <w:t>4</w:t>
      </w:r>
      <w:r w:rsidR="00B826B4" w:rsidRPr="00B826B4">
        <w:rPr>
          <w:rFonts w:asciiTheme="majorBidi" w:hAnsiTheme="majorBidi" w:cstheme="majorBidi"/>
          <w:sz w:val="24"/>
          <w:szCs w:val="24"/>
        </w:rPr>
        <w:t>)</w:t>
      </w:r>
      <w:r w:rsidR="00B826B4">
        <w:rPr>
          <w:rFonts w:asciiTheme="majorBidi" w:hAnsiTheme="majorBidi" w:cstheme="majorBidi"/>
          <w:sz w:val="24"/>
          <w:szCs w:val="24"/>
        </w:rPr>
        <w:t>.</w:t>
      </w:r>
    </w:p>
    <w:p w:rsidR="007024EE" w:rsidRDefault="00CE340A" w:rsidP="006037C0">
      <w:pPr>
        <w:tabs>
          <w:tab w:val="left" w:pos="3708"/>
        </w:tabs>
        <w:jc w:val="both"/>
        <w:rPr>
          <w:rFonts w:asciiTheme="majorBidi" w:hAnsiTheme="majorBidi" w:cstheme="majorBidi"/>
          <w:sz w:val="24"/>
          <w:szCs w:val="24"/>
        </w:rPr>
      </w:pPr>
      <w:r w:rsidRPr="006037C0">
        <w:rPr>
          <w:rFonts w:asciiTheme="majorBidi" w:hAnsiTheme="majorBidi" w:cstheme="majorBidi"/>
          <w:noProof/>
          <w:sz w:val="24"/>
          <w:szCs w:val="24"/>
        </w:rPr>
        <w:drawing>
          <wp:inline distT="0" distB="0" distL="0" distR="0">
            <wp:extent cx="5760720" cy="2749425"/>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srcRect/>
                    <a:stretch>
                      <a:fillRect/>
                    </a:stretch>
                  </pic:blipFill>
                  <pic:spPr bwMode="auto">
                    <a:xfrm>
                      <a:off x="0" y="0"/>
                      <a:ext cx="5760720" cy="2749425"/>
                    </a:xfrm>
                    <a:prstGeom prst="rect">
                      <a:avLst/>
                    </a:prstGeom>
                    <a:noFill/>
                    <a:ln w="9525">
                      <a:noFill/>
                      <a:miter lim="800000"/>
                      <a:headEnd/>
                      <a:tailEnd/>
                    </a:ln>
                  </pic:spPr>
                </pic:pic>
              </a:graphicData>
            </a:graphic>
          </wp:inline>
        </w:drawing>
      </w:r>
    </w:p>
    <w:p w:rsidR="00AE29F8" w:rsidRPr="006037C0" w:rsidRDefault="00AE29F8" w:rsidP="006037C0">
      <w:pPr>
        <w:tabs>
          <w:tab w:val="left" w:pos="3708"/>
        </w:tabs>
        <w:jc w:val="both"/>
        <w:rPr>
          <w:rFonts w:asciiTheme="majorBidi" w:hAnsiTheme="majorBidi" w:cstheme="majorBidi"/>
          <w:sz w:val="24"/>
          <w:szCs w:val="24"/>
        </w:rPr>
      </w:pPr>
    </w:p>
    <w:p w:rsidR="00CE340A" w:rsidRPr="008913E6" w:rsidRDefault="006037C0" w:rsidP="00AA570E">
      <w:pPr>
        <w:tabs>
          <w:tab w:val="left" w:pos="3708"/>
        </w:tabs>
        <w:jc w:val="center"/>
        <w:rPr>
          <w:rFonts w:asciiTheme="majorBidi" w:hAnsiTheme="majorBidi" w:cstheme="majorBidi"/>
          <w:b/>
          <w:bCs/>
          <w:sz w:val="24"/>
          <w:szCs w:val="24"/>
        </w:rPr>
      </w:pPr>
      <w:r w:rsidRPr="008913E6">
        <w:rPr>
          <w:rFonts w:asciiTheme="majorBidi" w:hAnsiTheme="majorBidi" w:cstheme="majorBidi"/>
          <w:b/>
          <w:bCs/>
          <w:sz w:val="24"/>
          <w:szCs w:val="24"/>
        </w:rPr>
        <w:lastRenderedPageBreak/>
        <w:t xml:space="preserve">Fig. </w:t>
      </w:r>
      <w:r w:rsidR="00AA570E">
        <w:rPr>
          <w:rFonts w:asciiTheme="majorBidi" w:hAnsiTheme="majorBidi" w:cstheme="majorBidi"/>
          <w:b/>
          <w:bCs/>
          <w:sz w:val="24"/>
          <w:szCs w:val="24"/>
        </w:rPr>
        <w:t>13</w:t>
      </w:r>
      <w:r w:rsidRPr="008913E6">
        <w:rPr>
          <w:rFonts w:asciiTheme="majorBidi" w:hAnsiTheme="majorBidi" w:cstheme="majorBidi"/>
          <w:b/>
          <w:bCs/>
          <w:sz w:val="24"/>
          <w:szCs w:val="24"/>
        </w:rPr>
        <w:t xml:space="preserve"> </w:t>
      </w:r>
      <w:r w:rsidR="00CE340A" w:rsidRPr="008913E6">
        <w:rPr>
          <w:rFonts w:asciiTheme="majorBidi" w:hAnsiTheme="majorBidi" w:cstheme="majorBidi"/>
          <w:b/>
          <w:bCs/>
          <w:sz w:val="24"/>
          <w:szCs w:val="24"/>
        </w:rPr>
        <w:t>Courbe contrainte-déplacement</w:t>
      </w:r>
    </w:p>
    <w:p w:rsidR="00CE340A" w:rsidRPr="006037C0" w:rsidRDefault="00897CC3" w:rsidP="006037C0">
      <w:pPr>
        <w:tabs>
          <w:tab w:val="left" w:pos="3708"/>
        </w:tabs>
        <w:jc w:val="center"/>
        <w:rPr>
          <w:rFonts w:asciiTheme="majorBidi" w:hAnsiTheme="majorBidi" w:cstheme="majorBidi"/>
          <w:sz w:val="24"/>
          <w:szCs w:val="24"/>
        </w:rPr>
      </w:pPr>
      <w:r>
        <w:rPr>
          <w:noProof/>
        </w:rPr>
        <w:drawing>
          <wp:inline distT="0" distB="0" distL="0" distR="0" wp14:anchorId="05F1ED53" wp14:editId="4930D4FA">
            <wp:extent cx="3286125" cy="2590800"/>
            <wp:effectExtent l="0" t="0" r="9525"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286125" cy="2590800"/>
                    </a:xfrm>
                    <a:prstGeom prst="rect">
                      <a:avLst/>
                    </a:prstGeom>
                  </pic:spPr>
                </pic:pic>
              </a:graphicData>
            </a:graphic>
          </wp:inline>
        </w:drawing>
      </w:r>
    </w:p>
    <w:p w:rsidR="00CE340A" w:rsidRPr="008913E6" w:rsidRDefault="006037C0" w:rsidP="00AA570E">
      <w:pPr>
        <w:tabs>
          <w:tab w:val="left" w:pos="3708"/>
        </w:tabs>
        <w:jc w:val="center"/>
        <w:rPr>
          <w:rFonts w:asciiTheme="majorBidi" w:eastAsia="SymbolMT" w:hAnsiTheme="majorBidi" w:cstheme="majorBidi"/>
          <w:b/>
          <w:bCs/>
          <w:color w:val="000000"/>
          <w:sz w:val="24"/>
          <w:szCs w:val="24"/>
        </w:rPr>
      </w:pPr>
      <w:r w:rsidRPr="008913E6">
        <w:rPr>
          <w:rFonts w:asciiTheme="majorBidi" w:hAnsiTheme="majorBidi" w:cstheme="majorBidi"/>
          <w:b/>
          <w:bCs/>
          <w:sz w:val="24"/>
          <w:szCs w:val="24"/>
        </w:rPr>
        <w:t xml:space="preserve">Fig. </w:t>
      </w:r>
      <w:r w:rsidR="00897CC3">
        <w:rPr>
          <w:rFonts w:asciiTheme="majorBidi" w:hAnsiTheme="majorBidi" w:cstheme="majorBidi"/>
          <w:b/>
          <w:bCs/>
          <w:sz w:val="24"/>
          <w:szCs w:val="24"/>
        </w:rPr>
        <w:t>1</w:t>
      </w:r>
      <w:r w:rsidR="00AA570E">
        <w:rPr>
          <w:rFonts w:asciiTheme="majorBidi" w:hAnsiTheme="majorBidi" w:cstheme="majorBidi"/>
          <w:b/>
          <w:bCs/>
          <w:sz w:val="24"/>
          <w:szCs w:val="24"/>
        </w:rPr>
        <w:t>4</w:t>
      </w:r>
      <w:r w:rsidRPr="008913E6">
        <w:rPr>
          <w:rFonts w:asciiTheme="majorBidi" w:hAnsiTheme="majorBidi" w:cstheme="majorBidi"/>
          <w:b/>
          <w:bCs/>
          <w:sz w:val="24"/>
          <w:szCs w:val="24"/>
        </w:rPr>
        <w:t xml:space="preserve"> </w:t>
      </w:r>
      <w:r w:rsidR="006049A6" w:rsidRPr="008913E6">
        <w:rPr>
          <w:rFonts w:asciiTheme="majorBidi" w:hAnsiTheme="majorBidi" w:cstheme="majorBidi"/>
          <w:b/>
          <w:bCs/>
          <w:sz w:val="24"/>
          <w:szCs w:val="24"/>
        </w:rPr>
        <w:t>D</w:t>
      </w:r>
      <w:r w:rsidR="00CE340A" w:rsidRPr="008913E6">
        <w:rPr>
          <w:rFonts w:asciiTheme="majorBidi" w:hAnsiTheme="majorBidi" w:cstheme="majorBidi"/>
          <w:b/>
          <w:bCs/>
          <w:sz w:val="24"/>
          <w:szCs w:val="24"/>
        </w:rPr>
        <w:t xml:space="preserve">étermination de </w:t>
      </w:r>
      <w:r w:rsidR="006049A6" w:rsidRPr="008913E6">
        <w:rPr>
          <w:rFonts w:asciiTheme="majorBidi" w:eastAsia="SymbolMT" w:hAnsiTheme="majorBidi" w:cstheme="majorBidi"/>
          <w:b/>
          <w:bCs/>
          <w:color w:val="000000"/>
          <w:sz w:val="24"/>
          <w:szCs w:val="24"/>
        </w:rPr>
        <w:t>ϕ et c</w:t>
      </w:r>
    </w:p>
    <w:p w:rsidR="00B826B4" w:rsidRPr="00B826B4" w:rsidRDefault="00B826B4" w:rsidP="00B826B4">
      <w:pPr>
        <w:autoSpaceDE w:val="0"/>
        <w:autoSpaceDN w:val="0"/>
        <w:adjustRightInd w:val="0"/>
        <w:spacing w:after="0" w:line="240" w:lineRule="auto"/>
        <w:rPr>
          <w:rFonts w:asciiTheme="majorBidi" w:hAnsiTheme="majorBidi" w:cstheme="majorBidi"/>
          <w:b/>
          <w:bCs/>
          <w:sz w:val="24"/>
          <w:szCs w:val="24"/>
        </w:rPr>
      </w:pPr>
      <w:r w:rsidRPr="00B826B4">
        <w:rPr>
          <w:rFonts w:asciiTheme="majorBidi" w:hAnsiTheme="majorBidi" w:cstheme="majorBidi"/>
          <w:b/>
          <w:bCs/>
          <w:sz w:val="24"/>
          <w:szCs w:val="24"/>
        </w:rPr>
        <w:t>A noter :</w:t>
      </w:r>
    </w:p>
    <w:p w:rsidR="00B826B4" w:rsidRPr="00B826B4" w:rsidRDefault="00B826B4" w:rsidP="00391C8D">
      <w:pPr>
        <w:autoSpaceDE w:val="0"/>
        <w:autoSpaceDN w:val="0"/>
        <w:adjustRightInd w:val="0"/>
        <w:spacing w:after="0" w:line="240" w:lineRule="auto"/>
        <w:rPr>
          <w:rFonts w:asciiTheme="majorBidi" w:hAnsiTheme="majorBidi" w:cstheme="majorBidi"/>
          <w:sz w:val="24"/>
          <w:szCs w:val="24"/>
        </w:rPr>
      </w:pPr>
      <w:r w:rsidRPr="00B826B4">
        <w:rPr>
          <w:rFonts w:asciiTheme="majorBidi" w:hAnsiTheme="majorBidi" w:cstheme="majorBidi"/>
          <w:sz w:val="24"/>
          <w:szCs w:val="24"/>
        </w:rPr>
        <w:t>L</w:t>
      </w:r>
      <w:r w:rsidR="00391C8D">
        <w:rPr>
          <w:rFonts w:asciiTheme="majorBidi" w:hAnsiTheme="majorBidi" w:cstheme="majorBidi"/>
          <w:sz w:val="24"/>
          <w:szCs w:val="24"/>
        </w:rPr>
        <w:t>es</w:t>
      </w:r>
      <w:r w:rsidRPr="00B826B4">
        <w:rPr>
          <w:rFonts w:asciiTheme="majorBidi" w:hAnsiTheme="majorBidi" w:cstheme="majorBidi"/>
          <w:sz w:val="24"/>
          <w:szCs w:val="24"/>
        </w:rPr>
        <w:t xml:space="preserve"> valeur</w:t>
      </w:r>
      <w:r w:rsidR="00594410">
        <w:rPr>
          <w:rFonts w:asciiTheme="majorBidi" w:hAnsiTheme="majorBidi" w:cstheme="majorBidi"/>
          <w:sz w:val="24"/>
          <w:szCs w:val="24"/>
        </w:rPr>
        <w:t>s</w:t>
      </w:r>
      <w:r w:rsidRPr="00B826B4">
        <w:rPr>
          <w:rFonts w:asciiTheme="majorBidi" w:hAnsiTheme="majorBidi" w:cstheme="majorBidi"/>
          <w:sz w:val="24"/>
          <w:szCs w:val="24"/>
        </w:rPr>
        <w:t xml:space="preserve"> de </w:t>
      </w:r>
      <w:r w:rsidRPr="00594410">
        <w:rPr>
          <w:rFonts w:asciiTheme="majorBidi" w:hAnsiTheme="majorBidi" w:cstheme="majorBidi"/>
          <w:b/>
          <w:bCs/>
          <w:color w:val="002060"/>
          <w:sz w:val="24"/>
          <w:szCs w:val="24"/>
        </w:rPr>
        <w:t>c</w:t>
      </w:r>
      <w:r w:rsidRPr="00B826B4">
        <w:rPr>
          <w:rFonts w:asciiTheme="majorBidi" w:hAnsiTheme="majorBidi" w:cstheme="majorBidi"/>
          <w:sz w:val="24"/>
          <w:szCs w:val="24"/>
        </w:rPr>
        <w:t xml:space="preserve"> et </w:t>
      </w:r>
      <w:r w:rsidRPr="00594410">
        <w:rPr>
          <w:rFonts w:asciiTheme="majorBidi" w:eastAsia="SymbolMT" w:hAnsiTheme="majorBidi" w:cstheme="majorBidi"/>
          <w:b/>
          <w:bCs/>
          <w:color w:val="002060"/>
          <w:sz w:val="24"/>
          <w:szCs w:val="24"/>
        </w:rPr>
        <w:t>ϕ</w:t>
      </w:r>
      <w:r w:rsidRPr="00B826B4">
        <w:rPr>
          <w:rFonts w:asciiTheme="majorBidi" w:eastAsia="SymbolMT" w:hAnsiTheme="majorBidi" w:cstheme="majorBidi"/>
          <w:sz w:val="24"/>
          <w:szCs w:val="24"/>
        </w:rPr>
        <w:t xml:space="preserve"> </w:t>
      </w:r>
      <w:r w:rsidRPr="00B826B4">
        <w:rPr>
          <w:rFonts w:asciiTheme="majorBidi" w:hAnsiTheme="majorBidi" w:cstheme="majorBidi"/>
          <w:sz w:val="24"/>
          <w:szCs w:val="24"/>
        </w:rPr>
        <w:t>dépendent des conditions de l’essai : vitesse de cisaillement, drainage assuré ou</w:t>
      </w:r>
      <w:r>
        <w:rPr>
          <w:rFonts w:asciiTheme="majorBidi" w:hAnsiTheme="majorBidi" w:cstheme="majorBidi"/>
          <w:sz w:val="24"/>
          <w:szCs w:val="24"/>
        </w:rPr>
        <w:t xml:space="preserve"> </w:t>
      </w:r>
      <w:r w:rsidRPr="00B826B4">
        <w:rPr>
          <w:rFonts w:asciiTheme="majorBidi" w:hAnsiTheme="majorBidi" w:cstheme="majorBidi"/>
          <w:sz w:val="24"/>
          <w:szCs w:val="24"/>
        </w:rPr>
        <w:t>non :</w:t>
      </w:r>
    </w:p>
    <w:p w:rsidR="00B826B4" w:rsidRPr="00B826B4" w:rsidRDefault="00B826B4" w:rsidP="00B826B4">
      <w:pPr>
        <w:pStyle w:val="Paragraphedeliste"/>
        <w:numPr>
          <w:ilvl w:val="0"/>
          <w:numId w:val="10"/>
        </w:numPr>
        <w:autoSpaceDE w:val="0"/>
        <w:autoSpaceDN w:val="0"/>
        <w:adjustRightInd w:val="0"/>
        <w:spacing w:after="0" w:line="240" w:lineRule="auto"/>
        <w:rPr>
          <w:rFonts w:asciiTheme="majorBidi" w:hAnsiTheme="majorBidi" w:cstheme="majorBidi"/>
          <w:sz w:val="24"/>
          <w:szCs w:val="24"/>
        </w:rPr>
      </w:pPr>
      <w:r w:rsidRPr="00B826B4">
        <w:rPr>
          <w:rFonts w:asciiTheme="majorBidi" w:hAnsiTheme="majorBidi" w:cstheme="majorBidi"/>
          <w:sz w:val="24"/>
          <w:szCs w:val="24"/>
        </w:rPr>
        <w:t xml:space="preserve"> Cisaillement rapide (réservé aux e</w:t>
      </w:r>
      <w:r w:rsidR="006D444B">
        <w:rPr>
          <w:rFonts w:asciiTheme="majorBidi" w:hAnsiTheme="majorBidi" w:cstheme="majorBidi"/>
          <w:sz w:val="24"/>
          <w:szCs w:val="24"/>
        </w:rPr>
        <w:t>ssais non drainé) : 0,</w:t>
      </w:r>
      <w:r w:rsidRPr="00B826B4">
        <w:rPr>
          <w:rFonts w:asciiTheme="majorBidi" w:hAnsiTheme="majorBidi" w:cstheme="majorBidi"/>
          <w:sz w:val="24"/>
          <w:szCs w:val="24"/>
        </w:rPr>
        <w:t>6 mm/minute (environ 15 minutes par essai)</w:t>
      </w:r>
    </w:p>
    <w:p w:rsidR="00B826B4" w:rsidRPr="00B826B4" w:rsidRDefault="00B826B4" w:rsidP="006D444B">
      <w:pPr>
        <w:pStyle w:val="Paragraphedeliste"/>
        <w:numPr>
          <w:ilvl w:val="0"/>
          <w:numId w:val="10"/>
        </w:numPr>
        <w:autoSpaceDE w:val="0"/>
        <w:autoSpaceDN w:val="0"/>
        <w:adjustRightInd w:val="0"/>
        <w:spacing w:after="0" w:line="240" w:lineRule="auto"/>
        <w:rPr>
          <w:rFonts w:asciiTheme="majorBidi" w:hAnsiTheme="majorBidi" w:cstheme="majorBidi"/>
          <w:sz w:val="24"/>
          <w:szCs w:val="24"/>
        </w:rPr>
      </w:pPr>
      <w:r w:rsidRPr="00B826B4">
        <w:rPr>
          <w:rFonts w:asciiTheme="majorBidi" w:hAnsiTheme="majorBidi" w:cstheme="majorBidi"/>
          <w:sz w:val="24"/>
          <w:szCs w:val="24"/>
        </w:rPr>
        <w:t>Cisaillement lent (</w:t>
      </w:r>
      <w:r w:rsidR="006D444B">
        <w:rPr>
          <w:rFonts w:asciiTheme="majorBidi" w:hAnsiTheme="majorBidi" w:cstheme="majorBidi"/>
          <w:sz w:val="24"/>
          <w:szCs w:val="24"/>
        </w:rPr>
        <w:t>réservé aux essais drainé) : 0,</w:t>
      </w:r>
      <w:r w:rsidRPr="00B826B4">
        <w:rPr>
          <w:rFonts w:asciiTheme="majorBidi" w:hAnsiTheme="majorBidi" w:cstheme="majorBidi"/>
          <w:sz w:val="24"/>
          <w:szCs w:val="24"/>
        </w:rPr>
        <w:t>0</w:t>
      </w:r>
      <w:r w:rsidR="006D444B">
        <w:rPr>
          <w:rFonts w:asciiTheme="majorBidi" w:hAnsiTheme="majorBidi" w:cstheme="majorBidi"/>
          <w:sz w:val="24"/>
          <w:szCs w:val="24"/>
        </w:rPr>
        <w:t>3</w:t>
      </w:r>
      <w:r w:rsidRPr="00B826B4">
        <w:rPr>
          <w:rFonts w:asciiTheme="majorBidi" w:hAnsiTheme="majorBidi" w:cstheme="majorBidi"/>
          <w:sz w:val="24"/>
          <w:szCs w:val="24"/>
        </w:rPr>
        <w:t xml:space="preserve"> mm/minute (environ 3 heures minimum par essai)</w:t>
      </w:r>
    </w:p>
    <w:p w:rsidR="00B826B4" w:rsidRPr="00B826B4" w:rsidRDefault="00B826B4" w:rsidP="00B826B4">
      <w:pPr>
        <w:pStyle w:val="Paragraphedeliste"/>
        <w:numPr>
          <w:ilvl w:val="0"/>
          <w:numId w:val="10"/>
        </w:numPr>
        <w:autoSpaceDE w:val="0"/>
        <w:autoSpaceDN w:val="0"/>
        <w:adjustRightInd w:val="0"/>
        <w:spacing w:after="0" w:line="240" w:lineRule="auto"/>
        <w:rPr>
          <w:rFonts w:asciiTheme="majorBidi" w:hAnsiTheme="majorBidi" w:cstheme="majorBidi"/>
          <w:sz w:val="24"/>
          <w:szCs w:val="24"/>
        </w:rPr>
      </w:pPr>
      <w:r w:rsidRPr="00B826B4">
        <w:rPr>
          <w:rFonts w:asciiTheme="majorBidi" w:hAnsiTheme="majorBidi" w:cstheme="majorBidi"/>
          <w:sz w:val="24"/>
          <w:szCs w:val="24"/>
        </w:rPr>
        <w:t>Essai UU : non consolidé non drainé (caractérise le comportement du sol à court terme)</w:t>
      </w:r>
    </w:p>
    <w:p w:rsidR="00B826B4" w:rsidRPr="00B826B4" w:rsidRDefault="00B826B4" w:rsidP="00B826B4">
      <w:pPr>
        <w:pStyle w:val="Paragraphedeliste"/>
        <w:numPr>
          <w:ilvl w:val="0"/>
          <w:numId w:val="10"/>
        </w:numPr>
        <w:autoSpaceDE w:val="0"/>
        <w:autoSpaceDN w:val="0"/>
        <w:adjustRightInd w:val="0"/>
        <w:spacing w:after="0" w:line="240" w:lineRule="auto"/>
        <w:rPr>
          <w:rFonts w:asciiTheme="majorBidi" w:hAnsiTheme="majorBidi" w:cstheme="majorBidi"/>
          <w:sz w:val="24"/>
          <w:szCs w:val="24"/>
        </w:rPr>
      </w:pPr>
      <w:r w:rsidRPr="00B826B4">
        <w:rPr>
          <w:rFonts w:asciiTheme="majorBidi" w:hAnsiTheme="majorBidi" w:cstheme="majorBidi"/>
          <w:sz w:val="24"/>
          <w:szCs w:val="24"/>
        </w:rPr>
        <w:t>Essai CU : essai consolidé non drainé (caractérise un sol au long terme ; essai court de 4 jours au plus)</w:t>
      </w:r>
    </w:p>
    <w:p w:rsidR="00B826B4" w:rsidRPr="00B826B4" w:rsidRDefault="00B826B4" w:rsidP="00B826B4">
      <w:pPr>
        <w:pStyle w:val="Paragraphedeliste"/>
        <w:numPr>
          <w:ilvl w:val="0"/>
          <w:numId w:val="10"/>
        </w:numPr>
        <w:autoSpaceDE w:val="0"/>
        <w:autoSpaceDN w:val="0"/>
        <w:adjustRightInd w:val="0"/>
        <w:spacing w:after="0" w:line="240" w:lineRule="auto"/>
        <w:jc w:val="both"/>
        <w:rPr>
          <w:rFonts w:asciiTheme="majorBidi" w:eastAsia="SymbolMT" w:hAnsiTheme="majorBidi" w:cstheme="majorBidi"/>
          <w:color w:val="000000"/>
          <w:sz w:val="24"/>
          <w:szCs w:val="24"/>
        </w:rPr>
      </w:pPr>
      <w:r w:rsidRPr="00B826B4">
        <w:rPr>
          <w:rFonts w:asciiTheme="majorBidi" w:hAnsiTheme="majorBidi" w:cstheme="majorBidi"/>
          <w:sz w:val="24"/>
          <w:szCs w:val="24"/>
        </w:rPr>
        <w:t>Essai CD : essai consolidé drainé (caractérise un sol au long terme ; essai très long, jusqu'à 2 semaines dans certain cas)</w:t>
      </w:r>
    </w:p>
    <w:p w:rsidR="00414CFF" w:rsidRDefault="00414CFF" w:rsidP="006037C0">
      <w:pPr>
        <w:tabs>
          <w:tab w:val="left" w:pos="3708"/>
        </w:tabs>
        <w:jc w:val="center"/>
        <w:rPr>
          <w:rFonts w:asciiTheme="majorBidi" w:hAnsiTheme="majorBidi" w:cstheme="majorBidi"/>
          <w:sz w:val="24"/>
          <w:szCs w:val="24"/>
        </w:rPr>
      </w:pPr>
    </w:p>
    <w:p w:rsidR="00CA4F95" w:rsidRDefault="00AA570E" w:rsidP="00DF2960">
      <w:pPr>
        <w:autoSpaceDE w:val="0"/>
        <w:autoSpaceDN w:val="0"/>
        <w:adjustRightInd w:val="0"/>
        <w:spacing w:after="0" w:line="240" w:lineRule="auto"/>
        <w:jc w:val="both"/>
        <w:rPr>
          <w:rFonts w:asciiTheme="majorBidi" w:hAnsiTheme="majorBidi" w:cstheme="majorBidi"/>
          <w:b/>
          <w:bCs/>
          <w:color w:val="0000FF"/>
          <w:sz w:val="24"/>
          <w:szCs w:val="24"/>
        </w:rPr>
      </w:pPr>
      <w:r>
        <w:rPr>
          <w:rFonts w:asciiTheme="majorBidi" w:hAnsiTheme="majorBidi" w:cstheme="majorBidi"/>
          <w:b/>
          <w:bCs/>
          <w:color w:val="0000FF"/>
          <w:sz w:val="24"/>
          <w:szCs w:val="24"/>
        </w:rPr>
        <w:t>4.2</w:t>
      </w:r>
      <w:r w:rsidR="00CA4F95" w:rsidRPr="006037C0">
        <w:rPr>
          <w:rFonts w:asciiTheme="majorBidi" w:hAnsiTheme="majorBidi" w:cstheme="majorBidi"/>
          <w:b/>
          <w:bCs/>
          <w:color w:val="0000FF"/>
          <w:sz w:val="24"/>
          <w:szCs w:val="24"/>
        </w:rPr>
        <w:t>.</w:t>
      </w:r>
      <w:r w:rsidR="00DF2960">
        <w:rPr>
          <w:rFonts w:asciiTheme="majorBidi" w:hAnsiTheme="majorBidi" w:cstheme="majorBidi"/>
          <w:b/>
          <w:bCs/>
          <w:color w:val="0000FF"/>
          <w:sz w:val="24"/>
          <w:szCs w:val="24"/>
        </w:rPr>
        <w:t>2</w:t>
      </w:r>
      <w:r w:rsidR="00CA4F95" w:rsidRPr="006037C0">
        <w:rPr>
          <w:rFonts w:asciiTheme="majorBidi" w:hAnsiTheme="majorBidi" w:cstheme="majorBidi"/>
          <w:b/>
          <w:bCs/>
          <w:color w:val="0000FF"/>
          <w:sz w:val="24"/>
          <w:szCs w:val="24"/>
        </w:rPr>
        <w:t xml:space="preserve"> </w:t>
      </w:r>
      <w:r w:rsidR="00CA4F95">
        <w:rPr>
          <w:rFonts w:asciiTheme="majorBidi" w:hAnsiTheme="majorBidi" w:cstheme="majorBidi"/>
          <w:b/>
          <w:bCs/>
          <w:color w:val="0000FF"/>
          <w:sz w:val="24"/>
          <w:szCs w:val="24"/>
        </w:rPr>
        <w:t>Les essais de cisaillement triaxiaux</w:t>
      </w:r>
    </w:p>
    <w:p w:rsidR="00CA4F95" w:rsidRPr="00CA4F95" w:rsidRDefault="00CA4F95" w:rsidP="00DF2960">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Vers 1930 </w:t>
      </w:r>
      <w:proofErr w:type="spellStart"/>
      <w:r>
        <w:rPr>
          <w:rFonts w:asciiTheme="majorBidi" w:hAnsiTheme="majorBidi" w:cstheme="majorBidi"/>
          <w:b/>
          <w:bCs/>
          <w:sz w:val="24"/>
          <w:szCs w:val="24"/>
        </w:rPr>
        <w:t>Casagrande</w:t>
      </w:r>
      <w:proofErr w:type="spellEnd"/>
      <w:r>
        <w:rPr>
          <w:rFonts w:asciiTheme="majorBidi" w:hAnsiTheme="majorBidi" w:cstheme="majorBidi"/>
          <w:b/>
          <w:bCs/>
          <w:sz w:val="24"/>
          <w:szCs w:val="24"/>
        </w:rPr>
        <w:t xml:space="preserve"> a entrepris de rechercher un essai de compression qui contournerait les difficultés associées à l'essai de cisaillement direct. L'essai mis au point est l'e</w:t>
      </w:r>
      <w:r w:rsidR="00DF2960">
        <w:rPr>
          <w:rFonts w:asciiTheme="majorBidi" w:hAnsiTheme="majorBidi" w:cstheme="majorBidi"/>
          <w:b/>
          <w:bCs/>
          <w:sz w:val="24"/>
          <w:szCs w:val="24"/>
        </w:rPr>
        <w:t>ssai</w:t>
      </w:r>
      <w:r>
        <w:rPr>
          <w:rFonts w:asciiTheme="majorBidi" w:hAnsiTheme="majorBidi" w:cstheme="majorBidi"/>
          <w:b/>
          <w:bCs/>
          <w:sz w:val="24"/>
          <w:szCs w:val="24"/>
        </w:rPr>
        <w:t xml:space="preserve"> triaxial qui est maintenant largement utilisé</w:t>
      </w:r>
      <w:r w:rsidR="00DF2960">
        <w:rPr>
          <w:rFonts w:asciiTheme="majorBidi" w:hAnsiTheme="majorBidi" w:cstheme="majorBidi"/>
          <w:b/>
          <w:bCs/>
          <w:sz w:val="24"/>
          <w:szCs w:val="24"/>
        </w:rPr>
        <w:t>.</w:t>
      </w:r>
    </w:p>
    <w:p w:rsidR="00332989" w:rsidRDefault="001F10DE" w:rsidP="00AA570E">
      <w:pPr>
        <w:tabs>
          <w:tab w:val="left" w:pos="3708"/>
        </w:tabs>
        <w:jc w:val="both"/>
        <w:rPr>
          <w:rFonts w:asciiTheme="majorBidi" w:hAnsiTheme="majorBidi" w:cstheme="majorBidi"/>
          <w:sz w:val="24"/>
          <w:szCs w:val="24"/>
        </w:rPr>
      </w:pPr>
      <w:r>
        <w:rPr>
          <w:rFonts w:asciiTheme="majorBidi" w:hAnsiTheme="majorBidi" w:cstheme="majorBidi"/>
          <w:sz w:val="24"/>
          <w:szCs w:val="24"/>
        </w:rPr>
        <w:t>Dans l'essai triaxial (Figure 1</w:t>
      </w:r>
      <w:r w:rsidR="00AA570E">
        <w:rPr>
          <w:rFonts w:asciiTheme="majorBidi" w:hAnsiTheme="majorBidi" w:cstheme="majorBidi"/>
          <w:sz w:val="24"/>
          <w:szCs w:val="24"/>
        </w:rPr>
        <w:t>5</w:t>
      </w:r>
      <w:r>
        <w:rPr>
          <w:rFonts w:asciiTheme="majorBidi" w:hAnsiTheme="majorBidi" w:cstheme="majorBidi"/>
          <w:sz w:val="24"/>
          <w:szCs w:val="24"/>
        </w:rPr>
        <w:t>), l</w:t>
      </w:r>
      <w:r w:rsidR="00CA4F95" w:rsidRPr="00CA4F95">
        <w:rPr>
          <w:rFonts w:asciiTheme="majorBidi" w:hAnsiTheme="majorBidi" w:cstheme="majorBidi"/>
          <w:sz w:val="24"/>
          <w:szCs w:val="24"/>
        </w:rPr>
        <w:t>’éprouvette de sol a la forme d’un cylindre droit</w:t>
      </w:r>
      <w:r>
        <w:rPr>
          <w:rFonts w:asciiTheme="majorBidi" w:hAnsiTheme="majorBidi" w:cstheme="majorBidi"/>
          <w:sz w:val="24"/>
          <w:szCs w:val="24"/>
        </w:rPr>
        <w:t xml:space="preserve"> avec élancement égale 2 en général</w:t>
      </w:r>
      <w:r w:rsidR="00CA4F95" w:rsidRPr="00CA4F95">
        <w:rPr>
          <w:rFonts w:asciiTheme="majorBidi" w:hAnsiTheme="majorBidi" w:cstheme="majorBidi"/>
          <w:sz w:val="24"/>
          <w:szCs w:val="24"/>
        </w:rPr>
        <w:t xml:space="preserve">. Elle est placée dans une cellule </w:t>
      </w:r>
      <w:r>
        <w:rPr>
          <w:rFonts w:asciiTheme="majorBidi" w:hAnsiTheme="majorBidi" w:cstheme="majorBidi"/>
          <w:sz w:val="24"/>
          <w:szCs w:val="24"/>
        </w:rPr>
        <w:t>contenant un fluide sous pression. Cette cellule est</w:t>
      </w:r>
      <w:r w:rsidRPr="00CA4F95">
        <w:rPr>
          <w:rFonts w:asciiTheme="majorBidi" w:hAnsiTheme="majorBidi" w:cstheme="majorBidi"/>
          <w:sz w:val="24"/>
          <w:szCs w:val="24"/>
        </w:rPr>
        <w:t xml:space="preserve"> </w:t>
      </w:r>
      <w:r w:rsidR="00CA4F95" w:rsidRPr="00CA4F95">
        <w:rPr>
          <w:rFonts w:asciiTheme="majorBidi" w:hAnsiTheme="majorBidi" w:cstheme="majorBidi"/>
          <w:sz w:val="24"/>
          <w:szCs w:val="24"/>
        </w:rPr>
        <w:t xml:space="preserve">appelée cellule triaxiale. </w:t>
      </w:r>
      <w:r>
        <w:rPr>
          <w:rFonts w:asciiTheme="majorBidi" w:hAnsiTheme="majorBidi" w:cstheme="majorBidi"/>
          <w:sz w:val="24"/>
          <w:szCs w:val="24"/>
        </w:rPr>
        <w:t>L</w:t>
      </w:r>
      <w:r w:rsidRPr="00CA4F95">
        <w:rPr>
          <w:rFonts w:asciiTheme="majorBidi" w:hAnsiTheme="majorBidi" w:cstheme="majorBidi"/>
          <w:sz w:val="24"/>
          <w:szCs w:val="24"/>
        </w:rPr>
        <w:t xml:space="preserve">’éprouvette </w:t>
      </w:r>
      <w:r>
        <w:rPr>
          <w:rFonts w:asciiTheme="majorBidi" w:hAnsiTheme="majorBidi" w:cstheme="majorBidi"/>
          <w:sz w:val="24"/>
          <w:szCs w:val="24"/>
        </w:rPr>
        <w:t xml:space="preserve">est préalablement recouverte d'une membrane </w:t>
      </w:r>
      <w:r w:rsidR="004415EE">
        <w:rPr>
          <w:rFonts w:asciiTheme="majorBidi" w:hAnsiTheme="majorBidi" w:cstheme="majorBidi"/>
          <w:sz w:val="24"/>
          <w:szCs w:val="24"/>
        </w:rPr>
        <w:t>élastique  étanche</w:t>
      </w:r>
      <w:r w:rsidR="004415EE" w:rsidRPr="00CA4F95">
        <w:rPr>
          <w:rFonts w:asciiTheme="majorBidi" w:hAnsiTheme="majorBidi" w:cstheme="majorBidi"/>
          <w:sz w:val="24"/>
          <w:szCs w:val="24"/>
        </w:rPr>
        <w:t xml:space="preserve">  et  parfaitement  déformable</w:t>
      </w:r>
      <w:r>
        <w:rPr>
          <w:rFonts w:asciiTheme="majorBidi" w:hAnsiTheme="majorBidi" w:cstheme="majorBidi"/>
          <w:sz w:val="24"/>
          <w:szCs w:val="24"/>
        </w:rPr>
        <w:t xml:space="preserve"> pour empêcher que le fluide contenu dans la cellule ne pénètre dans le matériau étudié</w:t>
      </w:r>
      <w:r w:rsidR="004415EE">
        <w:rPr>
          <w:rFonts w:asciiTheme="majorBidi" w:hAnsiTheme="majorBidi" w:cstheme="majorBidi"/>
          <w:sz w:val="24"/>
          <w:szCs w:val="24"/>
        </w:rPr>
        <w:t xml:space="preserve">. </w:t>
      </w:r>
      <w:r w:rsidR="00CA4F95" w:rsidRPr="00CA4F95">
        <w:rPr>
          <w:rFonts w:asciiTheme="majorBidi" w:hAnsiTheme="majorBidi" w:cstheme="majorBidi"/>
          <w:sz w:val="24"/>
          <w:szCs w:val="24"/>
        </w:rPr>
        <w:t>Son  extrémité inférieure ou ses deux extrémités, selon le montage, son au contact d’une pierre poreuse.</w:t>
      </w:r>
    </w:p>
    <w:tbl>
      <w:tblPr>
        <w:tblStyle w:val="Grilledutableau"/>
        <w:tblW w:w="11058"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6"/>
        <w:gridCol w:w="5812"/>
      </w:tblGrid>
      <w:tr w:rsidR="009B2C36" w:rsidTr="001F10DE">
        <w:tc>
          <w:tcPr>
            <w:tcW w:w="5246" w:type="dxa"/>
          </w:tcPr>
          <w:p w:rsidR="009B2C36" w:rsidRDefault="009B2C36" w:rsidP="00A3213A">
            <w:pPr>
              <w:tabs>
                <w:tab w:val="left" w:pos="3708"/>
              </w:tabs>
              <w:jc w:val="both"/>
              <w:rPr>
                <w:rFonts w:asciiTheme="majorBidi" w:hAnsiTheme="majorBidi" w:cstheme="majorBidi"/>
                <w:sz w:val="24"/>
                <w:szCs w:val="24"/>
              </w:rPr>
            </w:pPr>
            <w:r w:rsidRPr="009B2C36">
              <w:rPr>
                <w:rFonts w:asciiTheme="majorBidi" w:hAnsiTheme="majorBidi" w:cstheme="majorBidi"/>
                <w:noProof/>
                <w:sz w:val="24"/>
                <w:szCs w:val="24"/>
              </w:rPr>
              <w:lastRenderedPageBreak/>
              <w:drawing>
                <wp:inline distT="0" distB="0" distL="0" distR="0">
                  <wp:extent cx="3186858" cy="2319863"/>
                  <wp:effectExtent l="19050" t="0" r="0" b="0"/>
                  <wp:docPr id="32" name="Image 1" descr="Résultat de recherche d'images pour &quot;appareil triaxi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appareil triaxial&quot;"/>
                          <pic:cNvPicPr>
                            <a:picLocks noChangeAspect="1" noChangeArrowheads="1"/>
                          </pic:cNvPicPr>
                        </pic:nvPicPr>
                        <pic:blipFill>
                          <a:blip r:embed="rId28" cstate="print"/>
                          <a:srcRect/>
                          <a:stretch>
                            <a:fillRect/>
                          </a:stretch>
                        </pic:blipFill>
                        <pic:spPr bwMode="auto">
                          <a:xfrm>
                            <a:off x="0" y="0"/>
                            <a:ext cx="3198651" cy="2328447"/>
                          </a:xfrm>
                          <a:prstGeom prst="rect">
                            <a:avLst/>
                          </a:prstGeom>
                          <a:noFill/>
                          <a:ln w="9525">
                            <a:noFill/>
                            <a:miter lim="800000"/>
                            <a:headEnd/>
                            <a:tailEnd/>
                          </a:ln>
                        </pic:spPr>
                      </pic:pic>
                    </a:graphicData>
                  </a:graphic>
                </wp:inline>
              </w:drawing>
            </w:r>
          </w:p>
        </w:tc>
        <w:tc>
          <w:tcPr>
            <w:tcW w:w="5812" w:type="dxa"/>
          </w:tcPr>
          <w:p w:rsidR="009B2C36" w:rsidRDefault="009B2C36" w:rsidP="00A3213A">
            <w:pPr>
              <w:tabs>
                <w:tab w:val="left" w:pos="3708"/>
              </w:tabs>
              <w:jc w:val="both"/>
              <w:rPr>
                <w:rFonts w:asciiTheme="majorBidi" w:hAnsiTheme="majorBidi" w:cstheme="majorBidi"/>
                <w:sz w:val="24"/>
                <w:szCs w:val="24"/>
              </w:rPr>
            </w:pPr>
            <w:r w:rsidRPr="009B2C36">
              <w:rPr>
                <w:rFonts w:asciiTheme="majorBidi" w:hAnsiTheme="majorBidi" w:cstheme="majorBidi"/>
                <w:noProof/>
                <w:sz w:val="24"/>
                <w:szCs w:val="24"/>
              </w:rPr>
              <w:drawing>
                <wp:inline distT="0" distB="0" distL="0" distR="0">
                  <wp:extent cx="3965851" cy="2250268"/>
                  <wp:effectExtent l="19050" t="0" r="0" b="0"/>
                  <wp:docPr id="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l="4694"/>
                          <a:stretch>
                            <a:fillRect/>
                          </a:stretch>
                        </pic:blipFill>
                        <pic:spPr bwMode="auto">
                          <a:xfrm>
                            <a:off x="0" y="0"/>
                            <a:ext cx="3965851" cy="2250268"/>
                          </a:xfrm>
                          <a:prstGeom prst="rect">
                            <a:avLst/>
                          </a:prstGeom>
                          <a:noFill/>
                          <a:ln w="9525">
                            <a:noFill/>
                            <a:miter lim="800000"/>
                            <a:headEnd/>
                            <a:tailEnd/>
                          </a:ln>
                        </pic:spPr>
                      </pic:pic>
                    </a:graphicData>
                  </a:graphic>
                </wp:inline>
              </w:drawing>
            </w:r>
          </w:p>
        </w:tc>
      </w:tr>
      <w:tr w:rsidR="009B2C36" w:rsidTr="001F10DE">
        <w:tc>
          <w:tcPr>
            <w:tcW w:w="11058" w:type="dxa"/>
            <w:gridSpan w:val="2"/>
          </w:tcPr>
          <w:p w:rsidR="009B2C36" w:rsidRPr="009B2C36" w:rsidRDefault="009B2C36" w:rsidP="00AA570E">
            <w:pPr>
              <w:tabs>
                <w:tab w:val="left" w:pos="3708"/>
              </w:tabs>
              <w:jc w:val="center"/>
              <w:rPr>
                <w:rFonts w:asciiTheme="majorBidi" w:hAnsiTheme="majorBidi" w:cstheme="majorBidi"/>
                <w:b/>
                <w:bCs/>
                <w:sz w:val="24"/>
                <w:szCs w:val="24"/>
              </w:rPr>
            </w:pPr>
            <w:r w:rsidRPr="009B2C36">
              <w:rPr>
                <w:rFonts w:asciiTheme="majorBidi" w:hAnsiTheme="majorBidi" w:cstheme="majorBidi"/>
                <w:b/>
                <w:bCs/>
                <w:sz w:val="24"/>
                <w:szCs w:val="24"/>
              </w:rPr>
              <w:t>Fig. 1</w:t>
            </w:r>
            <w:r w:rsidR="00AA570E">
              <w:rPr>
                <w:rFonts w:asciiTheme="majorBidi" w:hAnsiTheme="majorBidi" w:cstheme="majorBidi"/>
                <w:b/>
                <w:bCs/>
                <w:sz w:val="24"/>
                <w:szCs w:val="24"/>
              </w:rPr>
              <w:t>5</w:t>
            </w:r>
            <w:r w:rsidRPr="009B2C36">
              <w:rPr>
                <w:rFonts w:asciiTheme="majorBidi" w:hAnsiTheme="majorBidi" w:cstheme="majorBidi"/>
                <w:b/>
                <w:bCs/>
                <w:sz w:val="24"/>
                <w:szCs w:val="24"/>
              </w:rPr>
              <w:t xml:space="preserve"> Essai triaxial: a) Equipement, b) Principe</w:t>
            </w:r>
          </w:p>
        </w:tc>
      </w:tr>
    </w:tbl>
    <w:p w:rsidR="009B2C36" w:rsidRDefault="009B2C36" w:rsidP="00A3213A">
      <w:pPr>
        <w:tabs>
          <w:tab w:val="left" w:pos="3708"/>
        </w:tabs>
        <w:jc w:val="both"/>
        <w:rPr>
          <w:rFonts w:asciiTheme="majorBidi" w:hAnsiTheme="majorBidi" w:cstheme="majorBidi"/>
          <w:sz w:val="24"/>
          <w:szCs w:val="24"/>
        </w:rPr>
      </w:pPr>
    </w:p>
    <w:p w:rsidR="00736226" w:rsidRDefault="00736226" w:rsidP="00736226">
      <w:pPr>
        <w:tabs>
          <w:tab w:val="left" w:pos="3708"/>
        </w:tabs>
        <w:jc w:val="both"/>
        <w:rPr>
          <w:rFonts w:asciiTheme="majorBidi" w:hAnsiTheme="majorBidi" w:cstheme="majorBidi"/>
          <w:sz w:val="24"/>
          <w:szCs w:val="24"/>
        </w:rPr>
      </w:pPr>
      <w:r w:rsidRPr="00736226">
        <w:rPr>
          <w:rFonts w:asciiTheme="majorBidi" w:hAnsiTheme="majorBidi" w:cstheme="majorBidi"/>
          <w:sz w:val="24"/>
          <w:szCs w:val="24"/>
        </w:rPr>
        <w:t xml:space="preserve">Il existe de nombreux types de tests triaxiaux en raison des combinaisons possibles liées au drainage et au type et à la séquence des applications de contraintes. Cependant, presque tous les essais triaxiaux commencent par une phase de consolidation suivie d'une phase de cisaillement. </w:t>
      </w:r>
    </w:p>
    <w:p w:rsidR="00736226" w:rsidRDefault="00B96B8A" w:rsidP="00736226">
      <w:pPr>
        <w:tabs>
          <w:tab w:val="left" w:pos="3708"/>
        </w:tabs>
        <w:jc w:val="both"/>
        <w:rPr>
          <w:rFonts w:asciiTheme="majorBidi" w:hAnsiTheme="majorBidi" w:cstheme="majorBidi"/>
          <w:sz w:val="24"/>
          <w:szCs w:val="24"/>
        </w:rPr>
      </w:pPr>
      <w:r w:rsidRPr="00B96B8A">
        <w:rPr>
          <w:rFonts w:asciiTheme="majorBidi" w:hAnsiTheme="majorBidi" w:cstheme="majorBidi"/>
          <w:b/>
          <w:bCs/>
          <w:sz w:val="24"/>
          <w:szCs w:val="24"/>
        </w:rPr>
        <w:t>Phase de consolidation:</w:t>
      </w:r>
      <w:r w:rsidRPr="00736226">
        <w:rPr>
          <w:rFonts w:asciiTheme="majorBidi" w:hAnsiTheme="majorBidi" w:cstheme="majorBidi"/>
          <w:sz w:val="24"/>
          <w:szCs w:val="24"/>
        </w:rPr>
        <w:t xml:space="preserve"> </w:t>
      </w:r>
      <w:r w:rsidR="00736226" w:rsidRPr="00736226">
        <w:rPr>
          <w:rFonts w:asciiTheme="majorBidi" w:hAnsiTheme="majorBidi" w:cstheme="majorBidi"/>
          <w:sz w:val="24"/>
          <w:szCs w:val="24"/>
        </w:rPr>
        <w:t xml:space="preserve">La phase de consolidation est conçue pour amener l'échantillon à un état désiré de contrainte qui est souvent destiné à correspondre aux conditions de contraintes auxquelles l'échantillon serait confronté dans le champ </w:t>
      </w:r>
      <w:r w:rsidR="00736226">
        <w:rPr>
          <w:rFonts w:asciiTheme="majorBidi" w:hAnsiTheme="majorBidi" w:cstheme="majorBidi"/>
          <w:sz w:val="24"/>
          <w:szCs w:val="24"/>
        </w:rPr>
        <w:t>aux</w:t>
      </w:r>
      <w:r w:rsidR="00736226" w:rsidRPr="00736226">
        <w:rPr>
          <w:rFonts w:asciiTheme="majorBidi" w:hAnsiTheme="majorBidi" w:cstheme="majorBidi"/>
          <w:sz w:val="24"/>
          <w:szCs w:val="24"/>
        </w:rPr>
        <w:t xml:space="preserve"> les conditions du projet. Pendant la phase de consolidation, la pression de la cellule est augmentée jusqu'à une valeur choisie de la pression de confinement. Cette pression </w:t>
      </w:r>
      <w:r w:rsidR="00736226">
        <w:rPr>
          <w:rFonts w:asciiTheme="majorBidi" w:hAnsiTheme="majorBidi" w:cstheme="majorBidi"/>
          <w:sz w:val="24"/>
          <w:szCs w:val="24"/>
        </w:rPr>
        <w:t xml:space="preserve">confine </w:t>
      </w:r>
      <w:r w:rsidR="00736226" w:rsidRPr="00736226">
        <w:rPr>
          <w:rFonts w:asciiTheme="majorBidi" w:hAnsiTheme="majorBidi" w:cstheme="majorBidi"/>
          <w:sz w:val="24"/>
          <w:szCs w:val="24"/>
        </w:rPr>
        <w:t>l'échantillon hydro</w:t>
      </w:r>
      <w:r w:rsidR="00736226">
        <w:rPr>
          <w:rFonts w:asciiTheme="majorBidi" w:hAnsiTheme="majorBidi" w:cstheme="majorBidi"/>
          <w:sz w:val="24"/>
          <w:szCs w:val="24"/>
        </w:rPr>
        <w:t>-</w:t>
      </w:r>
      <w:r w:rsidR="00736226" w:rsidRPr="00736226">
        <w:rPr>
          <w:rFonts w:asciiTheme="majorBidi" w:hAnsiTheme="majorBidi" w:cstheme="majorBidi"/>
          <w:sz w:val="24"/>
          <w:szCs w:val="24"/>
        </w:rPr>
        <w:t>statiquement et représente la contrainte principale mineure σ</w:t>
      </w:r>
      <w:r w:rsidR="00736226" w:rsidRPr="004415EE">
        <w:rPr>
          <w:rFonts w:asciiTheme="majorBidi" w:hAnsiTheme="majorBidi" w:cstheme="majorBidi"/>
          <w:sz w:val="24"/>
          <w:szCs w:val="24"/>
          <w:vertAlign w:val="subscript"/>
        </w:rPr>
        <w:t>3</w:t>
      </w:r>
      <w:r w:rsidR="00736226" w:rsidRPr="00736226">
        <w:rPr>
          <w:rFonts w:asciiTheme="majorBidi" w:hAnsiTheme="majorBidi" w:cstheme="majorBidi"/>
          <w:sz w:val="24"/>
          <w:szCs w:val="24"/>
        </w:rPr>
        <w:t xml:space="preserve">. Pendant </w:t>
      </w:r>
      <w:r w:rsidR="00736226">
        <w:rPr>
          <w:rFonts w:asciiTheme="majorBidi" w:hAnsiTheme="majorBidi" w:cstheme="majorBidi"/>
          <w:sz w:val="24"/>
          <w:szCs w:val="24"/>
        </w:rPr>
        <w:t>cette p</w:t>
      </w:r>
      <w:r w:rsidR="00736226" w:rsidRPr="00736226">
        <w:rPr>
          <w:rFonts w:asciiTheme="majorBidi" w:hAnsiTheme="majorBidi" w:cstheme="majorBidi"/>
          <w:sz w:val="24"/>
          <w:szCs w:val="24"/>
        </w:rPr>
        <w:t>hase de consolidation, le drainage peut ou non être autorisé.</w:t>
      </w:r>
      <w:r w:rsidR="00736226">
        <w:rPr>
          <w:rFonts w:asciiTheme="majorBidi" w:hAnsiTheme="majorBidi" w:cstheme="majorBidi"/>
          <w:sz w:val="24"/>
          <w:szCs w:val="24"/>
        </w:rPr>
        <w:t xml:space="preserve"> </w:t>
      </w:r>
      <w:r w:rsidR="00736226" w:rsidRPr="00736226">
        <w:rPr>
          <w:rFonts w:asciiTheme="majorBidi" w:hAnsiTheme="majorBidi" w:cstheme="majorBidi"/>
          <w:sz w:val="24"/>
          <w:szCs w:val="24"/>
        </w:rPr>
        <w:t xml:space="preserve">Si le drainage n'est pas autorisé, le mot «non consolidé» est utilisé pour décrire le test triaxial et la lettre U est utilisée dans l'acronyme. Si le drainage est autorisé et que la </w:t>
      </w:r>
      <w:r w:rsidR="00736226">
        <w:rPr>
          <w:rFonts w:asciiTheme="majorBidi" w:hAnsiTheme="majorBidi" w:cstheme="majorBidi"/>
          <w:sz w:val="24"/>
          <w:szCs w:val="24"/>
        </w:rPr>
        <w:t>pression interstitielle dans l'échantillon</w:t>
      </w:r>
      <w:r w:rsidR="00736226" w:rsidRPr="00736226">
        <w:rPr>
          <w:rFonts w:asciiTheme="majorBidi" w:hAnsiTheme="majorBidi" w:cstheme="majorBidi"/>
          <w:sz w:val="24"/>
          <w:szCs w:val="24"/>
        </w:rPr>
        <w:t xml:space="preserve"> générée par l'application de σ3 peut se dissiper à zéro, le mot «consolidé» est utilisé pour décrire le test et la lettre C est utilisée dans l'acronyme.</w:t>
      </w:r>
    </w:p>
    <w:p w:rsidR="00B96B8A" w:rsidRPr="00B96B8A" w:rsidRDefault="00B96B8A" w:rsidP="00B96B8A">
      <w:pPr>
        <w:tabs>
          <w:tab w:val="left" w:pos="3708"/>
        </w:tabs>
        <w:jc w:val="both"/>
        <w:rPr>
          <w:rFonts w:asciiTheme="majorBidi" w:hAnsiTheme="majorBidi" w:cstheme="majorBidi"/>
          <w:sz w:val="24"/>
          <w:szCs w:val="24"/>
        </w:rPr>
      </w:pPr>
      <w:r w:rsidRPr="00B96B8A">
        <w:rPr>
          <w:rFonts w:asciiTheme="majorBidi" w:hAnsiTheme="majorBidi" w:cstheme="majorBidi"/>
          <w:b/>
          <w:bCs/>
          <w:sz w:val="24"/>
          <w:szCs w:val="24"/>
        </w:rPr>
        <w:t xml:space="preserve">Phase de </w:t>
      </w:r>
      <w:r>
        <w:rPr>
          <w:rFonts w:asciiTheme="majorBidi" w:hAnsiTheme="majorBidi" w:cstheme="majorBidi"/>
          <w:b/>
          <w:bCs/>
          <w:sz w:val="24"/>
          <w:szCs w:val="24"/>
        </w:rPr>
        <w:t>cisaillement</w:t>
      </w:r>
      <w:r w:rsidRPr="00B96B8A">
        <w:rPr>
          <w:rFonts w:asciiTheme="majorBidi" w:hAnsiTheme="majorBidi" w:cstheme="majorBidi"/>
          <w:b/>
          <w:bCs/>
          <w:sz w:val="24"/>
          <w:szCs w:val="24"/>
        </w:rPr>
        <w:t>:</w:t>
      </w:r>
      <w:r w:rsidRPr="00736226">
        <w:rPr>
          <w:rFonts w:asciiTheme="majorBidi" w:hAnsiTheme="majorBidi" w:cstheme="majorBidi"/>
          <w:sz w:val="24"/>
          <w:szCs w:val="24"/>
        </w:rPr>
        <w:t xml:space="preserve"> </w:t>
      </w:r>
      <w:r w:rsidRPr="00B96B8A">
        <w:rPr>
          <w:rFonts w:asciiTheme="majorBidi" w:hAnsiTheme="majorBidi" w:cstheme="majorBidi"/>
          <w:sz w:val="24"/>
          <w:szCs w:val="24"/>
        </w:rPr>
        <w:t>Pendant la phase de cisaillement de l'essai, la charge verticale Q sur l'échantillon est augmentée graduellement et la contrainte dans la direction verticale augmente. Cette contrainte est la contrainte principale σ1:</w:t>
      </w:r>
    </w:p>
    <w:p w:rsidR="00B96B8A" w:rsidRPr="00B96B8A" w:rsidRDefault="00B96B8A" w:rsidP="004415EE">
      <w:pPr>
        <w:tabs>
          <w:tab w:val="left" w:pos="3708"/>
        </w:tabs>
        <w:jc w:val="center"/>
        <w:rPr>
          <w:rFonts w:asciiTheme="majorBidi" w:hAnsiTheme="majorBidi" w:cstheme="majorBidi"/>
          <w:sz w:val="24"/>
          <w:szCs w:val="24"/>
        </w:rPr>
      </w:pPr>
      <w:proofErr w:type="gramStart"/>
      <w:r w:rsidRPr="00B96B8A">
        <w:rPr>
          <w:rFonts w:asciiTheme="majorBidi" w:hAnsiTheme="majorBidi" w:cstheme="majorBidi"/>
          <w:sz w:val="24"/>
          <w:szCs w:val="24"/>
        </w:rPr>
        <w:t>σ</w:t>
      </w:r>
      <w:proofErr w:type="gramEnd"/>
      <w:r w:rsidRPr="00B96B8A">
        <w:rPr>
          <w:rFonts w:asciiTheme="majorBidi" w:hAnsiTheme="majorBidi" w:cstheme="majorBidi"/>
          <w:sz w:val="24"/>
          <w:szCs w:val="24"/>
        </w:rPr>
        <w:t xml:space="preserve"> </w:t>
      </w:r>
      <w:r w:rsidRPr="00B96B8A">
        <w:rPr>
          <w:rFonts w:asciiTheme="majorBidi" w:hAnsiTheme="majorBidi" w:cstheme="majorBidi"/>
          <w:sz w:val="24"/>
          <w:szCs w:val="24"/>
          <w:vertAlign w:val="subscript"/>
        </w:rPr>
        <w:t>1</w:t>
      </w:r>
      <w:r w:rsidRPr="00B96B8A">
        <w:rPr>
          <w:rFonts w:asciiTheme="majorBidi" w:hAnsiTheme="majorBidi" w:cstheme="majorBidi"/>
          <w:sz w:val="24"/>
          <w:szCs w:val="24"/>
        </w:rPr>
        <w:t xml:space="preserve"> = σ</w:t>
      </w:r>
      <w:r w:rsidRPr="00B96B8A">
        <w:rPr>
          <w:rFonts w:asciiTheme="majorBidi" w:hAnsiTheme="majorBidi" w:cstheme="majorBidi"/>
          <w:sz w:val="24"/>
          <w:szCs w:val="24"/>
          <w:vertAlign w:val="subscript"/>
        </w:rPr>
        <w:t>3</w:t>
      </w:r>
      <w:r>
        <w:rPr>
          <w:rFonts w:asciiTheme="majorBidi" w:hAnsiTheme="majorBidi" w:cstheme="majorBidi"/>
          <w:sz w:val="24"/>
          <w:szCs w:val="24"/>
        </w:rPr>
        <w:t xml:space="preserve"> + </w:t>
      </w:r>
      <w:r w:rsidR="004415EE">
        <w:rPr>
          <w:rFonts w:asciiTheme="majorBidi" w:hAnsiTheme="majorBidi" w:cstheme="majorBidi"/>
          <w:sz w:val="24"/>
          <w:szCs w:val="24"/>
        </w:rPr>
        <w:t>F</w:t>
      </w:r>
      <w:r>
        <w:rPr>
          <w:rFonts w:asciiTheme="majorBidi" w:hAnsiTheme="majorBidi" w:cstheme="majorBidi"/>
          <w:sz w:val="24"/>
          <w:szCs w:val="24"/>
        </w:rPr>
        <w:t xml:space="preserve"> / A</w:t>
      </w:r>
    </w:p>
    <w:p w:rsidR="00B96B8A" w:rsidRPr="00B96B8A" w:rsidRDefault="00B96B8A" w:rsidP="004415EE">
      <w:pPr>
        <w:tabs>
          <w:tab w:val="left" w:pos="3708"/>
        </w:tabs>
        <w:jc w:val="both"/>
        <w:rPr>
          <w:rFonts w:asciiTheme="majorBidi" w:hAnsiTheme="majorBidi" w:cstheme="majorBidi"/>
          <w:sz w:val="24"/>
          <w:szCs w:val="24"/>
        </w:rPr>
      </w:pPr>
      <w:r w:rsidRPr="00B96B8A">
        <w:rPr>
          <w:rFonts w:asciiTheme="majorBidi" w:hAnsiTheme="majorBidi" w:cstheme="majorBidi"/>
          <w:sz w:val="24"/>
          <w:szCs w:val="24"/>
        </w:rPr>
        <w:t xml:space="preserve">Où σ3 est la pression de confinement, </w:t>
      </w:r>
      <w:r w:rsidR="004415EE">
        <w:rPr>
          <w:rFonts w:asciiTheme="majorBidi" w:hAnsiTheme="majorBidi" w:cstheme="majorBidi"/>
          <w:sz w:val="24"/>
          <w:szCs w:val="24"/>
        </w:rPr>
        <w:t>F</w:t>
      </w:r>
      <w:r w:rsidRPr="00B96B8A">
        <w:rPr>
          <w:rFonts w:asciiTheme="majorBidi" w:hAnsiTheme="majorBidi" w:cstheme="majorBidi"/>
          <w:sz w:val="24"/>
          <w:szCs w:val="24"/>
        </w:rPr>
        <w:t xml:space="preserve"> est la charge verticale et A la section transversale de l'échantillon. Si le drainage n'est pas permis pendant la phase de cisaillement, le mot "non drainé" et la lettre U sont utilisés. Si le drainage est autorisé et que l'excès d'eau (pression interstitielle) est maintenu égal à zéro (chargement très lent), le mot «drainé» et la lettre D sont utilisés. Ainsi, à la fin, les essais triaxiaux suivants sont possibles:</w:t>
      </w:r>
    </w:p>
    <w:p w:rsidR="00B96B8A" w:rsidRPr="00B96B8A" w:rsidRDefault="00B96B8A" w:rsidP="00B96B8A">
      <w:pPr>
        <w:tabs>
          <w:tab w:val="left" w:pos="3708"/>
        </w:tabs>
        <w:jc w:val="both"/>
        <w:rPr>
          <w:rFonts w:asciiTheme="majorBidi" w:hAnsiTheme="majorBidi" w:cstheme="majorBidi"/>
          <w:sz w:val="24"/>
          <w:szCs w:val="24"/>
        </w:rPr>
      </w:pPr>
      <w:r w:rsidRPr="00B96B8A">
        <w:rPr>
          <w:rFonts w:asciiTheme="majorBidi" w:hAnsiTheme="majorBidi" w:cstheme="majorBidi"/>
          <w:sz w:val="24"/>
          <w:szCs w:val="24"/>
        </w:rPr>
        <w:t>1. Test UU: test non drainé non consolidé</w:t>
      </w:r>
    </w:p>
    <w:p w:rsidR="00B96B8A" w:rsidRPr="00B96B8A" w:rsidRDefault="00B96B8A" w:rsidP="00B96B8A">
      <w:pPr>
        <w:tabs>
          <w:tab w:val="left" w:pos="3708"/>
        </w:tabs>
        <w:jc w:val="both"/>
        <w:rPr>
          <w:rFonts w:asciiTheme="majorBidi" w:hAnsiTheme="majorBidi" w:cstheme="majorBidi"/>
          <w:sz w:val="24"/>
          <w:szCs w:val="24"/>
        </w:rPr>
      </w:pPr>
      <w:r w:rsidRPr="00B96B8A">
        <w:rPr>
          <w:rFonts w:asciiTheme="majorBidi" w:hAnsiTheme="majorBidi" w:cstheme="majorBidi"/>
          <w:sz w:val="24"/>
          <w:szCs w:val="24"/>
        </w:rPr>
        <w:t>2. Essai CU: essai consolidé non drainé</w:t>
      </w:r>
    </w:p>
    <w:p w:rsidR="00B96B8A" w:rsidRDefault="00B96B8A" w:rsidP="00B96B8A">
      <w:pPr>
        <w:tabs>
          <w:tab w:val="left" w:pos="3708"/>
        </w:tabs>
        <w:jc w:val="both"/>
        <w:rPr>
          <w:rFonts w:asciiTheme="majorBidi" w:hAnsiTheme="majorBidi" w:cstheme="majorBidi"/>
          <w:sz w:val="24"/>
          <w:szCs w:val="24"/>
        </w:rPr>
      </w:pPr>
      <w:r w:rsidRPr="00B96B8A">
        <w:rPr>
          <w:rFonts w:asciiTheme="majorBidi" w:hAnsiTheme="majorBidi" w:cstheme="majorBidi"/>
          <w:sz w:val="24"/>
          <w:szCs w:val="24"/>
        </w:rPr>
        <w:lastRenderedPageBreak/>
        <w:t>3. Essai CD: essai drainé consolidé</w:t>
      </w:r>
    </w:p>
    <w:p w:rsidR="00B96B8A" w:rsidRPr="00B96B8A" w:rsidRDefault="00B96B8A" w:rsidP="00B96B8A">
      <w:pPr>
        <w:tabs>
          <w:tab w:val="left" w:pos="3708"/>
        </w:tabs>
        <w:jc w:val="both"/>
        <w:rPr>
          <w:rFonts w:asciiTheme="majorBidi" w:hAnsiTheme="majorBidi" w:cstheme="majorBidi"/>
          <w:sz w:val="24"/>
          <w:szCs w:val="24"/>
        </w:rPr>
      </w:pPr>
      <w:r w:rsidRPr="00B96B8A">
        <w:rPr>
          <w:rFonts w:asciiTheme="majorBidi" w:hAnsiTheme="majorBidi" w:cstheme="majorBidi"/>
          <w:sz w:val="24"/>
          <w:szCs w:val="24"/>
        </w:rPr>
        <w:t xml:space="preserve">Les </w:t>
      </w:r>
      <w:r>
        <w:rPr>
          <w:rFonts w:asciiTheme="majorBidi" w:hAnsiTheme="majorBidi" w:cstheme="majorBidi"/>
          <w:sz w:val="24"/>
          <w:szCs w:val="24"/>
        </w:rPr>
        <w:t>essais</w:t>
      </w:r>
      <w:r w:rsidRPr="00B96B8A">
        <w:rPr>
          <w:rFonts w:asciiTheme="majorBidi" w:hAnsiTheme="majorBidi" w:cstheme="majorBidi"/>
          <w:sz w:val="24"/>
          <w:szCs w:val="24"/>
        </w:rPr>
        <w:t xml:space="preserve"> CD et CU avec mesures de </w:t>
      </w:r>
      <w:r>
        <w:rPr>
          <w:rFonts w:asciiTheme="majorBidi" w:hAnsiTheme="majorBidi" w:cstheme="majorBidi"/>
          <w:sz w:val="24"/>
          <w:szCs w:val="24"/>
        </w:rPr>
        <w:t>pression interstitielle</w:t>
      </w:r>
      <w:r w:rsidRPr="00B96B8A">
        <w:rPr>
          <w:rFonts w:asciiTheme="majorBidi" w:hAnsiTheme="majorBidi" w:cstheme="majorBidi"/>
          <w:sz w:val="24"/>
          <w:szCs w:val="24"/>
        </w:rPr>
        <w:t xml:space="preserve"> sont utilisés pou</w:t>
      </w:r>
      <w:r>
        <w:rPr>
          <w:rFonts w:asciiTheme="majorBidi" w:hAnsiTheme="majorBidi" w:cstheme="majorBidi"/>
          <w:sz w:val="24"/>
          <w:szCs w:val="24"/>
        </w:rPr>
        <w:t>r obtenir les paramètres effectiv</w:t>
      </w:r>
      <w:r w:rsidRPr="00B96B8A">
        <w:rPr>
          <w:rFonts w:asciiTheme="majorBidi" w:hAnsiTheme="majorBidi" w:cstheme="majorBidi"/>
          <w:sz w:val="24"/>
          <w:szCs w:val="24"/>
        </w:rPr>
        <w:t xml:space="preserve">es c 'et φ' de </w:t>
      </w:r>
      <w:r>
        <w:rPr>
          <w:rFonts w:asciiTheme="majorBidi" w:hAnsiTheme="majorBidi" w:cstheme="majorBidi"/>
          <w:sz w:val="24"/>
          <w:szCs w:val="24"/>
        </w:rPr>
        <w:t>résistance au cisaillement</w:t>
      </w:r>
      <w:r w:rsidRPr="00B96B8A">
        <w:rPr>
          <w:rFonts w:asciiTheme="majorBidi" w:hAnsiTheme="majorBidi" w:cstheme="majorBidi"/>
          <w:sz w:val="24"/>
          <w:szCs w:val="24"/>
        </w:rPr>
        <w:t>.</w:t>
      </w:r>
    </w:p>
    <w:p w:rsidR="00B96B8A" w:rsidRDefault="00B96B8A" w:rsidP="00AA570E">
      <w:pPr>
        <w:tabs>
          <w:tab w:val="left" w:pos="3708"/>
        </w:tabs>
        <w:jc w:val="both"/>
        <w:rPr>
          <w:rFonts w:asciiTheme="majorBidi" w:hAnsiTheme="majorBidi" w:cstheme="majorBidi"/>
          <w:sz w:val="24"/>
          <w:szCs w:val="24"/>
        </w:rPr>
      </w:pPr>
      <w:r w:rsidRPr="00B96B8A">
        <w:rPr>
          <w:rFonts w:asciiTheme="majorBidi" w:hAnsiTheme="majorBidi" w:cstheme="majorBidi"/>
          <w:sz w:val="24"/>
          <w:szCs w:val="24"/>
        </w:rPr>
        <w:t xml:space="preserve">Le résultat d'un test triaxial </w:t>
      </w:r>
      <w:r w:rsidR="004415EE">
        <w:rPr>
          <w:rFonts w:asciiTheme="majorBidi" w:hAnsiTheme="majorBidi" w:cstheme="majorBidi"/>
          <w:sz w:val="24"/>
          <w:szCs w:val="24"/>
        </w:rPr>
        <w:t>(Figure 1</w:t>
      </w:r>
      <w:r w:rsidR="00AA570E">
        <w:rPr>
          <w:rFonts w:asciiTheme="majorBidi" w:hAnsiTheme="majorBidi" w:cstheme="majorBidi"/>
          <w:sz w:val="24"/>
          <w:szCs w:val="24"/>
        </w:rPr>
        <w:t>6</w:t>
      </w:r>
      <w:r w:rsidR="004415EE">
        <w:rPr>
          <w:rFonts w:asciiTheme="majorBidi" w:hAnsiTheme="majorBidi" w:cstheme="majorBidi"/>
          <w:sz w:val="24"/>
          <w:szCs w:val="24"/>
        </w:rPr>
        <w:t xml:space="preserve">) </w:t>
      </w:r>
      <w:r w:rsidRPr="00B96B8A">
        <w:rPr>
          <w:rFonts w:asciiTheme="majorBidi" w:hAnsiTheme="majorBidi" w:cstheme="majorBidi"/>
          <w:sz w:val="24"/>
          <w:szCs w:val="24"/>
        </w:rPr>
        <w:t>est une courbe contrainte-déformation qui lie typiquement l</w:t>
      </w:r>
      <w:r>
        <w:rPr>
          <w:rFonts w:asciiTheme="majorBidi" w:hAnsiTheme="majorBidi" w:cstheme="majorBidi"/>
          <w:sz w:val="24"/>
          <w:szCs w:val="24"/>
        </w:rPr>
        <w:t xml:space="preserve">e déviateur de contrainte </w:t>
      </w:r>
      <w:r w:rsidRPr="00B96B8A">
        <w:rPr>
          <w:rFonts w:asciiTheme="majorBidi" w:hAnsiTheme="majorBidi" w:cstheme="majorBidi"/>
          <w:sz w:val="24"/>
          <w:szCs w:val="24"/>
        </w:rPr>
        <w:t>(σ1 - σ3) à la déformation verticale (ε =</w:t>
      </w:r>
      <w:r w:rsidR="00D55583">
        <w:rPr>
          <w:rFonts w:asciiTheme="majorBidi" w:hAnsiTheme="majorBidi" w:cstheme="majorBidi"/>
          <w:sz w:val="24"/>
          <w:szCs w:val="24"/>
        </w:rPr>
        <w:t xml:space="preserve"> </w:t>
      </w:r>
      <w:r w:rsidR="00D55583">
        <w:rPr>
          <w:rFonts w:asciiTheme="majorBidi" w:hAnsiTheme="majorBidi" w:cstheme="majorBidi"/>
          <w:sz w:val="24"/>
          <w:szCs w:val="24"/>
        </w:rPr>
        <w:sym w:font="Symbol" w:char="F044"/>
      </w:r>
      <w:r w:rsidRPr="00B96B8A">
        <w:rPr>
          <w:rFonts w:asciiTheme="majorBidi" w:hAnsiTheme="majorBidi" w:cstheme="majorBidi"/>
          <w:sz w:val="24"/>
          <w:szCs w:val="24"/>
        </w:rPr>
        <w:t xml:space="preserve"> </w:t>
      </w:r>
      <w:r w:rsidR="00D55583">
        <w:rPr>
          <w:rFonts w:asciiTheme="majorBidi" w:hAnsiTheme="majorBidi" w:cstheme="majorBidi"/>
          <w:sz w:val="24"/>
          <w:szCs w:val="24"/>
        </w:rPr>
        <w:t>h</w:t>
      </w:r>
      <w:r w:rsidRPr="00B96B8A">
        <w:rPr>
          <w:rFonts w:asciiTheme="majorBidi" w:hAnsiTheme="majorBidi" w:cstheme="majorBidi"/>
          <w:sz w:val="24"/>
          <w:szCs w:val="24"/>
        </w:rPr>
        <w:t xml:space="preserve"> / h) où h est la hauteur initiale de l'échantillon et</w:t>
      </w:r>
      <w:r w:rsidR="00D55583">
        <w:rPr>
          <w:rFonts w:asciiTheme="majorBidi" w:hAnsiTheme="majorBidi" w:cstheme="majorBidi"/>
          <w:sz w:val="24"/>
          <w:szCs w:val="24"/>
        </w:rPr>
        <w:t xml:space="preserve"> </w:t>
      </w:r>
      <w:r w:rsidR="00D55583">
        <w:rPr>
          <w:rFonts w:asciiTheme="majorBidi" w:hAnsiTheme="majorBidi" w:cstheme="majorBidi"/>
          <w:sz w:val="24"/>
          <w:szCs w:val="24"/>
        </w:rPr>
        <w:sym w:font="Symbol" w:char="F044"/>
      </w:r>
      <w:r w:rsidR="00D55583" w:rsidRPr="00B96B8A">
        <w:rPr>
          <w:rFonts w:asciiTheme="majorBidi" w:hAnsiTheme="majorBidi" w:cstheme="majorBidi"/>
          <w:sz w:val="24"/>
          <w:szCs w:val="24"/>
        </w:rPr>
        <w:t xml:space="preserve"> </w:t>
      </w:r>
      <w:r w:rsidR="00D55583">
        <w:rPr>
          <w:rFonts w:asciiTheme="majorBidi" w:hAnsiTheme="majorBidi" w:cstheme="majorBidi"/>
          <w:sz w:val="24"/>
          <w:szCs w:val="24"/>
        </w:rPr>
        <w:t>h</w:t>
      </w:r>
      <w:r w:rsidRPr="00B96B8A">
        <w:rPr>
          <w:rFonts w:asciiTheme="majorBidi" w:hAnsiTheme="majorBidi" w:cstheme="majorBidi"/>
          <w:sz w:val="24"/>
          <w:szCs w:val="24"/>
        </w:rPr>
        <w:t xml:space="preserve"> est le changement </w:t>
      </w:r>
      <w:r w:rsidR="00D55583">
        <w:rPr>
          <w:rFonts w:asciiTheme="majorBidi" w:hAnsiTheme="majorBidi" w:cstheme="majorBidi"/>
          <w:sz w:val="24"/>
          <w:szCs w:val="24"/>
        </w:rPr>
        <w:t>e</w:t>
      </w:r>
      <w:r w:rsidRPr="00B96B8A">
        <w:rPr>
          <w:rFonts w:asciiTheme="majorBidi" w:hAnsiTheme="majorBidi" w:cstheme="majorBidi"/>
          <w:sz w:val="24"/>
          <w:szCs w:val="24"/>
        </w:rPr>
        <w:t>n hauteur de l'échantillon</w:t>
      </w:r>
      <w:r w:rsidR="004415EE">
        <w:rPr>
          <w:rFonts w:asciiTheme="majorBidi" w:hAnsiTheme="majorBidi" w:cstheme="majorBidi"/>
          <w:sz w:val="24"/>
          <w:szCs w:val="24"/>
        </w:rPr>
        <w:t>.</w:t>
      </w:r>
      <w:r w:rsidR="009B2C36">
        <w:rPr>
          <w:rFonts w:asciiTheme="majorBidi" w:hAnsiTheme="majorBidi" w:cstheme="majorBidi"/>
          <w:sz w:val="24"/>
          <w:szCs w:val="24"/>
        </w:rPr>
        <w:t xml:space="preserve"> </w:t>
      </w:r>
    </w:p>
    <w:p w:rsidR="00B96B8A" w:rsidRDefault="00D55583" w:rsidP="00CA4F95">
      <w:pPr>
        <w:tabs>
          <w:tab w:val="left" w:pos="3708"/>
        </w:tabs>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760720" cy="1733051"/>
            <wp:effectExtent l="19050" t="0" r="0" b="0"/>
            <wp:docPr id="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5760720" cy="1733051"/>
                    </a:xfrm>
                    <a:prstGeom prst="rect">
                      <a:avLst/>
                    </a:prstGeom>
                    <a:noFill/>
                    <a:ln w="9525">
                      <a:noFill/>
                      <a:miter lim="800000"/>
                      <a:headEnd/>
                      <a:tailEnd/>
                    </a:ln>
                  </pic:spPr>
                </pic:pic>
              </a:graphicData>
            </a:graphic>
          </wp:inline>
        </w:drawing>
      </w:r>
    </w:p>
    <w:p w:rsidR="00B96B8A" w:rsidRPr="009B2C36" w:rsidRDefault="009B2C36" w:rsidP="00AA570E">
      <w:pPr>
        <w:tabs>
          <w:tab w:val="left" w:pos="3708"/>
        </w:tabs>
        <w:jc w:val="center"/>
        <w:rPr>
          <w:rFonts w:asciiTheme="majorBidi" w:hAnsiTheme="majorBidi" w:cstheme="majorBidi"/>
          <w:b/>
          <w:bCs/>
          <w:sz w:val="24"/>
          <w:szCs w:val="24"/>
        </w:rPr>
      </w:pPr>
      <w:r w:rsidRPr="009B2C36">
        <w:rPr>
          <w:rFonts w:asciiTheme="majorBidi" w:hAnsiTheme="majorBidi" w:cstheme="majorBidi"/>
          <w:b/>
          <w:bCs/>
          <w:sz w:val="24"/>
          <w:szCs w:val="24"/>
        </w:rPr>
        <w:t>Fig. 1</w:t>
      </w:r>
      <w:r w:rsidR="00AA570E">
        <w:rPr>
          <w:rFonts w:asciiTheme="majorBidi" w:hAnsiTheme="majorBidi" w:cstheme="majorBidi"/>
          <w:b/>
          <w:bCs/>
          <w:sz w:val="24"/>
          <w:szCs w:val="24"/>
        </w:rPr>
        <w:t>6</w:t>
      </w:r>
      <w:r w:rsidRPr="009B2C36">
        <w:rPr>
          <w:rFonts w:asciiTheme="majorBidi" w:hAnsiTheme="majorBidi" w:cstheme="majorBidi"/>
          <w:b/>
          <w:bCs/>
          <w:sz w:val="24"/>
          <w:szCs w:val="24"/>
        </w:rPr>
        <w:t xml:space="preserve"> Exemple des résultats d'essai triaxial</w:t>
      </w:r>
    </w:p>
    <w:p w:rsidR="00A331CE" w:rsidRPr="00A331CE" w:rsidRDefault="00AA570E" w:rsidP="00A331CE">
      <w:pPr>
        <w:tabs>
          <w:tab w:val="left" w:pos="3708"/>
        </w:tabs>
        <w:jc w:val="both"/>
        <w:rPr>
          <w:rFonts w:asciiTheme="majorBidi" w:hAnsiTheme="majorBidi" w:cstheme="majorBidi"/>
          <w:b/>
          <w:bCs/>
          <w:color w:val="0070C0"/>
          <w:sz w:val="24"/>
          <w:szCs w:val="24"/>
        </w:rPr>
      </w:pPr>
      <w:r>
        <w:rPr>
          <w:rFonts w:asciiTheme="majorBidi" w:hAnsiTheme="majorBidi" w:cstheme="majorBidi"/>
          <w:b/>
          <w:bCs/>
          <w:color w:val="0070C0"/>
          <w:sz w:val="24"/>
          <w:szCs w:val="24"/>
        </w:rPr>
        <w:t>4.2</w:t>
      </w:r>
      <w:r w:rsidR="00A331CE" w:rsidRPr="00A331CE">
        <w:rPr>
          <w:rFonts w:asciiTheme="majorBidi" w:hAnsiTheme="majorBidi" w:cstheme="majorBidi"/>
          <w:b/>
          <w:bCs/>
          <w:color w:val="0070C0"/>
          <w:sz w:val="24"/>
          <w:szCs w:val="24"/>
        </w:rPr>
        <w:t xml:space="preserve">.3 Essai de compression simple </w:t>
      </w:r>
    </w:p>
    <w:p w:rsidR="00A331CE" w:rsidRPr="00A331CE" w:rsidRDefault="00A331CE" w:rsidP="00A331CE">
      <w:pPr>
        <w:tabs>
          <w:tab w:val="left" w:pos="3708"/>
        </w:tabs>
        <w:jc w:val="both"/>
        <w:rPr>
          <w:rFonts w:asciiTheme="majorBidi" w:hAnsiTheme="majorBidi" w:cstheme="majorBidi"/>
          <w:sz w:val="24"/>
          <w:szCs w:val="24"/>
        </w:rPr>
      </w:pPr>
      <w:r w:rsidRPr="00A331CE">
        <w:rPr>
          <w:rFonts w:asciiTheme="majorBidi" w:hAnsiTheme="majorBidi" w:cstheme="majorBidi"/>
          <w:sz w:val="24"/>
          <w:szCs w:val="24"/>
        </w:rPr>
        <w:t>L’essai de compression simple est une forme très simplifiée d’essai triaxial dans laquelle l’éprouvette n’est pas soumise à une pression latérale σ</w:t>
      </w:r>
      <w:r w:rsidRPr="00A331CE">
        <w:rPr>
          <w:rFonts w:asciiTheme="majorBidi" w:hAnsiTheme="majorBidi" w:cstheme="majorBidi"/>
          <w:sz w:val="24"/>
          <w:szCs w:val="24"/>
          <w:vertAlign w:val="subscript"/>
        </w:rPr>
        <w:t>3</w:t>
      </w:r>
      <w:r w:rsidRPr="00A331CE">
        <w:rPr>
          <w:rFonts w:asciiTheme="majorBidi" w:hAnsiTheme="majorBidi" w:cstheme="majorBidi"/>
          <w:sz w:val="24"/>
          <w:szCs w:val="24"/>
        </w:rPr>
        <w:t xml:space="preserve"> lors de la compression. Cet essai est exécuté sur des éprouvettes cylindriques posées simplement sur le plateau d’une presse capable de les déformer à vitesse constante. L’essai n’est exécuté que sur des éprouvettes de sols fins cohésifs. L’essai de compression simple est donc un essai de type UU dans lequel la pression appliquée initialement à l’éprouvette (σ</w:t>
      </w:r>
      <w:r w:rsidRPr="00A331CE">
        <w:rPr>
          <w:rFonts w:asciiTheme="majorBidi" w:hAnsiTheme="majorBidi" w:cstheme="majorBidi"/>
          <w:sz w:val="24"/>
          <w:szCs w:val="24"/>
          <w:vertAlign w:val="subscript"/>
        </w:rPr>
        <w:t>3</w:t>
      </w:r>
      <w:r w:rsidRPr="00A331CE">
        <w:rPr>
          <w:rFonts w:asciiTheme="majorBidi" w:hAnsiTheme="majorBidi" w:cstheme="majorBidi"/>
          <w:sz w:val="24"/>
          <w:szCs w:val="24"/>
        </w:rPr>
        <w:t xml:space="preserve">) est nulle. </w:t>
      </w:r>
    </w:p>
    <w:p w:rsidR="00A331CE" w:rsidRDefault="00A331CE" w:rsidP="00A331CE">
      <w:pPr>
        <w:tabs>
          <w:tab w:val="left" w:pos="3708"/>
        </w:tabs>
        <w:jc w:val="both"/>
        <w:rPr>
          <w:rFonts w:asciiTheme="majorBidi" w:hAnsiTheme="majorBidi" w:cstheme="majorBidi"/>
          <w:sz w:val="24"/>
          <w:szCs w:val="24"/>
        </w:rPr>
      </w:pPr>
      <w:r w:rsidRPr="00A331CE">
        <w:rPr>
          <w:rFonts w:asciiTheme="majorBidi" w:hAnsiTheme="majorBidi" w:cstheme="majorBidi"/>
          <w:sz w:val="24"/>
          <w:szCs w:val="24"/>
        </w:rPr>
        <w:t xml:space="preserve">Dans le cas des sols saturés, on détermine la résistance à la compression simple </w:t>
      </w:r>
      <w:proofErr w:type="spellStart"/>
      <w:r w:rsidRPr="00A331CE">
        <w:rPr>
          <w:rFonts w:asciiTheme="majorBidi" w:hAnsiTheme="majorBidi" w:cstheme="majorBidi"/>
          <w:sz w:val="24"/>
          <w:szCs w:val="24"/>
        </w:rPr>
        <w:t>Rc</w:t>
      </w:r>
      <w:proofErr w:type="spellEnd"/>
      <w:r w:rsidRPr="00A331CE">
        <w:rPr>
          <w:rFonts w:asciiTheme="majorBidi" w:hAnsiTheme="majorBidi" w:cstheme="majorBidi"/>
          <w:sz w:val="24"/>
          <w:szCs w:val="24"/>
        </w:rPr>
        <w:t xml:space="preserve">, égale au déviateur des contraintes, c’est-à-dire au double de la cohésion non drainée: </w:t>
      </w:r>
    </w:p>
    <w:p w:rsidR="00095BFE" w:rsidRDefault="00A331CE" w:rsidP="00A331CE">
      <w:pPr>
        <w:tabs>
          <w:tab w:val="left" w:pos="3708"/>
        </w:tabs>
        <w:jc w:val="center"/>
        <w:rPr>
          <w:rFonts w:asciiTheme="majorBidi" w:hAnsiTheme="majorBidi" w:cstheme="majorBidi"/>
          <w:sz w:val="24"/>
          <w:szCs w:val="24"/>
          <w:vertAlign w:val="subscript"/>
        </w:rPr>
      </w:pPr>
      <w:proofErr w:type="spellStart"/>
      <w:r>
        <w:rPr>
          <w:rFonts w:asciiTheme="majorBidi" w:hAnsiTheme="majorBidi" w:cstheme="majorBidi"/>
          <w:sz w:val="24"/>
          <w:szCs w:val="24"/>
        </w:rPr>
        <w:t>R</w:t>
      </w:r>
      <w:r w:rsidRPr="00A331CE">
        <w:rPr>
          <w:rFonts w:asciiTheme="majorBidi" w:hAnsiTheme="majorBidi" w:cstheme="majorBidi"/>
          <w:sz w:val="24"/>
          <w:szCs w:val="24"/>
          <w:vertAlign w:val="subscript"/>
        </w:rPr>
        <w:t>c</w:t>
      </w:r>
      <w:proofErr w:type="spellEnd"/>
      <w:r>
        <w:rPr>
          <w:rFonts w:asciiTheme="majorBidi" w:hAnsiTheme="majorBidi" w:cstheme="majorBidi"/>
          <w:sz w:val="24"/>
          <w:szCs w:val="24"/>
        </w:rPr>
        <w:t>=2C</w:t>
      </w:r>
      <w:r w:rsidRPr="00A331CE">
        <w:rPr>
          <w:rFonts w:asciiTheme="majorBidi" w:hAnsiTheme="majorBidi" w:cstheme="majorBidi"/>
          <w:sz w:val="24"/>
          <w:szCs w:val="24"/>
          <w:vertAlign w:val="subscript"/>
        </w:rPr>
        <w:t>u</w:t>
      </w:r>
    </w:p>
    <w:p w:rsidR="00C06C67" w:rsidRPr="00C06C67" w:rsidRDefault="00C06C67" w:rsidP="00C06C67">
      <w:pPr>
        <w:jc w:val="right"/>
        <w:rPr>
          <w:rFonts w:asciiTheme="majorBidi" w:hAnsiTheme="majorBidi" w:cstheme="majorBidi"/>
          <w:sz w:val="24"/>
          <w:szCs w:val="24"/>
        </w:rPr>
      </w:pPr>
    </w:p>
    <w:sectPr w:rsidR="00C06C67" w:rsidRPr="00C06C67" w:rsidSect="004F736E">
      <w:headerReference w:type="default" r:id="rId31"/>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0C7" w:rsidRDefault="00B310C7" w:rsidP="006037C0">
      <w:pPr>
        <w:spacing w:after="0" w:line="240" w:lineRule="auto"/>
      </w:pPr>
      <w:r>
        <w:separator/>
      </w:r>
    </w:p>
  </w:endnote>
  <w:endnote w:type="continuationSeparator" w:id="0">
    <w:p w:rsidR="00B310C7" w:rsidRDefault="00B310C7" w:rsidP="00603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58239"/>
      <w:docPartObj>
        <w:docPartGallery w:val="Page Numbers (Bottom of Page)"/>
        <w:docPartUnique/>
      </w:docPartObj>
    </w:sdtPr>
    <w:sdtEndPr/>
    <w:sdtContent>
      <w:p w:rsidR="00AA570E" w:rsidRDefault="00AA570E">
        <w:pPr>
          <w:pStyle w:val="Pieddepage"/>
          <w:jc w:val="center"/>
        </w:pPr>
        <w:r>
          <w:fldChar w:fldCharType="begin"/>
        </w:r>
        <w:r>
          <w:instrText>PAGE   \* MERGEFORMAT</w:instrText>
        </w:r>
        <w:r>
          <w:fldChar w:fldCharType="separate"/>
        </w:r>
        <w:r w:rsidR="00A32069">
          <w:rPr>
            <w:noProof/>
          </w:rPr>
          <w:t>1</w:t>
        </w:r>
        <w:r>
          <w:fldChar w:fldCharType="end"/>
        </w:r>
      </w:p>
    </w:sdtContent>
  </w:sdt>
  <w:p w:rsidR="00F851C9" w:rsidRDefault="00F851C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0C7" w:rsidRDefault="00B310C7" w:rsidP="006037C0">
      <w:pPr>
        <w:spacing w:after="0" w:line="240" w:lineRule="auto"/>
      </w:pPr>
      <w:r>
        <w:separator/>
      </w:r>
    </w:p>
  </w:footnote>
  <w:footnote w:type="continuationSeparator" w:id="0">
    <w:p w:rsidR="00B310C7" w:rsidRDefault="00B310C7" w:rsidP="00603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EC3" w:rsidRPr="002D6EC3" w:rsidRDefault="002D6EC3" w:rsidP="00A32069">
    <w:pPr>
      <w:rPr>
        <w:sz w:val="20"/>
        <w:szCs w:val="20"/>
      </w:rPr>
    </w:pPr>
    <w:r>
      <w:rPr>
        <w:noProof/>
        <w:sz w:val="20"/>
        <w:szCs w:val="20"/>
      </w:rPr>
      <mc:AlternateContent>
        <mc:Choice Requires="wps">
          <w:drawing>
            <wp:anchor distT="0" distB="0" distL="114300" distR="114300" simplePos="0" relativeHeight="251659264" behindDoc="0" locked="0" layoutInCell="1" allowOverlap="1" wp14:anchorId="2104CB38" wp14:editId="4FF4E25C">
              <wp:simplePos x="0" y="0"/>
              <wp:positionH relativeFrom="column">
                <wp:posOffset>14604</wp:posOffset>
              </wp:positionH>
              <wp:positionV relativeFrom="paragraph">
                <wp:posOffset>142091</wp:posOffset>
              </wp:positionV>
              <wp:extent cx="5763025" cy="15368"/>
              <wp:effectExtent l="0" t="0" r="28575" b="22860"/>
              <wp:wrapNone/>
              <wp:docPr id="15" name="Connecteur droit 15"/>
              <wp:cNvGraphicFramePr/>
              <a:graphic xmlns:a="http://schemas.openxmlformats.org/drawingml/2006/main">
                <a:graphicData uri="http://schemas.microsoft.com/office/word/2010/wordprocessingShape">
                  <wps:wsp>
                    <wps:cNvCnPr/>
                    <wps:spPr>
                      <a:xfrm flipV="1">
                        <a:off x="0" y="0"/>
                        <a:ext cx="5763025" cy="1536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15pt,11.2pt" to="454.9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" strokecolor="#4579b8 [3044]"/>
          </w:pict>
        </mc:Fallback>
      </mc:AlternateContent>
    </w:r>
    <w:r w:rsidRPr="00582226">
      <w:rPr>
        <w:sz w:val="20"/>
        <w:szCs w:val="20"/>
      </w:rPr>
      <w:t xml:space="preserve">Université Mohamed </w:t>
    </w:r>
    <w:proofErr w:type="spellStart"/>
    <w:r w:rsidRPr="00582226">
      <w:rPr>
        <w:sz w:val="20"/>
        <w:szCs w:val="20"/>
      </w:rPr>
      <w:t>Khider</w:t>
    </w:r>
    <w:proofErr w:type="spellEnd"/>
    <w:r w:rsidRPr="00582226">
      <w:rPr>
        <w:sz w:val="20"/>
        <w:szCs w:val="20"/>
      </w:rPr>
      <w:t>, BISKRA</w:t>
    </w:r>
    <w:r>
      <w:rPr>
        <w:sz w:val="20"/>
        <w:szCs w:val="20"/>
      </w:rPr>
      <w:t xml:space="preserve">,   </w:t>
    </w:r>
    <w:r w:rsidRPr="00582226">
      <w:rPr>
        <w:sz w:val="20"/>
        <w:szCs w:val="20"/>
      </w:rPr>
      <w:t>Département de Génie Civil</w:t>
    </w:r>
    <w:r>
      <w:rPr>
        <w:sz w:val="20"/>
        <w:szCs w:val="20"/>
      </w:rPr>
      <w:t xml:space="preserve">,    </w:t>
    </w:r>
    <w:r w:rsidRPr="00582226">
      <w:rPr>
        <w:sz w:val="20"/>
        <w:szCs w:val="20"/>
      </w:rPr>
      <w:t>Prof. BENMEBAREK S.</w:t>
    </w:r>
    <w:r w:rsidRPr="00582226">
      <w:rPr>
        <w:sz w:val="20"/>
        <w:szCs w:val="20"/>
        <w:rtl/>
      </w:rPr>
      <w:t xml:space="preserve"> </w:t>
    </w:r>
    <w:r>
      <w:rPr>
        <w:sz w:val="20"/>
        <w:szCs w:val="20"/>
      </w:rPr>
      <w:t xml:space="preserve">                           201</w:t>
    </w:r>
    <w:r w:rsidR="00A32069">
      <w:rPr>
        <w:sz w:val="20"/>
        <w:szCs w:val="2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690A"/>
    <w:multiLevelType w:val="hybridMultilevel"/>
    <w:tmpl w:val="EA2EAA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A52AB0"/>
    <w:multiLevelType w:val="hybridMultilevel"/>
    <w:tmpl w:val="C56EC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4D418E"/>
    <w:multiLevelType w:val="hybridMultilevel"/>
    <w:tmpl w:val="62BE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4066D9"/>
    <w:multiLevelType w:val="hybridMultilevel"/>
    <w:tmpl w:val="594AEF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8D1FBB"/>
    <w:multiLevelType w:val="hybridMultilevel"/>
    <w:tmpl w:val="183AD910"/>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5">
    <w:nsid w:val="24E94970"/>
    <w:multiLevelType w:val="hybridMultilevel"/>
    <w:tmpl w:val="EAD0CB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50F799E"/>
    <w:multiLevelType w:val="hybridMultilevel"/>
    <w:tmpl w:val="C64619B4"/>
    <w:lvl w:ilvl="0" w:tplc="BB1A6462">
      <w:numFmt w:val="bullet"/>
      <w:lvlText w:val="-"/>
      <w:lvlJc w:val="left"/>
      <w:pPr>
        <w:ind w:left="720" w:hanging="360"/>
      </w:pPr>
      <w:rPr>
        <w:rFonts w:ascii="TimesNewRoman" w:eastAsiaTheme="minorHAnsi" w:hAnsi="TimesNewRoman" w:cs="TimesNew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5C82019"/>
    <w:multiLevelType w:val="hybridMultilevel"/>
    <w:tmpl w:val="2E0AC2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7466F6D"/>
    <w:multiLevelType w:val="hybridMultilevel"/>
    <w:tmpl w:val="E9F4F7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0FA23E0"/>
    <w:multiLevelType w:val="hybridMultilevel"/>
    <w:tmpl w:val="918AC3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FFF653C"/>
    <w:multiLevelType w:val="hybridMultilevel"/>
    <w:tmpl w:val="10803EFE"/>
    <w:lvl w:ilvl="0" w:tplc="BB1A6462">
      <w:numFmt w:val="bullet"/>
      <w:lvlText w:val="-"/>
      <w:lvlJc w:val="left"/>
      <w:pPr>
        <w:ind w:left="720" w:hanging="360"/>
      </w:pPr>
      <w:rPr>
        <w:rFonts w:ascii="TimesNewRoman" w:eastAsiaTheme="minorHAnsi" w:hAnsi="TimesNewRoman" w:cs="TimesNew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6670E2E"/>
    <w:multiLevelType w:val="hybridMultilevel"/>
    <w:tmpl w:val="70085B58"/>
    <w:lvl w:ilvl="0" w:tplc="BB1A6462">
      <w:numFmt w:val="bullet"/>
      <w:lvlText w:val="-"/>
      <w:lvlJc w:val="left"/>
      <w:pPr>
        <w:ind w:left="1080" w:hanging="360"/>
      </w:pPr>
      <w:rPr>
        <w:rFonts w:ascii="TimesNewRoman" w:eastAsiaTheme="minorHAnsi" w:hAnsi="TimesNewRoman" w:cs="TimesNew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4C313EBF"/>
    <w:multiLevelType w:val="hybridMultilevel"/>
    <w:tmpl w:val="DDF22044"/>
    <w:lvl w:ilvl="0" w:tplc="BB1A6462">
      <w:numFmt w:val="bullet"/>
      <w:lvlText w:val="-"/>
      <w:lvlJc w:val="left"/>
      <w:pPr>
        <w:ind w:left="1080" w:hanging="360"/>
      </w:pPr>
      <w:rPr>
        <w:rFonts w:ascii="TimesNewRoman" w:eastAsiaTheme="minorHAnsi" w:hAnsi="TimesNewRoman" w:cs="TimesNew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65EE28F4"/>
    <w:multiLevelType w:val="hybridMultilevel"/>
    <w:tmpl w:val="641AC5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99A04D0"/>
    <w:multiLevelType w:val="hybridMultilevel"/>
    <w:tmpl w:val="B1F8E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D241D33"/>
    <w:multiLevelType w:val="hybridMultilevel"/>
    <w:tmpl w:val="AC2476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F390B41"/>
    <w:multiLevelType w:val="hybridMultilevel"/>
    <w:tmpl w:val="9C260B0E"/>
    <w:lvl w:ilvl="0" w:tplc="BB1A6462">
      <w:numFmt w:val="bullet"/>
      <w:lvlText w:val="-"/>
      <w:lvlJc w:val="left"/>
      <w:pPr>
        <w:ind w:left="720" w:hanging="360"/>
      </w:pPr>
      <w:rPr>
        <w:rFonts w:ascii="TimesNewRoman" w:eastAsiaTheme="minorHAnsi" w:hAnsi="TimesNewRoman" w:cs="TimesNew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6"/>
  </w:num>
  <w:num w:numId="4">
    <w:abstractNumId w:val="12"/>
  </w:num>
  <w:num w:numId="5">
    <w:abstractNumId w:val="11"/>
  </w:num>
  <w:num w:numId="6">
    <w:abstractNumId w:val="6"/>
  </w:num>
  <w:num w:numId="7">
    <w:abstractNumId w:val="10"/>
  </w:num>
  <w:num w:numId="8">
    <w:abstractNumId w:val="3"/>
  </w:num>
  <w:num w:numId="9">
    <w:abstractNumId w:val="14"/>
  </w:num>
  <w:num w:numId="10">
    <w:abstractNumId w:val="5"/>
  </w:num>
  <w:num w:numId="11">
    <w:abstractNumId w:val="0"/>
  </w:num>
  <w:num w:numId="12">
    <w:abstractNumId w:val="13"/>
  </w:num>
  <w:num w:numId="13">
    <w:abstractNumId w:val="4"/>
  </w:num>
  <w:num w:numId="14">
    <w:abstractNumId w:val="1"/>
  </w:num>
  <w:num w:numId="15">
    <w:abstractNumId w:val="8"/>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IytjS3NDMwMzIwMzBW0lEKTi0uzszPAykwrgUAeI8eZSwAAAA="/>
  </w:docVars>
  <w:rsids>
    <w:rsidRoot w:val="00780FCC"/>
    <w:rsid w:val="00045324"/>
    <w:rsid w:val="00046058"/>
    <w:rsid w:val="00050487"/>
    <w:rsid w:val="00082535"/>
    <w:rsid w:val="00095BFE"/>
    <w:rsid w:val="000A7775"/>
    <w:rsid w:val="000B2801"/>
    <w:rsid w:val="001205DC"/>
    <w:rsid w:val="00167770"/>
    <w:rsid w:val="001951C5"/>
    <w:rsid w:val="001A2F2E"/>
    <w:rsid w:val="001C4FD9"/>
    <w:rsid w:val="001E2090"/>
    <w:rsid w:val="001F10DE"/>
    <w:rsid w:val="002201C1"/>
    <w:rsid w:val="00257ED6"/>
    <w:rsid w:val="002D6EC3"/>
    <w:rsid w:val="00320EFF"/>
    <w:rsid w:val="003239E7"/>
    <w:rsid w:val="00332989"/>
    <w:rsid w:val="00376644"/>
    <w:rsid w:val="00391C8D"/>
    <w:rsid w:val="003B7F78"/>
    <w:rsid w:val="003C1D82"/>
    <w:rsid w:val="003F704D"/>
    <w:rsid w:val="00403AE2"/>
    <w:rsid w:val="00414CFF"/>
    <w:rsid w:val="00421734"/>
    <w:rsid w:val="00434ADC"/>
    <w:rsid w:val="004415EE"/>
    <w:rsid w:val="00470ECF"/>
    <w:rsid w:val="0049148C"/>
    <w:rsid w:val="004F1A34"/>
    <w:rsid w:val="004F736E"/>
    <w:rsid w:val="00511367"/>
    <w:rsid w:val="00517715"/>
    <w:rsid w:val="005405EE"/>
    <w:rsid w:val="0054549E"/>
    <w:rsid w:val="00594410"/>
    <w:rsid w:val="00597EC8"/>
    <w:rsid w:val="005A1C57"/>
    <w:rsid w:val="005A26D5"/>
    <w:rsid w:val="005C7CF1"/>
    <w:rsid w:val="006037C0"/>
    <w:rsid w:val="006049A6"/>
    <w:rsid w:val="006C6ADF"/>
    <w:rsid w:val="006D444B"/>
    <w:rsid w:val="006D6999"/>
    <w:rsid w:val="007024EE"/>
    <w:rsid w:val="0070733D"/>
    <w:rsid w:val="00736226"/>
    <w:rsid w:val="007445B2"/>
    <w:rsid w:val="00771420"/>
    <w:rsid w:val="00780FCC"/>
    <w:rsid w:val="00792903"/>
    <w:rsid w:val="007A4AF0"/>
    <w:rsid w:val="007C1E96"/>
    <w:rsid w:val="007D540B"/>
    <w:rsid w:val="0086345B"/>
    <w:rsid w:val="0088402A"/>
    <w:rsid w:val="008913E6"/>
    <w:rsid w:val="00897CC3"/>
    <w:rsid w:val="008F2311"/>
    <w:rsid w:val="00903FA2"/>
    <w:rsid w:val="009177A2"/>
    <w:rsid w:val="00996540"/>
    <w:rsid w:val="009B2C36"/>
    <w:rsid w:val="00A00B12"/>
    <w:rsid w:val="00A06F07"/>
    <w:rsid w:val="00A32069"/>
    <w:rsid w:val="00A3213A"/>
    <w:rsid w:val="00A331CE"/>
    <w:rsid w:val="00A5689F"/>
    <w:rsid w:val="00A61BA9"/>
    <w:rsid w:val="00A66030"/>
    <w:rsid w:val="00AA570E"/>
    <w:rsid w:val="00AE29F8"/>
    <w:rsid w:val="00AE6BA1"/>
    <w:rsid w:val="00AE760B"/>
    <w:rsid w:val="00B25043"/>
    <w:rsid w:val="00B310C7"/>
    <w:rsid w:val="00B54243"/>
    <w:rsid w:val="00B826B4"/>
    <w:rsid w:val="00B876BF"/>
    <w:rsid w:val="00B96B8A"/>
    <w:rsid w:val="00BA3C41"/>
    <w:rsid w:val="00BF0A78"/>
    <w:rsid w:val="00BF116A"/>
    <w:rsid w:val="00C038B4"/>
    <w:rsid w:val="00C04AAC"/>
    <w:rsid w:val="00C06C67"/>
    <w:rsid w:val="00C20E84"/>
    <w:rsid w:val="00C45CCD"/>
    <w:rsid w:val="00C64DC8"/>
    <w:rsid w:val="00C90DD6"/>
    <w:rsid w:val="00CA4F95"/>
    <w:rsid w:val="00CC1F58"/>
    <w:rsid w:val="00CE340A"/>
    <w:rsid w:val="00D25802"/>
    <w:rsid w:val="00D47599"/>
    <w:rsid w:val="00D55583"/>
    <w:rsid w:val="00D95E58"/>
    <w:rsid w:val="00D97806"/>
    <w:rsid w:val="00DB62E7"/>
    <w:rsid w:val="00DF2960"/>
    <w:rsid w:val="00E022C4"/>
    <w:rsid w:val="00E64DB6"/>
    <w:rsid w:val="00EB45E0"/>
    <w:rsid w:val="00F017B4"/>
    <w:rsid w:val="00F033F2"/>
    <w:rsid w:val="00F064DA"/>
    <w:rsid w:val="00F06DB1"/>
    <w:rsid w:val="00F1260B"/>
    <w:rsid w:val="00F37AF6"/>
    <w:rsid w:val="00F41AA7"/>
    <w:rsid w:val="00F50260"/>
    <w:rsid w:val="00F60D28"/>
    <w:rsid w:val="00F73D32"/>
    <w:rsid w:val="00F851C9"/>
    <w:rsid w:val="00FC12AD"/>
    <w:rsid w:val="00FE05F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20E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0E84"/>
    <w:rPr>
      <w:rFonts w:ascii="Tahoma" w:hAnsi="Tahoma" w:cs="Tahoma"/>
      <w:sz w:val="16"/>
      <w:szCs w:val="16"/>
    </w:rPr>
  </w:style>
  <w:style w:type="paragraph" w:styleId="Paragraphedeliste">
    <w:name w:val="List Paragraph"/>
    <w:basedOn w:val="Normal"/>
    <w:uiPriority w:val="34"/>
    <w:qFormat/>
    <w:rsid w:val="00F41AA7"/>
    <w:pPr>
      <w:ind w:left="720"/>
      <w:contextualSpacing/>
    </w:pPr>
  </w:style>
  <w:style w:type="paragraph" w:styleId="En-tte">
    <w:name w:val="header"/>
    <w:basedOn w:val="Normal"/>
    <w:link w:val="En-tteCar"/>
    <w:uiPriority w:val="99"/>
    <w:unhideWhenUsed/>
    <w:rsid w:val="006037C0"/>
    <w:pPr>
      <w:tabs>
        <w:tab w:val="center" w:pos="4536"/>
        <w:tab w:val="right" w:pos="9072"/>
      </w:tabs>
      <w:spacing w:after="0" w:line="240" w:lineRule="auto"/>
    </w:pPr>
  </w:style>
  <w:style w:type="character" w:customStyle="1" w:styleId="En-tteCar">
    <w:name w:val="En-tête Car"/>
    <w:basedOn w:val="Policepardfaut"/>
    <w:link w:val="En-tte"/>
    <w:uiPriority w:val="99"/>
    <w:rsid w:val="006037C0"/>
  </w:style>
  <w:style w:type="paragraph" w:styleId="Pieddepage">
    <w:name w:val="footer"/>
    <w:basedOn w:val="Normal"/>
    <w:link w:val="PieddepageCar"/>
    <w:uiPriority w:val="99"/>
    <w:unhideWhenUsed/>
    <w:rsid w:val="006037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37C0"/>
  </w:style>
  <w:style w:type="table" w:styleId="Grilledutableau">
    <w:name w:val="Table Grid"/>
    <w:basedOn w:val="TableauNormal"/>
    <w:uiPriority w:val="59"/>
    <w:rsid w:val="009B2C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edelespacerserv">
    <w:name w:val="Placeholder Text"/>
    <w:basedOn w:val="Policepardfaut"/>
    <w:uiPriority w:val="99"/>
    <w:semiHidden/>
    <w:rsid w:val="00434AD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20E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0E84"/>
    <w:rPr>
      <w:rFonts w:ascii="Tahoma" w:hAnsi="Tahoma" w:cs="Tahoma"/>
      <w:sz w:val="16"/>
      <w:szCs w:val="16"/>
    </w:rPr>
  </w:style>
  <w:style w:type="paragraph" w:styleId="Paragraphedeliste">
    <w:name w:val="List Paragraph"/>
    <w:basedOn w:val="Normal"/>
    <w:uiPriority w:val="34"/>
    <w:qFormat/>
    <w:rsid w:val="00F41AA7"/>
    <w:pPr>
      <w:ind w:left="720"/>
      <w:contextualSpacing/>
    </w:pPr>
  </w:style>
  <w:style w:type="paragraph" w:styleId="En-tte">
    <w:name w:val="header"/>
    <w:basedOn w:val="Normal"/>
    <w:link w:val="En-tteCar"/>
    <w:uiPriority w:val="99"/>
    <w:unhideWhenUsed/>
    <w:rsid w:val="006037C0"/>
    <w:pPr>
      <w:tabs>
        <w:tab w:val="center" w:pos="4536"/>
        <w:tab w:val="right" w:pos="9072"/>
      </w:tabs>
      <w:spacing w:after="0" w:line="240" w:lineRule="auto"/>
    </w:pPr>
  </w:style>
  <w:style w:type="character" w:customStyle="1" w:styleId="En-tteCar">
    <w:name w:val="En-tête Car"/>
    <w:basedOn w:val="Policepardfaut"/>
    <w:link w:val="En-tte"/>
    <w:uiPriority w:val="99"/>
    <w:rsid w:val="006037C0"/>
  </w:style>
  <w:style w:type="paragraph" w:styleId="Pieddepage">
    <w:name w:val="footer"/>
    <w:basedOn w:val="Normal"/>
    <w:link w:val="PieddepageCar"/>
    <w:uiPriority w:val="99"/>
    <w:unhideWhenUsed/>
    <w:rsid w:val="006037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37C0"/>
  </w:style>
  <w:style w:type="table" w:styleId="Grilledutableau">
    <w:name w:val="Table Grid"/>
    <w:basedOn w:val="TableauNormal"/>
    <w:uiPriority w:val="59"/>
    <w:rsid w:val="009B2C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edelespacerserv">
    <w:name w:val="Placeholder Text"/>
    <w:basedOn w:val="Policepardfaut"/>
    <w:uiPriority w:val="99"/>
    <w:semiHidden/>
    <w:rsid w:val="00434AD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630143">
      <w:bodyDiv w:val="1"/>
      <w:marLeft w:val="0"/>
      <w:marRight w:val="0"/>
      <w:marTop w:val="0"/>
      <w:marBottom w:val="0"/>
      <w:divBdr>
        <w:top w:val="none" w:sz="0" w:space="0" w:color="auto"/>
        <w:left w:val="none" w:sz="0" w:space="0" w:color="auto"/>
        <w:bottom w:val="none" w:sz="0" w:space="0" w:color="auto"/>
        <w:right w:val="none" w:sz="0" w:space="0" w:color="auto"/>
      </w:divBdr>
      <w:divsChild>
        <w:div w:id="1738169556">
          <w:marLeft w:val="0"/>
          <w:marRight w:val="0"/>
          <w:marTop w:val="0"/>
          <w:marBottom w:val="0"/>
          <w:divBdr>
            <w:top w:val="none" w:sz="0" w:space="0" w:color="auto"/>
            <w:left w:val="none" w:sz="0" w:space="0" w:color="auto"/>
            <w:bottom w:val="none" w:sz="0" w:space="0" w:color="auto"/>
            <w:right w:val="none" w:sz="0" w:space="0" w:color="auto"/>
          </w:divBdr>
          <w:divsChild>
            <w:div w:id="857351827">
              <w:marLeft w:val="0"/>
              <w:marRight w:val="69"/>
              <w:marTop w:val="0"/>
              <w:marBottom w:val="0"/>
              <w:divBdr>
                <w:top w:val="none" w:sz="0" w:space="0" w:color="auto"/>
                <w:left w:val="none" w:sz="0" w:space="0" w:color="auto"/>
                <w:bottom w:val="none" w:sz="0" w:space="0" w:color="auto"/>
                <w:right w:val="none" w:sz="0" w:space="0" w:color="auto"/>
              </w:divBdr>
              <w:divsChild>
                <w:div w:id="1263801353">
                  <w:marLeft w:val="0"/>
                  <w:marRight w:val="0"/>
                  <w:marTop w:val="0"/>
                  <w:marBottom w:val="139"/>
                  <w:divBdr>
                    <w:top w:val="single" w:sz="6" w:space="0" w:color="C0C0C0"/>
                    <w:left w:val="single" w:sz="6" w:space="0" w:color="D9D9D9"/>
                    <w:bottom w:val="single" w:sz="6" w:space="0" w:color="D9D9D9"/>
                    <w:right w:val="single" w:sz="6" w:space="0" w:color="D9D9D9"/>
                  </w:divBdr>
                  <w:divsChild>
                    <w:div w:id="511799945">
                      <w:marLeft w:val="0"/>
                      <w:marRight w:val="0"/>
                      <w:marTop w:val="0"/>
                      <w:marBottom w:val="0"/>
                      <w:divBdr>
                        <w:top w:val="none" w:sz="0" w:space="0" w:color="auto"/>
                        <w:left w:val="none" w:sz="0" w:space="0" w:color="auto"/>
                        <w:bottom w:val="none" w:sz="0" w:space="0" w:color="auto"/>
                        <w:right w:val="none" w:sz="0" w:space="0" w:color="auto"/>
                      </w:divBdr>
                    </w:div>
                    <w:div w:id="5549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70170">
          <w:marLeft w:val="0"/>
          <w:marRight w:val="0"/>
          <w:marTop w:val="0"/>
          <w:marBottom w:val="0"/>
          <w:divBdr>
            <w:top w:val="none" w:sz="0" w:space="0" w:color="auto"/>
            <w:left w:val="none" w:sz="0" w:space="0" w:color="auto"/>
            <w:bottom w:val="none" w:sz="0" w:space="0" w:color="auto"/>
            <w:right w:val="none" w:sz="0" w:space="0" w:color="auto"/>
          </w:divBdr>
          <w:divsChild>
            <w:div w:id="951742050">
              <w:marLeft w:val="69"/>
              <w:marRight w:val="0"/>
              <w:marTop w:val="0"/>
              <w:marBottom w:val="0"/>
              <w:divBdr>
                <w:top w:val="none" w:sz="0" w:space="0" w:color="auto"/>
                <w:left w:val="none" w:sz="0" w:space="0" w:color="auto"/>
                <w:bottom w:val="none" w:sz="0" w:space="0" w:color="auto"/>
                <w:right w:val="none" w:sz="0" w:space="0" w:color="auto"/>
              </w:divBdr>
              <w:divsChild>
                <w:div w:id="841511732">
                  <w:marLeft w:val="0"/>
                  <w:marRight w:val="0"/>
                  <w:marTop w:val="0"/>
                  <w:marBottom w:val="0"/>
                  <w:divBdr>
                    <w:top w:val="none" w:sz="0" w:space="0" w:color="auto"/>
                    <w:left w:val="none" w:sz="0" w:space="0" w:color="auto"/>
                    <w:bottom w:val="none" w:sz="0" w:space="0" w:color="auto"/>
                    <w:right w:val="none" w:sz="0" w:space="0" w:color="auto"/>
                  </w:divBdr>
                  <w:divsChild>
                    <w:div w:id="177933050">
                      <w:marLeft w:val="0"/>
                      <w:marRight w:val="0"/>
                      <w:marTop w:val="0"/>
                      <w:marBottom w:val="139"/>
                      <w:divBdr>
                        <w:top w:val="single" w:sz="6" w:space="0" w:color="F5F5F5"/>
                        <w:left w:val="single" w:sz="6" w:space="0" w:color="F5F5F5"/>
                        <w:bottom w:val="single" w:sz="6" w:space="0" w:color="F5F5F5"/>
                        <w:right w:val="single" w:sz="6" w:space="0" w:color="F5F5F5"/>
                      </w:divBdr>
                      <w:divsChild>
                        <w:div w:id="1492020021">
                          <w:marLeft w:val="0"/>
                          <w:marRight w:val="0"/>
                          <w:marTop w:val="0"/>
                          <w:marBottom w:val="0"/>
                          <w:divBdr>
                            <w:top w:val="none" w:sz="0" w:space="0" w:color="auto"/>
                            <w:left w:val="none" w:sz="0" w:space="0" w:color="auto"/>
                            <w:bottom w:val="none" w:sz="0" w:space="0" w:color="auto"/>
                            <w:right w:val="none" w:sz="0" w:space="0" w:color="auto"/>
                          </w:divBdr>
                          <w:divsChild>
                            <w:div w:id="13317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2061</Words>
  <Characters>11338</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3</cp:revision>
  <dcterms:created xsi:type="dcterms:W3CDTF">2020-12-13T08:25:00Z</dcterms:created>
  <dcterms:modified xsi:type="dcterms:W3CDTF">2020-12-13T22:45:00Z</dcterms:modified>
</cp:coreProperties>
</file>