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0D" w:rsidRDefault="00DD150D" w:rsidP="00DD150D">
      <w:pPr>
        <w:bidi/>
        <w:ind w:left="-1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D150D" w:rsidRPr="002124C0" w:rsidRDefault="00DD150D" w:rsidP="00DD150D">
      <w:pPr>
        <w:bidi/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الثانية :</w:t>
      </w: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علاقة علم النفس الإكلينيكي بفروع علم النفس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1- نظرية التعلم :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أسهمت النظرية السلوكية بشكل واسع في الممارسة الإكلينيكية و خاصة في مجال العلاج السلوكي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فما قام به واطسن و رينور هو أنهما إختبرا نظرية التعلم الشرطي بوصفها النظرية المفسرة لأنماط السلوك السوي و المرضي ، من خلال إستحداث تجريبي لعرض مرضي شائع هو الخوف .و بالتالي تمكنا من إثبات أن هذا الإضطراب و بقية الأعراض العصابية الأخرى إنما يحدث من خلال آلية التعلم الشرطي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قد قامت بعد ذلك تلميذة واطسن ماري كوفر جونز </w:t>
      </w:r>
      <w:r w:rsidRPr="002124C0">
        <w:rPr>
          <w:rFonts w:ascii="Simplified Arabic" w:hAnsi="Simplified Arabic" w:cs="Simplified Arabic"/>
          <w:sz w:val="28"/>
          <w:szCs w:val="28"/>
          <w:lang w:bidi="ar-DZ"/>
        </w:rPr>
        <w:t>M.C.Jones</w:t>
      </w: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بعلاج مخاوف الأطفال بإستخدام الطرق التي إقترحها واطسن و المشتقة من نظرية التعلم ( التشريط المباشر ، التقليد)، كما أسهمت نظرية  بندوار( التعلم الإجتماعي )  في فهم التغير السلوكي الذي يحدث نتيجة للعلاج (نتيجة إدراك الفرد لفاعليته الشخصية)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2- التحليل النفسي :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أثرت نظرية التحليل النفسي في مجالي التشخيص و العلاج في علم النفس الإكلينيكي حتى منتصف القرن العشرين و قد سيطر آنذاك  تحليل فرويد للشخصية و القوى التي تحكمها ( الأنا و الهو و الأنا الأعلى ، و نظرية الصراع الذي ينظم العلاقة بينها ) على مفاهيم الأطباء النفسيين و الأخصائيين الإكلينيكيين  .و قد أستخدم التحليل النفسي في علاج الكثير من الأعراض الهستيرية و العصابية و كان هو المنحى السائد في العلاج و في مفاهيم التشخيص حتى صدور الدليل التشخيصي و الإحصائي الثالث للإضطرابات العقلية 1980.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3 - الشخصية :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إهتمت نظريات الشخصية بمجال السواء بينما  إتجه  إهتمام البعض الآخر لتفسير أنماط اللاسواء أو عدم التوافق ،و محاولة إستكشاف الأبعاد المختلفة للشخصية و المحددات التي تشكل السلوك و تؤثر فيه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و قد إستمد علم النفس الإكلينيكي الكثير من المفاهيم المهمة من الشخصية  و من ذلك مفاهيم ( الكفاءة و الملائمة و التوافق و الفاعلية ).و دائما ما تؤدي دراسات الشخصية إلى فتح مجالات جديدة للخدمة النفسية الإكلينيكية ( فرج، 2008. ص 52)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4- القياس النفسي :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من خصائص علم النفس الإكلينيكي  إستخدام أدوات موضوعية في التشخيص و التقييم قبل أثناء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و بعد العلاج .و يعتمد علم النفس الإكلينيكي  على أدوات القياس من إختبارات و إستخبارات و قوائم التقدير المختلفة  و التي  تستخدم سواء في الممارسة أو البحث أو التشخيص أو التقييم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و قد صممت بعض المقاييس  بهدف واضح و مباشر للإستخدام الإكلينيكي للكشف عن اضطرابات معينة  و تحديد شدتها كميا. و تكاد تشمل الإختبارات و المقاييس جميع الاضطرابات و الأعراض و يمتد إستخدام هذه الأدوات إلى تقارير البحث الإكلينيكي .و هذا ما يبين الصلة الوثيقة بين علم النفس الإكلينيكي و القياس النفسي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5- علم النفس المرضي :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يعد علم النفس المرضي بما يقدمه سواء في المستوى النظري أو التطبيقي محور علم النفس الإكلينيكي فالممارسة الإكلينيكية تعتمد على فهم الإنتظام و المبادئ و التصنيفات التي تنتظم فيها الأعراض المرضية و الإضطرابات المختلفة .و يقوم علم النفس المرضي بدراسة الأنساق التصنيفية و التشخيصية المختلفة و المحكات الفارقة للإضطرابات ، و تعريف المفاهيم الأساسية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6- علم النفس المعرفي : 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أسهم علم النفس  المعرفي بتزويد علم النفس الإكلينيكي بعنصرين هامين ساهما في فاعليته و كفائته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حيث قدم أرون بيك </w:t>
      </w:r>
      <w:r w:rsidRPr="002124C0">
        <w:rPr>
          <w:rFonts w:ascii="Simplified Arabic" w:hAnsi="Simplified Arabic" w:cs="Simplified Arabic"/>
          <w:sz w:val="28"/>
          <w:szCs w:val="28"/>
          <w:lang w:bidi="ar-DZ"/>
        </w:rPr>
        <w:t>A.Beack</w:t>
      </w: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منظور معرفي جديد في تفسير بعض الإضطرابات مثل الإكتئاب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و الخوف تقوم على أن المزاج الإكتئابي ينشأ نتيجة إعتقاد الأفراد في مدركات سلبية و غير موضوعية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كما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24C0">
        <w:rPr>
          <w:rFonts w:ascii="Simplified Arabic" w:hAnsi="Simplified Arabic" w:cs="Simplified Arabic"/>
          <w:sz w:val="28"/>
          <w:szCs w:val="28"/>
          <w:rtl/>
          <w:lang w:bidi="ar-DZ"/>
        </w:rPr>
        <w:t>و فر أسلوب العلاج المعرفي و الذي يعتمد على الأسلوب العقلاني للعناصر المعرفية السلبية في ضوء الواقع و الأحداث الفعلية التي يعيشها الفرد .و قد أظاف هذا المنحى أحد أهم الأساليب العلاجية لعلم النفس الإكلينيكي .</w:t>
      </w: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D150D" w:rsidRPr="002124C0" w:rsidRDefault="00DD150D" w:rsidP="00DD150D">
      <w:pPr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011FC" w:rsidRDefault="001011FC" w:rsidP="00DD150D">
      <w:pPr>
        <w:jc w:val="center"/>
        <w:rPr>
          <w:lang w:bidi="ar-DZ"/>
        </w:rPr>
      </w:pPr>
    </w:p>
    <w:sectPr w:rsidR="001011FC" w:rsidSect="001011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5A6" w:rsidRDefault="009A05A6" w:rsidP="00DD150D">
      <w:pPr>
        <w:spacing w:after="0" w:line="240" w:lineRule="auto"/>
      </w:pPr>
      <w:r>
        <w:separator/>
      </w:r>
    </w:p>
  </w:endnote>
  <w:endnote w:type="continuationSeparator" w:id="1">
    <w:p w:rsidR="009A05A6" w:rsidRDefault="009A05A6" w:rsidP="00DD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5A6" w:rsidRDefault="009A05A6" w:rsidP="00DD150D">
      <w:pPr>
        <w:spacing w:after="0" w:line="240" w:lineRule="auto"/>
      </w:pPr>
      <w:r>
        <w:separator/>
      </w:r>
    </w:p>
  </w:footnote>
  <w:footnote w:type="continuationSeparator" w:id="1">
    <w:p w:rsidR="009A05A6" w:rsidRDefault="009A05A6" w:rsidP="00DD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DD477B6D85DE41E794E9735278DFD5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150D" w:rsidRDefault="004E431B" w:rsidP="00DD150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 w:hint="cs"/>
            <w:sz w:val="32"/>
            <w:szCs w:val="32"/>
            <w:rtl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مقياس علم النفس العيادي و دراسة الحالة                                  الأستاذة :جعفر صباح</w:t>
        </w:r>
      </w:p>
    </w:sdtContent>
  </w:sdt>
  <w:p w:rsidR="00DD150D" w:rsidRDefault="00DD150D" w:rsidP="00DD150D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 w:hint="cs"/>
        <w:sz w:val="32"/>
        <w:szCs w:val="32"/>
        <w:rtl/>
      </w:rPr>
      <w:t>السنة الثالثة عيادي - جامعة بسكرة -</w:t>
    </w:r>
  </w:p>
  <w:p w:rsidR="00DD150D" w:rsidRDefault="00DD15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50D"/>
    <w:rsid w:val="001011FC"/>
    <w:rsid w:val="004E431B"/>
    <w:rsid w:val="009A05A6"/>
    <w:rsid w:val="00DD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50D"/>
  </w:style>
  <w:style w:type="paragraph" w:styleId="Pieddepage">
    <w:name w:val="footer"/>
    <w:basedOn w:val="Normal"/>
    <w:link w:val="PieddepageCar"/>
    <w:uiPriority w:val="99"/>
    <w:semiHidden/>
    <w:unhideWhenUsed/>
    <w:rsid w:val="00DD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150D"/>
  </w:style>
  <w:style w:type="paragraph" w:styleId="Textedebulles">
    <w:name w:val="Balloon Text"/>
    <w:basedOn w:val="Normal"/>
    <w:link w:val="TextedebullesCar"/>
    <w:uiPriority w:val="99"/>
    <w:semiHidden/>
    <w:unhideWhenUsed/>
    <w:rsid w:val="00DD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477B6D85DE41E794E9735278DFD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7461C-B199-4D61-B40A-8840601D172C}"/>
      </w:docPartPr>
      <w:docPartBody>
        <w:p w:rsidR="00000000" w:rsidRDefault="004B54D1" w:rsidP="004B54D1">
          <w:pPr>
            <w:pStyle w:val="DD477B6D85DE41E794E9735278DFD5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B54D1"/>
    <w:rsid w:val="004B54D1"/>
    <w:rsid w:val="006B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477B6D85DE41E794E9735278DFD554">
    <w:name w:val="DD477B6D85DE41E794E9735278DFD554"/>
    <w:rsid w:val="004B54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علم النفس العيادي و دراسة الحالة                                  الأستاذة :جعفر صباح</dc:title>
  <dc:creator>HP_PC</dc:creator>
  <cp:lastModifiedBy>HP_PC</cp:lastModifiedBy>
  <cp:revision>2</cp:revision>
  <dcterms:created xsi:type="dcterms:W3CDTF">2020-12-14T06:55:00Z</dcterms:created>
  <dcterms:modified xsi:type="dcterms:W3CDTF">2020-12-14T07:00:00Z</dcterms:modified>
</cp:coreProperties>
</file>