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D0473" w:rsidRDefault="008D0473" w:rsidP="008D0473">
      <w:pPr>
        <w:shd w:val="clear" w:color="auto" w:fill="FFFFFF"/>
        <w:tabs>
          <w:tab w:val="left" w:pos="576"/>
        </w:tabs>
        <w:spacing w:before="422"/>
        <w:ind w:left="269"/>
      </w:pPr>
      <w:r>
        <w:rPr>
          <w:b/>
          <w:bCs/>
          <w:color w:val="000000"/>
          <w:sz w:val="22"/>
          <w:szCs w:val="22"/>
        </w:rPr>
        <w:t xml:space="preserve">TRAVAUX DIRIGES conservation des eaux et des sols </w:t>
      </w:r>
    </w:p>
    <w:p w:rsidR="008D0473" w:rsidRDefault="008D0473" w:rsidP="008D0473">
      <w:pPr>
        <w:widowControl w:val="0"/>
        <w:numPr>
          <w:ilvl w:val="0"/>
          <w:numId w:val="1"/>
        </w:numPr>
        <w:shd w:val="clear" w:color="auto" w:fill="FFFFFF"/>
        <w:tabs>
          <w:tab w:val="left" w:pos="672"/>
        </w:tabs>
        <w:autoSpaceDE w:val="0"/>
        <w:autoSpaceDN w:val="0"/>
        <w:adjustRightInd w:val="0"/>
        <w:spacing w:line="312" w:lineRule="exact"/>
        <w:ind w:left="552"/>
        <w:rPr>
          <w:color w:val="000000"/>
          <w:sz w:val="19"/>
          <w:szCs w:val="19"/>
        </w:rPr>
      </w:pPr>
      <w:r>
        <w:rPr>
          <w:color w:val="000000"/>
          <w:spacing w:val="-6"/>
        </w:rPr>
        <w:t>Etude de cas</w:t>
      </w:r>
    </w:p>
    <w:p w:rsidR="008D0473" w:rsidRDefault="008D0473" w:rsidP="008D0473">
      <w:pPr>
        <w:widowControl w:val="0"/>
        <w:numPr>
          <w:ilvl w:val="0"/>
          <w:numId w:val="1"/>
        </w:numPr>
        <w:shd w:val="clear" w:color="auto" w:fill="FFFFFF"/>
        <w:tabs>
          <w:tab w:val="left" w:pos="672"/>
        </w:tabs>
        <w:autoSpaceDE w:val="0"/>
        <w:autoSpaceDN w:val="0"/>
        <w:adjustRightInd w:val="0"/>
        <w:spacing w:line="312" w:lineRule="exact"/>
        <w:ind w:left="552"/>
        <w:rPr>
          <w:color w:val="000000"/>
        </w:rPr>
      </w:pPr>
      <w:r>
        <w:rPr>
          <w:color w:val="000000"/>
          <w:spacing w:val="-5"/>
        </w:rPr>
        <w:t xml:space="preserve">Méthode de </w:t>
      </w:r>
      <w:proofErr w:type="spellStart"/>
      <w:r>
        <w:rPr>
          <w:color w:val="000000"/>
          <w:spacing w:val="-5"/>
        </w:rPr>
        <w:t>prédétection</w:t>
      </w:r>
      <w:proofErr w:type="spellEnd"/>
      <w:r>
        <w:rPr>
          <w:color w:val="000000"/>
          <w:spacing w:val="-5"/>
        </w:rPr>
        <w:t xml:space="preserve"> de l'érosion</w:t>
      </w:r>
    </w:p>
    <w:p w:rsidR="008D0473" w:rsidRDefault="008D0473" w:rsidP="008D0473">
      <w:pPr>
        <w:widowControl w:val="0"/>
        <w:numPr>
          <w:ilvl w:val="0"/>
          <w:numId w:val="1"/>
        </w:numPr>
        <w:shd w:val="clear" w:color="auto" w:fill="FFFFFF"/>
        <w:tabs>
          <w:tab w:val="left" w:pos="672"/>
        </w:tabs>
        <w:autoSpaceDE w:val="0"/>
        <w:autoSpaceDN w:val="0"/>
        <w:adjustRightInd w:val="0"/>
        <w:spacing w:line="312" w:lineRule="exact"/>
        <w:ind w:left="552"/>
        <w:rPr>
          <w:color w:val="000000"/>
        </w:rPr>
      </w:pPr>
      <w:r>
        <w:rPr>
          <w:color w:val="000000"/>
          <w:spacing w:val="-5"/>
        </w:rPr>
        <w:t>Méthode de quantification</w:t>
      </w:r>
    </w:p>
    <w:p w:rsidR="008D0473" w:rsidRDefault="008D0473">
      <w:pPr>
        <w:rPr>
          <w:b/>
          <w:bCs/>
        </w:rPr>
      </w:pPr>
    </w:p>
    <w:p w:rsidR="008D0473" w:rsidRDefault="008D0473">
      <w:pPr>
        <w:rPr>
          <w:b/>
          <w:bCs/>
        </w:rPr>
      </w:pPr>
    </w:p>
    <w:p w:rsidR="00D412B8" w:rsidRDefault="00D90A37" w:rsidP="008D0473">
      <w:pPr>
        <w:jc w:val="center"/>
        <w:rPr>
          <w:b/>
          <w:bCs/>
        </w:rPr>
      </w:pPr>
      <w:r>
        <w:rPr>
          <w:b/>
          <w:bCs/>
        </w:rPr>
        <w:t xml:space="preserve">TD </w:t>
      </w:r>
      <w:r w:rsidR="008D0473" w:rsidRPr="008D0473">
        <w:rPr>
          <w:b/>
          <w:bCs/>
        </w:rPr>
        <w:t>1 Etude de cas</w:t>
      </w:r>
    </w:p>
    <w:p w:rsidR="000F1996" w:rsidRDefault="000F1996" w:rsidP="008D0473">
      <w:pPr>
        <w:jc w:val="center"/>
        <w:rPr>
          <w:b/>
          <w:bCs/>
        </w:rPr>
      </w:pPr>
    </w:p>
    <w:p w:rsidR="000F1996" w:rsidRDefault="000F1996" w:rsidP="000F1996">
      <w:pPr>
        <w:autoSpaceDE w:val="0"/>
        <w:autoSpaceDN w:val="0"/>
        <w:adjustRightInd w:val="0"/>
        <w:jc w:val="center"/>
        <w:rPr>
          <w:rFonts w:eastAsiaTheme="minorHAnsi"/>
          <w:b/>
          <w:bCs/>
          <w:lang w:eastAsia="en-US"/>
        </w:rPr>
      </w:pPr>
      <w:r w:rsidRPr="000F1996">
        <w:rPr>
          <w:rFonts w:eastAsiaTheme="minorHAnsi"/>
          <w:b/>
          <w:bCs/>
          <w:lang w:eastAsia="en-US"/>
        </w:rPr>
        <w:t>Techniques traditionnelles de conservation de l'eau et des sols</w:t>
      </w:r>
      <w:r>
        <w:rPr>
          <w:rFonts w:eastAsiaTheme="minorHAnsi"/>
          <w:b/>
          <w:bCs/>
          <w:lang w:eastAsia="en-US"/>
        </w:rPr>
        <w:t xml:space="preserve"> </w:t>
      </w:r>
      <w:r w:rsidRPr="000F1996">
        <w:rPr>
          <w:rFonts w:eastAsiaTheme="minorHAnsi"/>
          <w:b/>
          <w:bCs/>
          <w:lang w:eastAsia="en-US"/>
        </w:rPr>
        <w:t>dans les zones arides et semi-arides de la Tunisie</w:t>
      </w:r>
      <w:r>
        <w:rPr>
          <w:rFonts w:eastAsiaTheme="minorHAnsi"/>
          <w:b/>
          <w:bCs/>
          <w:lang w:eastAsia="en-US"/>
        </w:rPr>
        <w:t>.</w:t>
      </w:r>
    </w:p>
    <w:p w:rsidR="000F1996" w:rsidRDefault="000F1996" w:rsidP="000F1996">
      <w:pPr>
        <w:autoSpaceDE w:val="0"/>
        <w:autoSpaceDN w:val="0"/>
        <w:adjustRightInd w:val="0"/>
        <w:jc w:val="center"/>
        <w:rPr>
          <w:rFonts w:eastAsiaTheme="minorHAnsi"/>
          <w:b/>
          <w:bCs/>
          <w:lang w:eastAsia="en-US"/>
        </w:rPr>
      </w:pPr>
    </w:p>
    <w:p w:rsidR="000F1996" w:rsidRDefault="000F1996" w:rsidP="000F1996">
      <w:pPr>
        <w:autoSpaceDE w:val="0"/>
        <w:autoSpaceDN w:val="0"/>
        <w:adjustRightInd w:val="0"/>
        <w:jc w:val="center"/>
        <w:rPr>
          <w:rFonts w:eastAsiaTheme="minorHAnsi"/>
          <w:b/>
          <w:bCs/>
          <w:lang w:eastAsia="en-US"/>
        </w:rPr>
      </w:pPr>
    </w:p>
    <w:p w:rsidR="000F1996" w:rsidRPr="000F1996" w:rsidRDefault="000F1996" w:rsidP="000F1996">
      <w:pPr>
        <w:autoSpaceDE w:val="0"/>
        <w:autoSpaceDN w:val="0"/>
        <w:adjustRightInd w:val="0"/>
        <w:rPr>
          <w:rFonts w:ascii="Arial" w:eastAsiaTheme="minorHAnsi" w:hAnsi="Arial" w:cs="Arial"/>
          <w:lang w:eastAsia="en-US"/>
        </w:rPr>
      </w:pPr>
      <w:r w:rsidRPr="000F1996">
        <w:rPr>
          <w:rFonts w:eastAsiaTheme="minorHAnsi"/>
          <w:b/>
          <w:bCs/>
          <w:lang w:eastAsia="en-US"/>
        </w:rPr>
        <w:t xml:space="preserve">INTRODUCTION </w:t>
      </w:r>
    </w:p>
    <w:p w:rsidR="000F1996" w:rsidRP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5"/>
          <w:szCs w:val="25"/>
          <w:lang w:eastAsia="en-US"/>
        </w:rPr>
        <w:t xml:space="preserve">La production agricole en Tunisie a toujours été lourdement affectée par des facteurs limitant et dont les plus significatifs sont </w:t>
      </w:r>
      <w:r>
        <w:rPr>
          <w:rFonts w:ascii="Arial" w:eastAsiaTheme="minorHAnsi" w:hAnsi="Arial" w:cs="Arial"/>
          <w:sz w:val="23"/>
          <w:szCs w:val="23"/>
          <w:lang w:eastAsia="en-US"/>
        </w:rPr>
        <w:t>:</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ascii="Arial" w:eastAsiaTheme="minorHAnsi" w:hAnsi="Arial" w:cs="Arial"/>
          <w:sz w:val="29"/>
          <w:szCs w:val="29"/>
          <w:lang w:eastAsia="en-US"/>
        </w:rPr>
        <w:t xml:space="preserve">- </w:t>
      </w:r>
      <w:r>
        <w:rPr>
          <w:rFonts w:eastAsiaTheme="minorHAnsi"/>
          <w:sz w:val="25"/>
          <w:szCs w:val="25"/>
          <w:lang w:eastAsia="en-US"/>
        </w:rPr>
        <w:t>terres cultivables limitées parfois dangereusement occupées par l’extension urbaine et</w:t>
      </w:r>
    </w:p>
    <w:p w:rsidR="000F1996" w:rsidRDefault="000F1996" w:rsidP="000F1996">
      <w:pPr>
        <w:autoSpaceDE w:val="0"/>
        <w:autoSpaceDN w:val="0"/>
        <w:adjustRightInd w:val="0"/>
        <w:spacing w:line="360" w:lineRule="auto"/>
        <w:jc w:val="both"/>
        <w:rPr>
          <w:rFonts w:ascii="Arial" w:eastAsiaTheme="minorHAnsi" w:hAnsi="Arial" w:cs="Arial"/>
          <w:lang w:eastAsia="en-US"/>
        </w:rPr>
      </w:pPr>
      <w:r>
        <w:rPr>
          <w:rFonts w:ascii="Arial" w:eastAsiaTheme="minorHAnsi" w:hAnsi="Arial" w:cs="Arial"/>
          <w:sz w:val="29"/>
          <w:szCs w:val="29"/>
          <w:lang w:eastAsia="en-US"/>
        </w:rPr>
        <w:t xml:space="preserve">- </w:t>
      </w:r>
      <w:r>
        <w:rPr>
          <w:rFonts w:eastAsiaTheme="minorHAnsi"/>
          <w:sz w:val="25"/>
          <w:szCs w:val="25"/>
          <w:lang w:eastAsia="en-US"/>
        </w:rPr>
        <w:t xml:space="preserve">aléas climatiques </w:t>
      </w:r>
      <w:r>
        <w:rPr>
          <w:rFonts w:ascii="Arial" w:eastAsiaTheme="minorHAnsi" w:hAnsi="Arial" w:cs="Arial"/>
          <w:lang w:eastAsia="en-US"/>
        </w:rPr>
        <w:t xml:space="preserve">à </w:t>
      </w:r>
      <w:r>
        <w:rPr>
          <w:rFonts w:eastAsiaTheme="minorHAnsi"/>
          <w:sz w:val="25"/>
          <w:szCs w:val="25"/>
          <w:lang w:eastAsia="en-US"/>
        </w:rPr>
        <w:t xml:space="preserve">l’origine d’incertitudes sur les productions </w:t>
      </w:r>
      <w:r>
        <w:rPr>
          <w:rFonts w:ascii="Arial" w:eastAsiaTheme="minorHAnsi" w:hAnsi="Arial" w:cs="Arial"/>
          <w:lang w:eastAsia="en-US"/>
        </w:rPr>
        <w:t>;</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ascii="Arial" w:eastAsiaTheme="minorHAnsi" w:hAnsi="Arial" w:cs="Arial"/>
          <w:sz w:val="29"/>
          <w:szCs w:val="29"/>
          <w:lang w:eastAsia="en-US"/>
        </w:rPr>
        <w:t xml:space="preserve">- </w:t>
      </w:r>
      <w:r>
        <w:rPr>
          <w:rFonts w:eastAsiaTheme="minorHAnsi"/>
          <w:sz w:val="25"/>
          <w:szCs w:val="25"/>
          <w:lang w:eastAsia="en-US"/>
        </w:rPr>
        <w:t xml:space="preserve">ressources en eaux limitées entraînant une compétition entre l’agriculture, l’industrie et menacées par le phénomène de l’érosion </w:t>
      </w:r>
      <w:r>
        <w:rPr>
          <w:rFonts w:ascii="Arial" w:eastAsiaTheme="minorHAnsi" w:hAnsi="Arial" w:cs="Arial"/>
          <w:lang w:eastAsia="en-US"/>
        </w:rPr>
        <w:t>;</w:t>
      </w:r>
      <w:r>
        <w:rPr>
          <w:rFonts w:eastAsiaTheme="minorHAnsi"/>
          <w:sz w:val="25"/>
          <w:szCs w:val="25"/>
          <w:lang w:eastAsia="en-US"/>
        </w:rPr>
        <w:t xml:space="preserve"> l’eau potable.</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6"/>
          <w:szCs w:val="26"/>
          <w:lang w:eastAsia="en-US"/>
        </w:rPr>
        <w:t xml:space="preserve">Pour </w:t>
      </w:r>
      <w:r>
        <w:rPr>
          <w:rFonts w:eastAsiaTheme="minorHAnsi"/>
          <w:sz w:val="25"/>
          <w:szCs w:val="25"/>
          <w:lang w:eastAsia="en-US"/>
        </w:rPr>
        <w:t xml:space="preserve">faire face </w:t>
      </w:r>
      <w:r>
        <w:rPr>
          <w:rFonts w:ascii="Arial" w:eastAsiaTheme="minorHAnsi" w:hAnsi="Arial" w:cs="Arial"/>
          <w:lang w:eastAsia="en-US"/>
        </w:rPr>
        <w:t xml:space="preserve">à </w:t>
      </w:r>
      <w:r>
        <w:rPr>
          <w:rFonts w:eastAsiaTheme="minorHAnsi"/>
          <w:sz w:val="25"/>
          <w:szCs w:val="25"/>
          <w:lang w:eastAsia="en-US"/>
        </w:rPr>
        <w:t>une telle situation l’état Tunisien et les responsables de la politique agricole ont orienté les financements vers la mobilisation des eaux et plus spécialement dans les zones arides et semi-arides où le déficit hydrique est extrêmement important.</w:t>
      </w:r>
    </w:p>
    <w:p w:rsid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5"/>
          <w:szCs w:val="25"/>
          <w:lang w:eastAsia="en-US"/>
        </w:rPr>
        <w:t>Ces grand efforts pour la mobilisation des eaux de surface pour l’irrigation et dont</w:t>
      </w:r>
    </w:p>
    <w:p w:rsidR="000F1996" w:rsidRDefault="000F1996" w:rsidP="000F1996">
      <w:pPr>
        <w:autoSpaceDE w:val="0"/>
        <w:autoSpaceDN w:val="0"/>
        <w:adjustRightInd w:val="0"/>
        <w:spacing w:line="360" w:lineRule="auto"/>
        <w:jc w:val="both"/>
        <w:rPr>
          <w:rFonts w:eastAsiaTheme="minorHAnsi"/>
          <w:sz w:val="25"/>
          <w:szCs w:val="25"/>
          <w:lang w:eastAsia="en-US"/>
        </w:rPr>
      </w:pPr>
      <w:proofErr w:type="gramStart"/>
      <w:r>
        <w:rPr>
          <w:rFonts w:eastAsiaTheme="minorHAnsi"/>
          <w:sz w:val="25"/>
          <w:szCs w:val="25"/>
          <w:lang w:eastAsia="en-US"/>
        </w:rPr>
        <w:t>l’objectif</w:t>
      </w:r>
      <w:proofErr w:type="gramEnd"/>
      <w:r>
        <w:rPr>
          <w:rFonts w:eastAsiaTheme="minorHAnsi"/>
          <w:sz w:val="25"/>
          <w:szCs w:val="25"/>
          <w:lang w:eastAsia="en-US"/>
        </w:rPr>
        <w:t xml:space="preserve"> principal est l’intensification agricole ont été </w:t>
      </w:r>
      <w:r>
        <w:rPr>
          <w:rFonts w:ascii="Arial" w:eastAsiaTheme="minorHAnsi" w:hAnsi="Arial" w:cs="Arial"/>
          <w:lang w:eastAsia="en-US"/>
        </w:rPr>
        <w:t xml:space="preserve">à </w:t>
      </w:r>
      <w:r>
        <w:rPr>
          <w:rFonts w:eastAsiaTheme="minorHAnsi"/>
          <w:sz w:val="25"/>
          <w:szCs w:val="25"/>
          <w:lang w:eastAsia="en-US"/>
        </w:rPr>
        <w:t>l’origine de la création de périmètres publics irrigués financés par 1’Etat.</w:t>
      </w:r>
    </w:p>
    <w:p w:rsidR="000F1996" w:rsidRPr="000F1996" w:rsidRDefault="000F1996" w:rsidP="000F1996">
      <w:pPr>
        <w:autoSpaceDE w:val="0"/>
        <w:autoSpaceDN w:val="0"/>
        <w:adjustRightInd w:val="0"/>
        <w:spacing w:line="360" w:lineRule="auto"/>
        <w:jc w:val="both"/>
        <w:rPr>
          <w:rFonts w:eastAsiaTheme="minorHAnsi"/>
          <w:lang w:eastAsia="en-US"/>
        </w:rPr>
      </w:pPr>
      <w:r>
        <w:rPr>
          <w:rFonts w:eastAsiaTheme="minorHAnsi"/>
          <w:sz w:val="25"/>
          <w:szCs w:val="25"/>
          <w:lang w:eastAsia="en-US"/>
        </w:rPr>
        <w:t xml:space="preserve">Dans plusieurs zones du pays notamment dans les régions arides et semi-arides, </w:t>
      </w:r>
      <w:r>
        <w:rPr>
          <w:rFonts w:eastAsiaTheme="minorHAnsi"/>
          <w:lang w:eastAsia="en-US"/>
        </w:rPr>
        <w:t xml:space="preserve">où </w:t>
      </w:r>
      <w:r>
        <w:rPr>
          <w:rFonts w:eastAsiaTheme="minorHAnsi"/>
          <w:sz w:val="25"/>
          <w:szCs w:val="25"/>
          <w:lang w:eastAsia="en-US"/>
        </w:rPr>
        <w:t>l’eau est une monnaie rare et les ouvrages de grande hydraulique ne peuvent pas être</w:t>
      </w:r>
      <w:r>
        <w:rPr>
          <w:rFonts w:eastAsiaTheme="minorHAnsi"/>
          <w:lang w:eastAsia="en-US"/>
        </w:rPr>
        <w:t xml:space="preserve"> </w:t>
      </w:r>
      <w:r>
        <w:rPr>
          <w:rFonts w:eastAsiaTheme="minorHAnsi"/>
          <w:sz w:val="25"/>
          <w:szCs w:val="25"/>
          <w:lang w:eastAsia="en-US"/>
        </w:rPr>
        <w:t>justifiés compte tenu des apports très limités et de 1’Evapotranspiration très importante, des</w:t>
      </w:r>
      <w:r>
        <w:rPr>
          <w:rFonts w:eastAsiaTheme="minorHAnsi"/>
          <w:lang w:eastAsia="en-US"/>
        </w:rPr>
        <w:t xml:space="preserve"> </w:t>
      </w:r>
      <w:r>
        <w:rPr>
          <w:rFonts w:eastAsiaTheme="minorHAnsi"/>
          <w:sz w:val="25"/>
          <w:szCs w:val="25"/>
          <w:lang w:eastAsia="en-US"/>
        </w:rPr>
        <w:t>techniques innovantes de conservation des eaux et du sol ont été adoptées. Différentes</w:t>
      </w:r>
      <w:r>
        <w:rPr>
          <w:rFonts w:eastAsiaTheme="minorHAnsi"/>
          <w:lang w:eastAsia="en-US"/>
        </w:rPr>
        <w:t xml:space="preserve"> </w:t>
      </w:r>
      <w:r>
        <w:rPr>
          <w:rFonts w:eastAsiaTheme="minorHAnsi"/>
          <w:sz w:val="25"/>
          <w:szCs w:val="25"/>
          <w:lang w:eastAsia="en-US"/>
        </w:rPr>
        <w:t xml:space="preserve">pratiques de collecte et de gestion de l’eau ont été développées </w:t>
      </w:r>
      <w:r>
        <w:rPr>
          <w:rFonts w:ascii="Arial" w:eastAsiaTheme="minorHAnsi" w:hAnsi="Arial" w:cs="Arial"/>
          <w:lang w:eastAsia="en-US"/>
        </w:rPr>
        <w:t xml:space="preserve">à </w:t>
      </w:r>
      <w:r>
        <w:rPr>
          <w:rFonts w:eastAsiaTheme="minorHAnsi"/>
          <w:sz w:val="25"/>
          <w:szCs w:val="25"/>
          <w:lang w:eastAsia="en-US"/>
        </w:rPr>
        <w:t>partir de stratégies</w:t>
      </w:r>
      <w:r>
        <w:rPr>
          <w:rFonts w:eastAsiaTheme="minorHAnsi"/>
          <w:lang w:eastAsia="en-US"/>
        </w:rPr>
        <w:t xml:space="preserve"> </w:t>
      </w:r>
      <w:r>
        <w:rPr>
          <w:rFonts w:eastAsiaTheme="minorHAnsi"/>
          <w:sz w:val="25"/>
          <w:szCs w:val="25"/>
          <w:lang w:eastAsia="en-US"/>
        </w:rPr>
        <w:t xml:space="preserve">paysannes et ont donné naissance </w:t>
      </w:r>
      <w:r>
        <w:rPr>
          <w:rFonts w:ascii="Arial" w:eastAsiaTheme="minorHAnsi" w:hAnsi="Arial" w:cs="Arial"/>
          <w:lang w:eastAsia="en-US"/>
        </w:rPr>
        <w:t xml:space="preserve">à </w:t>
      </w:r>
      <w:r>
        <w:rPr>
          <w:rFonts w:eastAsiaTheme="minorHAnsi"/>
          <w:sz w:val="25"/>
          <w:szCs w:val="25"/>
          <w:lang w:eastAsia="en-US"/>
        </w:rPr>
        <w:t xml:space="preserve">des stratégies locales </w:t>
      </w:r>
      <w:r>
        <w:rPr>
          <w:rFonts w:ascii="Arial" w:eastAsiaTheme="minorHAnsi" w:hAnsi="Arial" w:cs="Arial"/>
          <w:sz w:val="23"/>
          <w:szCs w:val="23"/>
          <w:lang w:eastAsia="en-US"/>
        </w:rPr>
        <w:t xml:space="preserve">ou </w:t>
      </w:r>
      <w:r>
        <w:rPr>
          <w:rFonts w:eastAsiaTheme="minorHAnsi"/>
          <w:sz w:val="25"/>
          <w:szCs w:val="25"/>
          <w:lang w:eastAsia="en-US"/>
        </w:rPr>
        <w:t xml:space="preserve">1’Etat est </w:t>
      </w:r>
      <w:r>
        <w:rPr>
          <w:rFonts w:eastAsiaTheme="minorHAnsi"/>
          <w:sz w:val="26"/>
          <w:szCs w:val="26"/>
          <w:lang w:eastAsia="en-US"/>
        </w:rPr>
        <w:t xml:space="preserve">un </w:t>
      </w:r>
      <w:r>
        <w:rPr>
          <w:rFonts w:eastAsiaTheme="minorHAnsi"/>
          <w:sz w:val="25"/>
          <w:szCs w:val="25"/>
          <w:lang w:eastAsia="en-US"/>
        </w:rPr>
        <w:t>agent de</w:t>
      </w:r>
      <w:r>
        <w:rPr>
          <w:rFonts w:eastAsiaTheme="minorHAnsi"/>
          <w:lang w:eastAsia="en-US"/>
        </w:rPr>
        <w:t xml:space="preserve"> </w:t>
      </w:r>
      <w:r>
        <w:rPr>
          <w:rFonts w:eastAsiaTheme="minorHAnsi"/>
          <w:sz w:val="25"/>
          <w:szCs w:val="25"/>
          <w:lang w:eastAsia="en-US"/>
        </w:rPr>
        <w:t>formation et d’encadrement.</w:t>
      </w:r>
    </w:p>
    <w:p w:rsidR="000F1996" w:rsidRPr="000F1996" w:rsidRDefault="000F1996" w:rsidP="000F1996">
      <w:pPr>
        <w:autoSpaceDE w:val="0"/>
        <w:autoSpaceDN w:val="0"/>
        <w:adjustRightInd w:val="0"/>
        <w:spacing w:line="360" w:lineRule="auto"/>
        <w:jc w:val="both"/>
        <w:rPr>
          <w:rFonts w:eastAsiaTheme="minorHAnsi"/>
          <w:sz w:val="25"/>
          <w:szCs w:val="25"/>
          <w:lang w:eastAsia="en-US"/>
        </w:rPr>
      </w:pPr>
      <w:r>
        <w:rPr>
          <w:rFonts w:eastAsiaTheme="minorHAnsi"/>
          <w:sz w:val="25"/>
          <w:szCs w:val="25"/>
          <w:lang w:eastAsia="en-US"/>
        </w:rPr>
        <w:t>Il faut dire qu’un certain équilibre a été trouvé car malgré la présence permanente des services de 1’Etat dans la parcelle agricole, les exploitations familiales ont développé des stratégies adaptatives selon les contraintes rencontrées.</w:t>
      </w:r>
    </w:p>
    <w:p w:rsidR="000F1996" w:rsidRDefault="000F1996" w:rsidP="000F1996">
      <w:pPr>
        <w:autoSpaceDE w:val="0"/>
        <w:autoSpaceDN w:val="0"/>
        <w:adjustRightInd w:val="0"/>
        <w:jc w:val="center"/>
        <w:rPr>
          <w:rFonts w:eastAsiaTheme="minorHAnsi"/>
          <w:b/>
          <w:bCs/>
          <w:lang w:eastAsia="en-US"/>
        </w:rPr>
      </w:pPr>
    </w:p>
    <w:p w:rsidR="000F1996" w:rsidRDefault="000F1996" w:rsidP="000F1996">
      <w:pPr>
        <w:autoSpaceDE w:val="0"/>
        <w:autoSpaceDN w:val="0"/>
        <w:adjustRightInd w:val="0"/>
        <w:jc w:val="center"/>
        <w:rPr>
          <w:rFonts w:eastAsiaTheme="minorHAnsi"/>
          <w:b/>
          <w:bCs/>
          <w:lang w:eastAsia="en-US"/>
        </w:rPr>
      </w:pPr>
    </w:p>
    <w:p w:rsidR="000F1996" w:rsidRDefault="00D90A37" w:rsidP="00B26DC7">
      <w:pPr>
        <w:autoSpaceDE w:val="0"/>
        <w:autoSpaceDN w:val="0"/>
        <w:adjustRightInd w:val="0"/>
        <w:jc w:val="both"/>
        <w:rPr>
          <w:rFonts w:eastAsiaTheme="minorHAnsi"/>
          <w:lang w:eastAsia="en-US"/>
        </w:rPr>
      </w:pPr>
      <w:r>
        <w:rPr>
          <w:rFonts w:eastAsiaTheme="minorHAnsi"/>
          <w:b/>
          <w:bCs/>
          <w:lang w:eastAsia="en-US"/>
        </w:rPr>
        <w:t>But de TD</w:t>
      </w:r>
      <w:r w:rsidR="00B26DC7">
        <w:rPr>
          <w:rFonts w:eastAsiaTheme="minorHAnsi"/>
          <w:b/>
          <w:bCs/>
          <w:lang w:eastAsia="en-US"/>
        </w:rPr>
        <w:t xml:space="preserve"> </w:t>
      </w:r>
      <w:r w:rsidR="000F1996">
        <w:rPr>
          <w:rFonts w:eastAsiaTheme="minorHAnsi"/>
          <w:b/>
          <w:bCs/>
          <w:lang w:eastAsia="en-US"/>
        </w:rPr>
        <w:t xml:space="preserve">: </w:t>
      </w:r>
      <w:r w:rsidR="00B26DC7" w:rsidRPr="00B26DC7">
        <w:rPr>
          <w:rFonts w:eastAsiaTheme="minorHAnsi"/>
          <w:lang w:eastAsia="en-US"/>
        </w:rPr>
        <w:t>Etude des t</w:t>
      </w:r>
      <w:r w:rsidR="000F1996" w:rsidRPr="00B26DC7">
        <w:rPr>
          <w:rFonts w:eastAsiaTheme="minorHAnsi"/>
          <w:lang w:eastAsia="en-US"/>
        </w:rPr>
        <w:t>echniques traditionnelles de conservation de l'eau et des sols dans les zones arides et semi-arides de la Tunisie.</w:t>
      </w:r>
    </w:p>
    <w:p w:rsidR="00B26DC7" w:rsidRDefault="00B26DC7" w:rsidP="00B26DC7">
      <w:pPr>
        <w:autoSpaceDE w:val="0"/>
        <w:autoSpaceDN w:val="0"/>
        <w:adjustRightInd w:val="0"/>
        <w:jc w:val="both"/>
        <w:rPr>
          <w:rFonts w:eastAsiaTheme="minorHAnsi"/>
          <w:lang w:eastAsia="en-US"/>
        </w:rPr>
      </w:pPr>
    </w:p>
    <w:p w:rsidR="00B26DC7" w:rsidRPr="00B26DC7" w:rsidRDefault="00B26DC7" w:rsidP="00B26DC7">
      <w:pPr>
        <w:autoSpaceDE w:val="0"/>
        <w:autoSpaceDN w:val="0"/>
        <w:adjustRightInd w:val="0"/>
        <w:jc w:val="both"/>
        <w:rPr>
          <w:rFonts w:eastAsiaTheme="minorHAnsi"/>
          <w:b/>
          <w:bCs/>
          <w:lang w:eastAsia="en-US"/>
        </w:rPr>
      </w:pPr>
      <w:r w:rsidRPr="00B26DC7">
        <w:rPr>
          <w:rFonts w:eastAsiaTheme="minorHAnsi"/>
          <w:b/>
          <w:bCs/>
          <w:lang w:eastAsia="en-US"/>
        </w:rPr>
        <w:t>Matériels et méthodes</w:t>
      </w:r>
    </w:p>
    <w:p w:rsidR="00B26DC7" w:rsidRDefault="00B26DC7" w:rsidP="00B26DC7">
      <w:pPr>
        <w:autoSpaceDE w:val="0"/>
        <w:autoSpaceDN w:val="0"/>
        <w:adjustRightInd w:val="0"/>
        <w:jc w:val="both"/>
        <w:rPr>
          <w:rFonts w:eastAsiaTheme="minorHAnsi"/>
          <w:lang w:eastAsia="en-US"/>
        </w:rPr>
      </w:pPr>
    </w:p>
    <w:p w:rsidR="00B26DC7" w:rsidRDefault="00B26DC7" w:rsidP="00B26DC7">
      <w:pPr>
        <w:autoSpaceDE w:val="0"/>
        <w:autoSpaceDN w:val="0"/>
        <w:adjustRightInd w:val="0"/>
        <w:jc w:val="both"/>
        <w:rPr>
          <w:rFonts w:eastAsiaTheme="minorHAnsi"/>
          <w:lang w:eastAsia="en-US"/>
        </w:rPr>
      </w:pPr>
    </w:p>
    <w:p w:rsidR="00B26DC7" w:rsidRPr="00B26DC7" w:rsidRDefault="00B26DC7" w:rsidP="00B26DC7">
      <w:pPr>
        <w:autoSpaceDE w:val="0"/>
        <w:autoSpaceDN w:val="0"/>
        <w:adjustRightInd w:val="0"/>
        <w:jc w:val="both"/>
        <w:rPr>
          <w:rFonts w:asciiTheme="majorBidi" w:eastAsiaTheme="minorHAnsi" w:hAnsiTheme="majorBidi" w:cstheme="majorBidi"/>
          <w:b/>
          <w:bCs/>
          <w:lang w:eastAsia="en-US"/>
        </w:rPr>
      </w:pPr>
      <w:r w:rsidRPr="00B26DC7">
        <w:rPr>
          <w:rFonts w:asciiTheme="majorBidi" w:eastAsiaTheme="minorHAnsi" w:hAnsiTheme="majorBidi" w:cstheme="majorBidi"/>
          <w:b/>
          <w:bCs/>
          <w:lang w:eastAsia="en-US"/>
        </w:rPr>
        <w:t>Techniques douces pour la conservation de l’eau et du sol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2-1- Protection du sol Dar le </w:t>
      </w:r>
      <w:proofErr w:type="spellStart"/>
      <w:r w:rsidRPr="00B26DC7">
        <w:rPr>
          <w:rFonts w:asciiTheme="majorBidi" w:eastAsiaTheme="minorHAnsi" w:hAnsiTheme="majorBidi" w:cstheme="majorBidi"/>
          <w:b/>
          <w:bCs/>
          <w:lang w:eastAsia="en-US"/>
        </w:rPr>
        <w:t>mulch</w:t>
      </w:r>
      <w:proofErr w:type="spellEnd"/>
      <w:r w:rsidRPr="00B26DC7">
        <w:rPr>
          <w:rFonts w:asciiTheme="majorBidi" w:eastAsiaTheme="minorHAnsi" w:hAnsiTheme="majorBidi" w:cstheme="majorBidi"/>
          <w:b/>
          <w:bCs/>
          <w:lang w:eastAsia="en-US"/>
        </w:rPr>
        <w:t xml:space="preserve"> </w:t>
      </w:r>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Le </w:t>
      </w:r>
      <w:proofErr w:type="spellStart"/>
      <w:r w:rsidRPr="00B26DC7">
        <w:rPr>
          <w:rFonts w:asciiTheme="majorBidi" w:eastAsiaTheme="minorHAnsi" w:hAnsiTheme="majorBidi" w:cstheme="majorBidi"/>
          <w:lang w:eastAsia="en-US"/>
        </w:rPr>
        <w:t>mulch</w:t>
      </w:r>
      <w:proofErr w:type="spellEnd"/>
      <w:r w:rsidRPr="00B26DC7">
        <w:rPr>
          <w:rFonts w:asciiTheme="majorBidi" w:eastAsiaTheme="minorHAnsi" w:hAnsiTheme="majorBidi" w:cstheme="majorBidi"/>
          <w:lang w:eastAsia="en-US"/>
        </w:rPr>
        <w:t xml:space="preserve"> désigne tous les .résidus de récoltes laissés sur le sol en vue de le conserver pour retenir les eaux de pluie en les empêchant de </w:t>
      </w:r>
      <w:proofErr w:type="gramStart"/>
      <w:r w:rsidRPr="00B26DC7">
        <w:rPr>
          <w:rFonts w:asciiTheme="majorBidi" w:eastAsiaTheme="minorHAnsi" w:hAnsiTheme="majorBidi" w:cstheme="majorBidi"/>
          <w:lang w:eastAsia="en-US"/>
        </w:rPr>
        <w:t>ruisseler .</w:t>
      </w:r>
      <w:proofErr w:type="gramEnd"/>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Le </w:t>
      </w:r>
      <w:proofErr w:type="spellStart"/>
      <w:r w:rsidRPr="00B26DC7">
        <w:rPr>
          <w:rFonts w:asciiTheme="majorBidi" w:eastAsiaTheme="minorHAnsi" w:hAnsiTheme="majorBidi" w:cstheme="majorBidi"/>
          <w:lang w:eastAsia="en-US"/>
        </w:rPr>
        <w:t>mulch</w:t>
      </w:r>
      <w:proofErr w:type="spellEnd"/>
      <w:r w:rsidRPr="00B26DC7">
        <w:rPr>
          <w:rFonts w:asciiTheme="majorBidi" w:eastAsiaTheme="minorHAnsi" w:hAnsiTheme="majorBidi" w:cstheme="majorBidi"/>
          <w:lang w:eastAsia="en-US"/>
        </w:rPr>
        <w:t xml:space="preserve"> agit de trois façons différentes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i/>
          <w:iCs/>
          <w:lang w:eastAsia="en-US"/>
        </w:rPr>
        <w:t xml:space="preserve">I / </w:t>
      </w:r>
      <w:r w:rsidRPr="00B26DC7">
        <w:rPr>
          <w:rFonts w:asciiTheme="majorBidi" w:eastAsiaTheme="minorHAnsi" w:hAnsiTheme="majorBidi" w:cstheme="majorBidi"/>
          <w:lang w:eastAsia="en-US"/>
        </w:rPr>
        <w:t>par la matière organique qu’il apporte, il enrichit le sol et améliore ses qualités physiques en augmentant la perméabilité;</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2/ </w:t>
      </w:r>
      <w:r w:rsidRPr="00B26DC7">
        <w:rPr>
          <w:rFonts w:asciiTheme="majorBidi" w:eastAsiaTheme="minorHAnsi" w:hAnsiTheme="majorBidi" w:cstheme="majorBidi"/>
          <w:lang w:eastAsia="en-US"/>
        </w:rPr>
        <w:t>il protège des effets d’érosion par le vent;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3/ </w:t>
      </w:r>
      <w:r w:rsidRPr="00B26DC7">
        <w:rPr>
          <w:rFonts w:asciiTheme="majorBidi" w:eastAsiaTheme="minorHAnsi" w:hAnsiTheme="majorBidi" w:cstheme="majorBidi"/>
          <w:lang w:eastAsia="en-US"/>
        </w:rPr>
        <w:t>il empêche de former sur la surface du sol une mince couche compacte s’opposant à la</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roofErr w:type="gramStart"/>
      <w:r w:rsidRPr="00B26DC7">
        <w:rPr>
          <w:rFonts w:asciiTheme="majorBidi" w:eastAsiaTheme="minorHAnsi" w:hAnsiTheme="majorBidi" w:cstheme="majorBidi"/>
          <w:lang w:eastAsia="en-US"/>
        </w:rPr>
        <w:t>pénétration</w:t>
      </w:r>
      <w:proofErr w:type="gramEnd"/>
      <w:r w:rsidRPr="00B26DC7">
        <w:rPr>
          <w:rFonts w:asciiTheme="majorBidi" w:eastAsiaTheme="minorHAnsi" w:hAnsiTheme="majorBidi" w:cstheme="majorBidi"/>
          <w:lang w:eastAsia="en-US"/>
        </w:rPr>
        <w:t xml:space="preserve"> de l’eau. </w:t>
      </w:r>
      <w:proofErr w:type="gramStart"/>
      <w:r w:rsidRPr="00B26DC7">
        <w:rPr>
          <w:rFonts w:asciiTheme="majorBidi" w:eastAsiaTheme="minorHAnsi" w:hAnsiTheme="majorBidi" w:cstheme="majorBidi"/>
          <w:lang w:eastAsia="en-US"/>
        </w:rPr>
        <w:t>la</w:t>
      </w:r>
      <w:proofErr w:type="gramEnd"/>
      <w:r w:rsidRPr="00B26DC7">
        <w:rPr>
          <w:rFonts w:asciiTheme="majorBidi" w:eastAsiaTheme="minorHAnsi" w:hAnsiTheme="majorBidi" w:cstheme="majorBidi"/>
          <w:lang w:eastAsia="en-US"/>
        </w:rPr>
        <w:t xml:space="preserve"> couverture de débris végétaux empêche les gouttes de pluie de</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roofErr w:type="gramStart"/>
      <w:r w:rsidRPr="00B26DC7">
        <w:rPr>
          <w:rFonts w:asciiTheme="majorBidi" w:eastAsiaTheme="minorHAnsi" w:hAnsiTheme="majorBidi" w:cstheme="majorBidi"/>
          <w:lang w:eastAsia="en-US"/>
        </w:rPr>
        <w:t>frapper</w:t>
      </w:r>
      <w:proofErr w:type="gramEnd"/>
      <w:r w:rsidRPr="00B26DC7">
        <w:rPr>
          <w:rFonts w:asciiTheme="majorBidi" w:eastAsiaTheme="minorHAnsi" w:hAnsiTheme="majorBidi" w:cstheme="majorBidi"/>
          <w:lang w:eastAsia="en-US"/>
        </w:rPr>
        <w:t xml:space="preserve"> directement le sol et de ce fait la surface reste poreuse et l’absorption de l’eau</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s’effectue plus </w:t>
      </w:r>
      <w:proofErr w:type="gramStart"/>
      <w:r w:rsidRPr="00B26DC7">
        <w:rPr>
          <w:rFonts w:asciiTheme="majorBidi" w:eastAsiaTheme="minorHAnsi" w:hAnsiTheme="majorBidi" w:cstheme="majorBidi"/>
          <w:lang w:eastAsia="en-US"/>
        </w:rPr>
        <w:t>rapidement .</w:t>
      </w:r>
      <w:proofErr w:type="gramEnd"/>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Les expériences de recherche ont montré que l’absorption de l’eau par un sol couvert de</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roofErr w:type="gramStart"/>
      <w:r w:rsidRPr="00B26DC7">
        <w:rPr>
          <w:rFonts w:asciiTheme="majorBidi" w:eastAsiaTheme="minorHAnsi" w:hAnsiTheme="majorBidi" w:cstheme="majorBidi"/>
          <w:lang w:eastAsia="en-US"/>
        </w:rPr>
        <w:t>graminées</w:t>
      </w:r>
      <w:proofErr w:type="gramEnd"/>
      <w:r w:rsidRPr="00B26DC7">
        <w:rPr>
          <w:rFonts w:asciiTheme="majorBidi" w:eastAsiaTheme="minorHAnsi" w:hAnsiTheme="majorBidi" w:cstheme="majorBidi"/>
          <w:lang w:eastAsia="en-US"/>
        </w:rPr>
        <w:t xml:space="preserve"> est sept fois plus forte que pour un sol cultivé mais nu (</w:t>
      </w:r>
      <w:proofErr w:type="spellStart"/>
      <w:r w:rsidRPr="00B26DC7">
        <w:rPr>
          <w:rFonts w:asciiTheme="majorBidi" w:eastAsiaTheme="minorHAnsi" w:hAnsiTheme="majorBidi" w:cstheme="majorBidi"/>
          <w:lang w:eastAsia="en-US"/>
        </w:rPr>
        <w:t>M.Duley</w:t>
      </w:r>
      <w:proofErr w:type="spellEnd"/>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xml:space="preserve">Cette </w:t>
      </w:r>
      <w:proofErr w:type="spellStart"/>
      <w:r w:rsidRPr="00B26DC7">
        <w:rPr>
          <w:rFonts w:asciiTheme="majorBidi" w:eastAsiaTheme="minorHAnsi" w:hAnsiTheme="majorBidi" w:cstheme="majorBidi"/>
          <w:lang w:eastAsia="en-US"/>
        </w:rPr>
        <w:t>cduverture</w:t>
      </w:r>
      <w:proofErr w:type="spellEnd"/>
      <w:r w:rsidRPr="00B26DC7">
        <w:rPr>
          <w:rFonts w:asciiTheme="majorBidi" w:eastAsiaTheme="minorHAnsi" w:hAnsiTheme="majorBidi" w:cstheme="majorBidi"/>
          <w:lang w:eastAsia="en-US"/>
        </w:rPr>
        <w:t xml:space="preserve"> du sol participe dans la dissipation de l’énergie cinétique des</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 xml:space="preserve">gouttes de pluie qui est en fonction de l’intensité des pluies et dont </w:t>
      </w:r>
      <w:proofErr w:type="gramStart"/>
      <w:r w:rsidRPr="00B26DC7">
        <w:rPr>
          <w:rFonts w:asciiTheme="majorBidi" w:eastAsiaTheme="minorHAnsi" w:hAnsiTheme="majorBidi" w:cstheme="majorBidi"/>
          <w:lang w:eastAsia="en-US"/>
        </w:rPr>
        <w:t>le</w:t>
      </w:r>
      <w:proofErr w:type="gramEnd"/>
      <w:r w:rsidRPr="00B26DC7">
        <w:rPr>
          <w:rFonts w:asciiTheme="majorBidi" w:eastAsiaTheme="minorHAnsi" w:hAnsiTheme="majorBidi" w:cstheme="majorBidi"/>
          <w:lang w:eastAsia="en-US"/>
        </w:rPr>
        <w:t xml:space="preserve"> formule est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Sans couverture végétale, l’énergie dissipée au contact du sol a deux effets, éclater</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 xml:space="preserve">la terre autour d’un point d’impact et tasser le </w:t>
      </w:r>
      <w:proofErr w:type="gramStart"/>
      <w:r w:rsidRPr="00B26DC7">
        <w:rPr>
          <w:rFonts w:asciiTheme="majorBidi" w:eastAsiaTheme="minorHAnsi" w:hAnsiTheme="majorBidi" w:cstheme="majorBidi"/>
          <w:lang w:eastAsia="en-US"/>
        </w:rPr>
        <w:t>sol .</w:t>
      </w:r>
      <w:proofErr w:type="gramEnd"/>
      <w:r w:rsidRPr="00B26DC7">
        <w:rPr>
          <w:rFonts w:asciiTheme="majorBidi" w:eastAsiaTheme="minorHAnsi" w:hAnsiTheme="majorBidi" w:cstheme="majorBidi"/>
          <w:lang w:eastAsia="en-US"/>
        </w:rPr>
        <w:t xml:space="preserve"> Des travaux de recherche ont montré</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que, pour une forte pluie, les projections peuvent atteindre un rayon de 1,50m est élever à</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i/>
          <w:iCs/>
          <w:lang w:eastAsia="en-US"/>
        </w:rPr>
        <w:t xml:space="preserve">0’75 </w:t>
      </w:r>
      <w:r w:rsidRPr="00B26DC7">
        <w:rPr>
          <w:rFonts w:asciiTheme="majorBidi" w:eastAsiaTheme="minorHAnsi" w:hAnsiTheme="majorBidi" w:cstheme="majorBidi"/>
          <w:lang w:eastAsia="en-US"/>
        </w:rPr>
        <w:t>m</w:t>
      </w:r>
      <w:r w:rsidRPr="00B26DC7">
        <w:rPr>
          <w:rFonts w:asciiTheme="majorBidi" w:eastAsiaTheme="minorHAnsi" w:hAnsiTheme="majorBidi" w:cstheme="majorBidi"/>
          <w:b/>
          <w:bCs/>
          <w:lang w:eastAsia="en-US"/>
        </w:rPr>
        <w:t xml:space="preserve"> </w:t>
      </w:r>
      <w:r w:rsidRPr="00B26DC7">
        <w:rPr>
          <w:rFonts w:asciiTheme="majorBidi" w:eastAsiaTheme="minorHAnsi" w:hAnsiTheme="majorBidi" w:cstheme="majorBidi"/>
          <w:lang w:eastAsia="en-US"/>
        </w:rPr>
        <w:t>au dessus du sol.</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b/>
          <w:bCs/>
          <w:lang w:eastAsia="en-US"/>
        </w:rPr>
        <w:t xml:space="preserve">2-2- Cultures en bandes alternées et en courbes de niveau </w:t>
      </w:r>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Les avantages d’un bon assolement, assurant en particulier une couverture</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 xml:space="preserve">convenable du </w:t>
      </w:r>
      <w:proofErr w:type="spellStart"/>
      <w:r w:rsidRPr="00B26DC7">
        <w:rPr>
          <w:rFonts w:asciiTheme="majorBidi" w:eastAsiaTheme="minorHAnsi" w:hAnsiTheme="majorBidi" w:cstheme="majorBidi"/>
          <w:lang w:eastAsia="en-US"/>
        </w:rPr>
        <w:t>mulch</w:t>
      </w:r>
      <w:proofErr w:type="spellEnd"/>
      <w:r w:rsidRPr="00B26DC7">
        <w:rPr>
          <w:rFonts w:asciiTheme="majorBidi" w:eastAsiaTheme="minorHAnsi" w:hAnsiTheme="majorBidi" w:cstheme="majorBidi"/>
          <w:lang w:eastAsia="en-US"/>
        </w:rPr>
        <w:t>, peuvent être très fortement accrus par la culture en bandes alternés.</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Cette technique qui peut être non acceptée par l’agriculteur, au début, à cause de la crainte</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que la culture soit rendue trop difficile par des places trop petites avec des raies</w:t>
      </w:r>
      <w:r>
        <w:rPr>
          <w:rFonts w:asciiTheme="majorBidi" w:eastAsiaTheme="minorHAnsi" w:hAnsiTheme="majorBidi" w:cstheme="majorBidi"/>
          <w:lang w:eastAsia="en-US"/>
        </w:rPr>
        <w:t xml:space="preserve"> insuffisamment longues</w:t>
      </w:r>
      <w:r w:rsidRPr="00B26DC7">
        <w:rPr>
          <w:rFonts w:asciiTheme="majorBidi" w:eastAsiaTheme="minorHAnsi" w:hAnsiTheme="majorBidi" w:cstheme="majorBidi"/>
          <w:lang w:eastAsia="en-US"/>
        </w:rPr>
        <w:t>.</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Mais, à notre avis, de tels inconvénients sont largement compensés par les avantages;</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du travail du sol selon les courbes de niveau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d’un bon assolement ;</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de la possibilité d’utiliser sans pertes excessives de sol et d’eau des terrains</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Aux</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quels les grandes cultures sont difficilement applicables (sols trop sableux ou trop forte</w:t>
      </w:r>
      <w:r>
        <w:rPr>
          <w:rFonts w:asciiTheme="majorBidi" w:eastAsiaTheme="minorHAnsi" w:hAnsiTheme="majorBidi" w:cstheme="majorBidi"/>
          <w:lang w:eastAsia="en-US"/>
        </w:rPr>
        <w:t xml:space="preserve"> </w:t>
      </w:r>
      <w:r w:rsidRPr="00B26DC7">
        <w:rPr>
          <w:rFonts w:asciiTheme="majorBidi" w:eastAsiaTheme="minorHAnsi" w:hAnsiTheme="majorBidi" w:cstheme="majorBidi"/>
          <w:lang w:eastAsia="en-US"/>
        </w:rPr>
        <w:t>pente);</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r w:rsidRPr="00B26DC7">
        <w:rPr>
          <w:rFonts w:asciiTheme="majorBidi" w:eastAsiaTheme="minorHAnsi" w:hAnsiTheme="majorBidi" w:cstheme="majorBidi"/>
          <w:lang w:eastAsia="en-US"/>
        </w:rPr>
        <w:t>- de l’écoulement sans ravinement brutal des excès d’eau.</w:t>
      </w:r>
    </w:p>
    <w:p w:rsidR="00B26DC7" w:rsidRPr="00B26DC7" w:rsidRDefault="00B26DC7" w:rsidP="00B26DC7">
      <w:pPr>
        <w:autoSpaceDE w:val="0"/>
        <w:autoSpaceDN w:val="0"/>
        <w:adjustRightInd w:val="0"/>
        <w:jc w:val="both"/>
        <w:rPr>
          <w:rFonts w:asciiTheme="majorBidi" w:eastAsiaTheme="minorHAnsi" w:hAnsiTheme="majorBidi" w:cstheme="majorBidi"/>
          <w:lang w:eastAsia="en-US"/>
        </w:rPr>
      </w:pPr>
    </w:p>
    <w:p w:rsidR="00B26DC7" w:rsidRDefault="00B26DC7" w:rsidP="00B26DC7">
      <w:pPr>
        <w:autoSpaceDE w:val="0"/>
        <w:autoSpaceDN w:val="0"/>
        <w:adjustRightInd w:val="0"/>
        <w:rPr>
          <w:rFonts w:ascii="Arial" w:eastAsiaTheme="minorHAnsi" w:hAnsi="Arial" w:cs="Arial"/>
          <w:sz w:val="23"/>
          <w:szCs w:val="23"/>
          <w:lang w:eastAsia="en-US"/>
        </w:rPr>
      </w:pPr>
      <w:r>
        <w:rPr>
          <w:rFonts w:eastAsiaTheme="minorHAnsi"/>
          <w:sz w:val="25"/>
          <w:szCs w:val="25"/>
          <w:lang w:eastAsia="en-US"/>
        </w:rPr>
        <w:t xml:space="preserve">On distingue trois possibilités pour cette technique </w:t>
      </w:r>
      <w:r>
        <w:rPr>
          <w:rFonts w:ascii="Arial" w:eastAsiaTheme="minorHAnsi" w:hAnsi="Arial" w:cs="Arial"/>
          <w:sz w:val="23"/>
          <w:szCs w:val="23"/>
          <w:lang w:eastAsia="en-US"/>
        </w:rPr>
        <w:t>:</w:t>
      </w:r>
    </w:p>
    <w:p w:rsidR="00B26DC7" w:rsidRDefault="00B26DC7" w:rsidP="00B26DC7">
      <w:pPr>
        <w:autoSpaceDE w:val="0"/>
        <w:autoSpaceDN w:val="0"/>
        <w:adjustRightInd w:val="0"/>
        <w:rPr>
          <w:rFonts w:eastAsiaTheme="minorHAnsi"/>
          <w:b/>
          <w:bCs/>
          <w:sz w:val="26"/>
          <w:szCs w:val="26"/>
          <w:lang w:eastAsia="en-US"/>
        </w:rPr>
      </w:pPr>
      <w:proofErr w:type="gramStart"/>
      <w:r>
        <w:rPr>
          <w:rFonts w:eastAsiaTheme="minorHAnsi"/>
          <w:b/>
          <w:bCs/>
          <w:sz w:val="26"/>
          <w:szCs w:val="26"/>
          <w:lang w:eastAsia="en-US"/>
        </w:rPr>
        <w:t>a</w:t>
      </w:r>
      <w:proofErr w:type="gramEnd"/>
      <w:r>
        <w:rPr>
          <w:rFonts w:eastAsiaTheme="minorHAnsi"/>
          <w:b/>
          <w:bCs/>
          <w:sz w:val="26"/>
          <w:szCs w:val="26"/>
          <w:lang w:eastAsia="en-US"/>
        </w:rPr>
        <w:t>/ Les bandes alternées en courbe de niveau:</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Dans ce cas, les bandes sont limitées par les courbes de niveau et sont cultivées en suivant une rotation définie basée sur l’assolement (biennal, triennal). Ce mode de culture est utilisé contre l’érosion par les eaux.</w:t>
      </w:r>
    </w:p>
    <w:p w:rsidR="00B26DC7" w:rsidRDefault="00B26DC7" w:rsidP="00B26DC7">
      <w:pPr>
        <w:autoSpaceDE w:val="0"/>
        <w:autoSpaceDN w:val="0"/>
        <w:adjustRightInd w:val="0"/>
        <w:jc w:val="both"/>
        <w:rPr>
          <w:rFonts w:ascii="Arial" w:eastAsiaTheme="minorHAnsi" w:hAnsi="Arial" w:cs="Arial"/>
          <w:sz w:val="23"/>
          <w:szCs w:val="23"/>
          <w:lang w:eastAsia="en-US"/>
        </w:rPr>
      </w:pPr>
      <w:proofErr w:type="gramStart"/>
      <w:r>
        <w:rPr>
          <w:rFonts w:eastAsiaTheme="minorHAnsi"/>
          <w:b/>
          <w:bCs/>
          <w:sz w:val="26"/>
          <w:szCs w:val="26"/>
          <w:lang w:eastAsia="en-US"/>
        </w:rPr>
        <w:t>b</w:t>
      </w:r>
      <w:proofErr w:type="gramEnd"/>
      <w:r>
        <w:rPr>
          <w:rFonts w:eastAsiaTheme="minorHAnsi"/>
          <w:b/>
          <w:bCs/>
          <w:sz w:val="26"/>
          <w:szCs w:val="26"/>
          <w:lang w:eastAsia="en-US"/>
        </w:rPr>
        <w:t xml:space="preserve">/ Les bandes alternées </w:t>
      </w:r>
      <w:proofErr w:type="spellStart"/>
      <w:r>
        <w:rPr>
          <w:rFonts w:eastAsiaTheme="minorHAnsi"/>
          <w:b/>
          <w:bCs/>
          <w:sz w:val="26"/>
          <w:szCs w:val="26"/>
          <w:lang w:eastAsia="en-US"/>
        </w:rPr>
        <w:t>rectilimes</w:t>
      </w:r>
      <w:proofErr w:type="spellEnd"/>
      <w:r>
        <w:rPr>
          <w:rFonts w:eastAsiaTheme="minorHAnsi"/>
          <w:b/>
          <w:bCs/>
          <w:sz w:val="26"/>
          <w:szCs w:val="26"/>
          <w:lang w:eastAsia="en-US"/>
        </w:rPr>
        <w:t xml:space="preserve"> </w:t>
      </w:r>
      <w:r>
        <w:rPr>
          <w:rFonts w:ascii="Arial" w:eastAsiaTheme="minorHAnsi" w:hAnsi="Arial" w:cs="Arial"/>
          <w:sz w:val="23"/>
          <w:szCs w:val="23"/>
          <w:lang w:eastAsia="en-US"/>
        </w:rPr>
        <w:t>:</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6"/>
          <w:szCs w:val="26"/>
          <w:lang w:eastAsia="en-US"/>
        </w:rPr>
        <w:t xml:space="preserve">Les </w:t>
      </w:r>
      <w:r>
        <w:rPr>
          <w:rFonts w:eastAsiaTheme="minorHAnsi"/>
          <w:sz w:val="25"/>
          <w:szCs w:val="25"/>
          <w:lang w:eastAsia="en-US"/>
        </w:rPr>
        <w:t xml:space="preserve">bandes, sont dans ce cas, de largeur uniforme, mais leurs limites n’épousant pas les courbes de niveau. Disposées perpendiculairement </w:t>
      </w:r>
      <w:r>
        <w:rPr>
          <w:rFonts w:ascii="Arial" w:eastAsiaTheme="minorHAnsi" w:hAnsi="Arial" w:cs="Arial"/>
          <w:lang w:eastAsia="en-US"/>
        </w:rPr>
        <w:t xml:space="preserve">à </w:t>
      </w:r>
      <w:r>
        <w:rPr>
          <w:rFonts w:eastAsiaTheme="minorHAnsi"/>
          <w:sz w:val="25"/>
          <w:szCs w:val="25"/>
          <w:lang w:eastAsia="en-US"/>
        </w:rPr>
        <w:t xml:space="preserve">la pente générale, elles ont été </w:t>
      </w:r>
      <w:r>
        <w:rPr>
          <w:rFonts w:eastAsiaTheme="minorHAnsi"/>
          <w:sz w:val="25"/>
          <w:szCs w:val="25"/>
          <w:lang w:eastAsia="en-US"/>
        </w:rPr>
        <w:lastRenderedPageBreak/>
        <w:t xml:space="preserve">utilisées contre le ruissellement mais avec des résultats bien </w:t>
      </w:r>
      <w:r>
        <w:rPr>
          <w:rFonts w:eastAsiaTheme="minorHAnsi"/>
          <w:sz w:val="26"/>
          <w:szCs w:val="26"/>
          <w:lang w:eastAsia="en-US"/>
        </w:rPr>
        <w:t xml:space="preserve">moins </w:t>
      </w:r>
      <w:r>
        <w:rPr>
          <w:rFonts w:eastAsiaTheme="minorHAnsi"/>
          <w:sz w:val="25"/>
          <w:szCs w:val="25"/>
          <w:lang w:eastAsia="en-US"/>
        </w:rPr>
        <w:t>bons que ceux obtenus de bandes en courbe de niveau.</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Des bandes de largeur uniforme et rectilignes sont par contre efficaces contre l’érosion éolienne</w:t>
      </w:r>
      <w:r>
        <w:rPr>
          <w:rFonts w:ascii="Arial" w:eastAsiaTheme="minorHAnsi" w:hAnsi="Arial" w:cs="Arial"/>
          <w:sz w:val="34"/>
          <w:szCs w:val="34"/>
          <w:lang w:eastAsia="en-US"/>
        </w:rPr>
        <w:t xml:space="preserve">. </w:t>
      </w:r>
      <w:proofErr w:type="gramStart"/>
      <w:r>
        <w:rPr>
          <w:rFonts w:eastAsiaTheme="minorHAnsi"/>
          <w:sz w:val="25"/>
          <w:szCs w:val="25"/>
          <w:lang w:eastAsia="en-US"/>
        </w:rPr>
        <w:t>Elle doivent</w:t>
      </w:r>
      <w:proofErr w:type="gramEnd"/>
      <w:r>
        <w:rPr>
          <w:rFonts w:eastAsiaTheme="minorHAnsi"/>
          <w:sz w:val="25"/>
          <w:szCs w:val="25"/>
          <w:lang w:eastAsia="en-US"/>
        </w:rPr>
        <w:t xml:space="preserve"> être orientées, perpendiculairement </w:t>
      </w:r>
      <w:r>
        <w:rPr>
          <w:rFonts w:ascii="Arial" w:eastAsiaTheme="minorHAnsi" w:hAnsi="Arial" w:cs="Arial"/>
          <w:lang w:eastAsia="en-US"/>
        </w:rPr>
        <w:t xml:space="preserve">à </w:t>
      </w:r>
      <w:r>
        <w:rPr>
          <w:rFonts w:eastAsiaTheme="minorHAnsi"/>
          <w:sz w:val="25"/>
          <w:szCs w:val="25"/>
          <w:lang w:eastAsia="en-US"/>
        </w:rPr>
        <w:t>la direction des vents dominants.</w:t>
      </w:r>
    </w:p>
    <w:p w:rsidR="00B26DC7" w:rsidRDefault="00B26DC7" w:rsidP="00B26DC7">
      <w:pPr>
        <w:autoSpaceDE w:val="0"/>
        <w:autoSpaceDN w:val="0"/>
        <w:adjustRightInd w:val="0"/>
        <w:jc w:val="both"/>
        <w:rPr>
          <w:rFonts w:eastAsiaTheme="minorHAnsi"/>
          <w:b/>
          <w:bCs/>
          <w:sz w:val="26"/>
          <w:szCs w:val="26"/>
          <w:lang w:eastAsia="en-US"/>
        </w:rPr>
      </w:pPr>
      <w:proofErr w:type="gramStart"/>
      <w:r>
        <w:rPr>
          <w:rFonts w:ascii="Arial" w:eastAsiaTheme="minorHAnsi" w:hAnsi="Arial" w:cs="Arial"/>
          <w:b/>
          <w:bCs/>
          <w:i/>
          <w:iCs/>
          <w:sz w:val="23"/>
          <w:szCs w:val="23"/>
          <w:lang w:eastAsia="en-US"/>
        </w:rPr>
        <w:t>cl</w:t>
      </w:r>
      <w:proofErr w:type="gramEnd"/>
      <w:r>
        <w:rPr>
          <w:rFonts w:ascii="Arial" w:eastAsiaTheme="minorHAnsi" w:hAnsi="Arial" w:cs="Arial"/>
          <w:b/>
          <w:bCs/>
          <w:i/>
          <w:iCs/>
          <w:sz w:val="23"/>
          <w:szCs w:val="23"/>
          <w:lang w:eastAsia="en-US"/>
        </w:rPr>
        <w:t xml:space="preserve"> </w:t>
      </w:r>
      <w:r>
        <w:rPr>
          <w:rFonts w:eastAsiaTheme="minorHAnsi"/>
          <w:b/>
          <w:bCs/>
          <w:sz w:val="26"/>
          <w:szCs w:val="26"/>
          <w:lang w:eastAsia="en-US"/>
        </w:rPr>
        <w:t xml:space="preserve">Les bandes </w:t>
      </w:r>
      <w:proofErr w:type="spellStart"/>
      <w:r>
        <w:rPr>
          <w:rFonts w:eastAsiaTheme="minorHAnsi"/>
          <w:b/>
          <w:bCs/>
          <w:sz w:val="26"/>
          <w:szCs w:val="26"/>
          <w:lang w:eastAsia="en-US"/>
        </w:rPr>
        <w:t>tamDon</w:t>
      </w:r>
      <w:proofErr w:type="spellEnd"/>
      <w:r>
        <w:rPr>
          <w:rFonts w:eastAsiaTheme="minorHAnsi"/>
          <w:b/>
          <w:bCs/>
          <w:sz w:val="26"/>
          <w:szCs w:val="26"/>
          <w:lang w:eastAsia="en-US"/>
        </w:rPr>
        <w:t>:</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Ce sont des bandes irrégulières, semées de graminées ou de légumineuses et placées entre les planches de cultures sarclées ou de céréales</w:t>
      </w:r>
      <w:r>
        <w:rPr>
          <w:rFonts w:ascii="Arial" w:eastAsiaTheme="minorHAnsi" w:hAnsi="Arial" w:cs="Arial"/>
          <w:sz w:val="34"/>
          <w:szCs w:val="34"/>
          <w:lang w:eastAsia="en-US"/>
        </w:rPr>
        <w:t xml:space="preserve">. </w:t>
      </w:r>
      <w:r>
        <w:rPr>
          <w:rFonts w:eastAsiaTheme="minorHAnsi"/>
          <w:sz w:val="25"/>
          <w:szCs w:val="25"/>
          <w:lang w:eastAsia="en-US"/>
        </w:rPr>
        <w:t>Ces bandes de largeur variable occupent de préférence les parties les plus abruptes du profil. De préférence ce, sont des plantes fourragères vivaces qui servent ainsi de tampon en permanence quelles que soient les cultures des bandes voisines.</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La plupart du temps, cette technique de bandes alternées, est associée </w:t>
      </w:r>
      <w:r>
        <w:rPr>
          <w:rFonts w:ascii="Arial" w:eastAsiaTheme="minorHAnsi" w:hAnsi="Arial" w:cs="Arial"/>
          <w:sz w:val="23"/>
          <w:szCs w:val="23"/>
          <w:lang w:eastAsia="en-US"/>
        </w:rPr>
        <w:t xml:space="preserve">à </w:t>
      </w:r>
      <w:r>
        <w:rPr>
          <w:rFonts w:eastAsiaTheme="minorHAnsi"/>
          <w:sz w:val="25"/>
          <w:szCs w:val="25"/>
          <w:lang w:eastAsia="en-US"/>
        </w:rPr>
        <w:t xml:space="preserve">la culture en courbes de niveau qu’il facilité car il matérialise sur le terrain le contour </w:t>
      </w:r>
      <w:r>
        <w:rPr>
          <w:rFonts w:ascii="Arial" w:eastAsiaTheme="minorHAnsi" w:hAnsi="Arial" w:cs="Arial"/>
          <w:sz w:val="23"/>
          <w:szCs w:val="23"/>
          <w:lang w:eastAsia="en-US"/>
        </w:rPr>
        <w:t xml:space="preserve">à </w:t>
      </w:r>
      <w:r>
        <w:rPr>
          <w:rFonts w:eastAsiaTheme="minorHAnsi"/>
          <w:sz w:val="25"/>
          <w:szCs w:val="25"/>
          <w:lang w:eastAsia="en-US"/>
        </w:rPr>
        <w:t>suivre.</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L’efficacité est augmentée par l’emploi d’engrais pour obtenir en particulier une herbe</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vigoureuse et dense.</w:t>
      </w:r>
    </w:p>
    <w:p w:rsidR="00B26DC7" w:rsidRDefault="00B26DC7" w:rsidP="00B26DC7">
      <w:pPr>
        <w:autoSpaceDE w:val="0"/>
        <w:autoSpaceDN w:val="0"/>
        <w:adjustRightInd w:val="0"/>
        <w:jc w:val="both"/>
        <w:rPr>
          <w:rFonts w:eastAsiaTheme="minorHAnsi"/>
          <w:b/>
          <w:bCs/>
          <w:sz w:val="30"/>
          <w:szCs w:val="30"/>
          <w:lang w:eastAsia="en-US"/>
        </w:rPr>
      </w:pPr>
      <w:r>
        <w:rPr>
          <w:rFonts w:eastAsiaTheme="minorHAnsi"/>
          <w:b/>
          <w:bCs/>
          <w:sz w:val="30"/>
          <w:szCs w:val="30"/>
          <w:lang w:eastAsia="en-US"/>
        </w:rPr>
        <w:t>CONCLUSION</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Les aménagements de maîtrise des eaux dans </w:t>
      </w:r>
      <w:r>
        <w:rPr>
          <w:rFonts w:eastAsiaTheme="minorHAnsi"/>
          <w:sz w:val="23"/>
          <w:szCs w:val="23"/>
          <w:lang w:eastAsia="en-US"/>
        </w:rPr>
        <w:t xml:space="preserve">les </w:t>
      </w:r>
      <w:r>
        <w:rPr>
          <w:rFonts w:eastAsiaTheme="minorHAnsi"/>
          <w:sz w:val="25"/>
          <w:szCs w:val="25"/>
          <w:lang w:eastAsia="en-US"/>
        </w:rPr>
        <w:t xml:space="preserve">régions semi-arides et arides en Tunisie restent un moyen adéquat pour mettre </w:t>
      </w:r>
      <w:r>
        <w:rPr>
          <w:rFonts w:ascii="Arial" w:eastAsiaTheme="minorHAnsi" w:hAnsi="Arial" w:cs="Arial"/>
          <w:sz w:val="22"/>
          <w:szCs w:val="22"/>
          <w:lang w:eastAsia="en-US"/>
        </w:rPr>
        <w:t xml:space="preserve">à </w:t>
      </w:r>
      <w:r>
        <w:rPr>
          <w:rFonts w:eastAsiaTheme="minorHAnsi"/>
          <w:sz w:val="25"/>
          <w:szCs w:val="25"/>
          <w:lang w:eastAsia="en-US"/>
        </w:rPr>
        <w:t xml:space="preserve">la disposition des paysans des quantités supplémentaires en eau nécessaires pour </w:t>
      </w:r>
      <w:r>
        <w:rPr>
          <w:rFonts w:eastAsiaTheme="minorHAnsi"/>
          <w:sz w:val="4"/>
          <w:szCs w:val="4"/>
          <w:lang w:eastAsia="en-US"/>
        </w:rPr>
        <w:t>I</w:t>
      </w:r>
      <w:r>
        <w:rPr>
          <w:rFonts w:eastAsiaTheme="minorHAnsi"/>
          <w:sz w:val="25"/>
          <w:szCs w:val="25"/>
          <w:lang w:eastAsia="en-US"/>
        </w:rPr>
        <w:t xml:space="preserve"> l’augmentation des productions agricoles des parcelles et par conséquent les revenus des bénéficiaires.</w:t>
      </w:r>
    </w:p>
    <w:p w:rsid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Ces aménagements s’intègrent de façon naturelle dans le paysage en ne créant pas, a priori, de nuisances particulières. </w:t>
      </w:r>
      <w:r>
        <w:rPr>
          <w:rFonts w:eastAsiaTheme="minorHAnsi"/>
          <w:sz w:val="23"/>
          <w:szCs w:val="23"/>
          <w:lang w:eastAsia="en-US"/>
        </w:rPr>
        <w:t xml:space="preserve">Ils </w:t>
      </w:r>
      <w:r>
        <w:rPr>
          <w:rFonts w:eastAsiaTheme="minorHAnsi"/>
          <w:sz w:val="25"/>
          <w:szCs w:val="25"/>
          <w:lang w:eastAsia="en-US"/>
        </w:rPr>
        <w:t xml:space="preserve">sont aptes </w:t>
      </w:r>
      <w:r>
        <w:rPr>
          <w:rFonts w:ascii="Arial" w:eastAsiaTheme="minorHAnsi" w:hAnsi="Arial" w:cs="Arial"/>
          <w:sz w:val="22"/>
          <w:szCs w:val="22"/>
          <w:lang w:eastAsia="en-US"/>
        </w:rPr>
        <w:t xml:space="preserve">à </w:t>
      </w:r>
      <w:r>
        <w:rPr>
          <w:rFonts w:eastAsiaTheme="minorHAnsi"/>
          <w:sz w:val="25"/>
          <w:szCs w:val="25"/>
          <w:lang w:eastAsia="en-US"/>
        </w:rPr>
        <w:t>réguler les flux hydriques susceptibles de maintenir les populations en place en leur assurant de réelles possibilités de développement.</w:t>
      </w:r>
    </w:p>
    <w:p w:rsidR="00B26DC7" w:rsidRPr="00B26DC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Implantés dans des environnements fragiles et </w:t>
      </w:r>
      <w:r>
        <w:rPr>
          <w:rFonts w:ascii="Arial" w:eastAsiaTheme="minorHAnsi" w:hAnsi="Arial" w:cs="Arial"/>
          <w:sz w:val="22"/>
          <w:szCs w:val="22"/>
          <w:lang w:eastAsia="en-US"/>
        </w:rPr>
        <w:t xml:space="preserve">à </w:t>
      </w:r>
      <w:r>
        <w:rPr>
          <w:rFonts w:eastAsiaTheme="minorHAnsi"/>
          <w:sz w:val="25"/>
          <w:szCs w:val="25"/>
          <w:lang w:eastAsia="en-US"/>
        </w:rPr>
        <w:t xml:space="preserve">faibles activités économiques, ces aménagements apparaissent comme des techniques très innovantes. </w:t>
      </w:r>
      <w:r>
        <w:rPr>
          <w:rFonts w:eastAsiaTheme="minorHAnsi"/>
          <w:sz w:val="23"/>
          <w:szCs w:val="23"/>
          <w:lang w:eastAsia="en-US"/>
        </w:rPr>
        <w:t xml:space="preserve">Ils </w:t>
      </w:r>
      <w:r>
        <w:rPr>
          <w:rFonts w:eastAsiaTheme="minorHAnsi"/>
          <w:sz w:val="25"/>
          <w:szCs w:val="25"/>
          <w:lang w:eastAsia="en-US"/>
        </w:rPr>
        <w:t xml:space="preserve">sont susceptibles de transformer profondément les rapports entre les facteurs traditionnels de la production agricole et les comportements sociaux face </w:t>
      </w:r>
      <w:r>
        <w:rPr>
          <w:rFonts w:ascii="Arial" w:eastAsiaTheme="minorHAnsi" w:hAnsi="Arial" w:cs="Arial"/>
          <w:sz w:val="22"/>
          <w:szCs w:val="22"/>
          <w:lang w:eastAsia="en-US"/>
        </w:rPr>
        <w:t xml:space="preserve">à </w:t>
      </w:r>
      <w:r>
        <w:rPr>
          <w:rFonts w:eastAsiaTheme="minorHAnsi"/>
          <w:sz w:val="25"/>
          <w:szCs w:val="25"/>
          <w:lang w:eastAsia="en-US"/>
        </w:rPr>
        <w:t>la disponibilité supplémentaire d’une ressource rare et vitale: l’eau</w:t>
      </w:r>
      <w:r>
        <w:rPr>
          <w:rFonts w:ascii="Arial" w:eastAsiaTheme="minorHAnsi" w:hAnsi="Arial" w:cs="Arial"/>
          <w:sz w:val="29"/>
          <w:szCs w:val="29"/>
          <w:lang w:eastAsia="en-US"/>
        </w:rPr>
        <w:t>.</w:t>
      </w:r>
    </w:p>
    <w:p w:rsidR="00DF72B7" w:rsidRDefault="00B26DC7" w:rsidP="00B26DC7">
      <w:pPr>
        <w:autoSpaceDE w:val="0"/>
        <w:autoSpaceDN w:val="0"/>
        <w:adjustRightInd w:val="0"/>
        <w:jc w:val="both"/>
        <w:rPr>
          <w:rFonts w:eastAsiaTheme="minorHAnsi"/>
          <w:sz w:val="25"/>
          <w:szCs w:val="25"/>
          <w:lang w:eastAsia="en-US"/>
        </w:rPr>
      </w:pPr>
      <w:r>
        <w:rPr>
          <w:rFonts w:eastAsiaTheme="minorHAnsi"/>
          <w:sz w:val="25"/>
          <w:szCs w:val="25"/>
          <w:lang w:eastAsia="en-US"/>
        </w:rPr>
        <w:t xml:space="preserve">Leur efficacité et durabilité dépendent de nombreuses conditions qui vont du choix technique de l’ouvrage </w:t>
      </w:r>
      <w:r>
        <w:rPr>
          <w:rFonts w:ascii="Arial" w:eastAsiaTheme="minorHAnsi" w:hAnsi="Arial" w:cs="Arial"/>
          <w:sz w:val="22"/>
          <w:szCs w:val="22"/>
          <w:lang w:eastAsia="en-US"/>
        </w:rPr>
        <w:t xml:space="preserve">à </w:t>
      </w:r>
      <w:r>
        <w:rPr>
          <w:rFonts w:eastAsiaTheme="minorHAnsi"/>
          <w:sz w:val="25"/>
          <w:szCs w:val="25"/>
          <w:lang w:eastAsia="en-US"/>
        </w:rPr>
        <w:t>la participation des acteurs locaux des projets</w:t>
      </w:r>
      <w:r>
        <w:rPr>
          <w:rFonts w:ascii="Arial" w:eastAsiaTheme="minorHAnsi" w:hAnsi="Arial" w:cs="Arial"/>
          <w:sz w:val="29"/>
          <w:szCs w:val="29"/>
          <w:lang w:eastAsia="en-US"/>
        </w:rPr>
        <w:t xml:space="preserve">. </w:t>
      </w:r>
      <w:r>
        <w:rPr>
          <w:rFonts w:eastAsiaTheme="minorHAnsi"/>
          <w:sz w:val="25"/>
          <w:szCs w:val="25"/>
          <w:lang w:eastAsia="en-US"/>
        </w:rPr>
        <w:t xml:space="preserve">La motivation de </w:t>
      </w:r>
      <w:r>
        <w:rPr>
          <w:rFonts w:eastAsiaTheme="minorHAnsi"/>
          <w:lang w:eastAsia="en-US"/>
        </w:rPr>
        <w:t xml:space="preserve">ces </w:t>
      </w:r>
      <w:r>
        <w:rPr>
          <w:rFonts w:eastAsiaTheme="minorHAnsi"/>
          <w:sz w:val="25"/>
          <w:szCs w:val="25"/>
          <w:lang w:eastAsia="en-US"/>
        </w:rPr>
        <w:t>derniers est d’autant plus forte que de nouvelles perspectives de développement pourront rapidement se concrétiser.</w:t>
      </w:r>
    </w:p>
    <w:p w:rsidR="000F1996" w:rsidRPr="00B26DC7" w:rsidRDefault="00B26DC7" w:rsidP="00B26DC7">
      <w:pPr>
        <w:autoSpaceDE w:val="0"/>
        <w:autoSpaceDN w:val="0"/>
        <w:adjustRightInd w:val="0"/>
        <w:jc w:val="both"/>
        <w:rPr>
          <w:rFonts w:eastAsiaTheme="minorHAnsi"/>
          <w:sz w:val="25"/>
          <w:szCs w:val="25"/>
          <w:lang w:eastAsia="en-US"/>
        </w:rPr>
      </w:pPr>
      <w:r w:rsidRPr="00B26DC7">
        <w:rPr>
          <w:rFonts w:asciiTheme="majorBidi" w:eastAsiaTheme="minorHAnsi" w:hAnsiTheme="majorBidi" w:cstheme="majorBidi"/>
          <w:b/>
          <w:bCs/>
          <w:lang w:eastAsia="en-US"/>
        </w:rPr>
        <w:tab/>
      </w:r>
    </w:p>
    <w:p w:rsidR="000F1996" w:rsidRDefault="00B26DC7" w:rsidP="00B26DC7">
      <w:pPr>
        <w:rPr>
          <w:b/>
          <w:bCs/>
        </w:rPr>
      </w:pPr>
      <w:r>
        <w:rPr>
          <w:b/>
          <w:bCs/>
        </w:rPr>
        <w:t>Référence bibliographique</w:t>
      </w:r>
    </w:p>
    <w:p w:rsidR="00B26DC7" w:rsidRDefault="00B26DC7" w:rsidP="00B26DC7">
      <w:pPr>
        <w:rPr>
          <w:b/>
          <w:bCs/>
        </w:rPr>
      </w:pPr>
    </w:p>
    <w:p w:rsidR="00B26DC7" w:rsidRPr="00B26DC7" w:rsidRDefault="00B26DC7" w:rsidP="00DF72B7">
      <w:pPr>
        <w:jc w:val="both"/>
        <w:rPr>
          <w:rFonts w:eastAsiaTheme="minorHAnsi"/>
          <w:lang w:eastAsia="en-US"/>
        </w:rPr>
      </w:pPr>
      <w:r w:rsidRPr="00B26DC7">
        <w:rPr>
          <w:rFonts w:eastAsiaTheme="minorHAnsi"/>
          <w:lang w:eastAsia="en-US"/>
        </w:rPr>
        <w:t>BOUFAROUA Mohamed, YEMNA Karim</w:t>
      </w:r>
      <w:r w:rsidR="00DF72B7">
        <w:rPr>
          <w:rFonts w:eastAsiaTheme="minorHAnsi"/>
          <w:lang w:eastAsia="en-US"/>
        </w:rPr>
        <w:t>, 2002</w:t>
      </w:r>
      <w:r w:rsidRPr="00B26DC7">
        <w:rPr>
          <w:rFonts w:eastAsiaTheme="minorHAnsi"/>
          <w:lang w:eastAsia="en-US"/>
        </w:rPr>
        <w:t xml:space="preserve"> : </w:t>
      </w:r>
      <w:r w:rsidR="00DF72B7">
        <w:rPr>
          <w:rFonts w:eastAsiaTheme="minorHAnsi"/>
          <w:lang w:eastAsia="en-US"/>
        </w:rPr>
        <w:t xml:space="preserve">Techniques traditionnelles de </w:t>
      </w:r>
      <w:r w:rsidRPr="00B26DC7">
        <w:rPr>
          <w:rFonts w:eastAsiaTheme="minorHAnsi"/>
          <w:lang w:eastAsia="en-US"/>
        </w:rPr>
        <w:t>conservation de l'eau et des sols dans les zones arides et semi-arides de la Tunisie</w:t>
      </w:r>
      <w:r>
        <w:rPr>
          <w:rFonts w:eastAsiaTheme="minorHAnsi"/>
          <w:lang w:eastAsia="en-US"/>
        </w:rPr>
        <w:t>.94-104</w:t>
      </w:r>
      <w:r w:rsidR="00DF72B7">
        <w:rPr>
          <w:rFonts w:eastAsiaTheme="minorHAnsi"/>
          <w:lang w:eastAsia="en-US"/>
        </w:rPr>
        <w:t>.</w:t>
      </w:r>
    </w:p>
    <w:p w:rsidR="00B26DC7" w:rsidRPr="00B26DC7" w:rsidRDefault="00B26DC7" w:rsidP="00B26DC7">
      <w:pPr>
        <w:jc w:val="center"/>
        <w:rPr>
          <w:rFonts w:eastAsiaTheme="minorHAnsi"/>
          <w:lang w:eastAsia="en-US"/>
        </w:rPr>
      </w:pPr>
    </w:p>
    <w:p w:rsidR="00B26DC7" w:rsidRDefault="00B26DC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Default="00DF72B7" w:rsidP="00B26DC7">
      <w:pPr>
        <w:jc w:val="center"/>
        <w:rPr>
          <w:rFonts w:eastAsiaTheme="minorHAnsi"/>
          <w:lang w:eastAsia="en-US"/>
        </w:rPr>
      </w:pPr>
    </w:p>
    <w:p w:rsidR="00DF72B7" w:rsidRPr="00B26DC7" w:rsidRDefault="00DF72B7" w:rsidP="00B26DC7">
      <w:pPr>
        <w:jc w:val="center"/>
        <w:rPr>
          <w:rFonts w:eastAsiaTheme="minorHAnsi"/>
          <w:lang w:eastAsia="en-US"/>
        </w:rPr>
      </w:pPr>
    </w:p>
    <w:p w:rsidR="00B26DC7" w:rsidRDefault="00B26DC7" w:rsidP="00B26DC7">
      <w:pPr>
        <w:jc w:val="center"/>
        <w:rPr>
          <w:b/>
          <w:bCs/>
        </w:rPr>
      </w:pPr>
    </w:p>
    <w:p w:rsidR="000F1996" w:rsidRDefault="00D90A37" w:rsidP="000F1996">
      <w:pPr>
        <w:jc w:val="center"/>
        <w:rPr>
          <w:b/>
          <w:bCs/>
          <w:color w:val="000000"/>
          <w:spacing w:val="-5"/>
        </w:rPr>
      </w:pPr>
      <w:r>
        <w:rPr>
          <w:b/>
          <w:bCs/>
        </w:rPr>
        <w:lastRenderedPageBreak/>
        <w:t>TD</w:t>
      </w:r>
      <w:r w:rsidR="000F1996" w:rsidRPr="000F1996">
        <w:rPr>
          <w:b/>
          <w:bCs/>
        </w:rPr>
        <w:t xml:space="preserve">2 : </w:t>
      </w:r>
      <w:r w:rsidR="000F1996" w:rsidRPr="000F1996">
        <w:rPr>
          <w:b/>
          <w:bCs/>
          <w:color w:val="000000"/>
          <w:spacing w:val="-5"/>
        </w:rPr>
        <w:t xml:space="preserve">Méthode de </w:t>
      </w:r>
      <w:proofErr w:type="spellStart"/>
      <w:r w:rsidR="000F1996" w:rsidRPr="000F1996">
        <w:rPr>
          <w:b/>
          <w:bCs/>
          <w:color w:val="000000"/>
          <w:spacing w:val="-5"/>
        </w:rPr>
        <w:t>prédétection</w:t>
      </w:r>
      <w:proofErr w:type="spellEnd"/>
      <w:r w:rsidR="000F1996" w:rsidRPr="000F1996">
        <w:rPr>
          <w:b/>
          <w:bCs/>
          <w:color w:val="000000"/>
          <w:spacing w:val="-5"/>
        </w:rPr>
        <w:t xml:space="preserve"> de l'érosion</w:t>
      </w:r>
    </w:p>
    <w:p w:rsidR="00B26DC7" w:rsidRDefault="00B26DC7" w:rsidP="000F1996">
      <w:pPr>
        <w:jc w:val="center"/>
        <w:rPr>
          <w:b/>
          <w:bCs/>
          <w:color w:val="000000"/>
          <w:spacing w:val="-5"/>
        </w:rPr>
      </w:pPr>
    </w:p>
    <w:p w:rsidR="00DF72B7" w:rsidRPr="00DF72B7" w:rsidRDefault="00DF72B7" w:rsidP="00DF72B7">
      <w:pPr>
        <w:autoSpaceDE w:val="0"/>
        <w:autoSpaceDN w:val="0"/>
        <w:adjustRightInd w:val="0"/>
        <w:jc w:val="center"/>
        <w:rPr>
          <w:rFonts w:asciiTheme="majorBidi" w:eastAsiaTheme="minorHAnsi" w:hAnsiTheme="majorBidi" w:cstheme="majorBidi"/>
          <w:b/>
          <w:bCs/>
          <w:lang w:eastAsia="en-US"/>
        </w:rPr>
      </w:pPr>
      <w:r w:rsidRPr="00DF72B7">
        <w:rPr>
          <w:rFonts w:asciiTheme="majorBidi" w:eastAsiaTheme="minorHAnsi" w:hAnsiTheme="majorBidi" w:cstheme="majorBidi"/>
          <w:b/>
          <w:bCs/>
          <w:lang w:eastAsia="en-US"/>
        </w:rPr>
        <w:t xml:space="preserve">Cartographie de l’utilisation du Sol et de l’érosion nette à partir D’images satellitaires et du </w:t>
      </w:r>
      <w:proofErr w:type="spellStart"/>
      <w:r w:rsidRPr="00DF72B7">
        <w:rPr>
          <w:rFonts w:asciiTheme="majorBidi" w:eastAsiaTheme="minorHAnsi" w:hAnsiTheme="majorBidi" w:cstheme="majorBidi"/>
          <w:b/>
          <w:bCs/>
          <w:lang w:eastAsia="en-US"/>
        </w:rPr>
        <w:t>sig</w:t>
      </w:r>
      <w:proofErr w:type="spellEnd"/>
      <w:r w:rsidRPr="00DF72B7">
        <w:rPr>
          <w:rFonts w:asciiTheme="majorBidi" w:eastAsiaTheme="minorHAnsi" w:hAnsiTheme="majorBidi" w:cstheme="majorBidi"/>
          <w:b/>
          <w:bCs/>
          <w:lang w:eastAsia="en-US"/>
        </w:rPr>
        <w:t xml:space="preserve"> </w:t>
      </w:r>
      <w:r w:rsidRPr="00DF72B7">
        <w:rPr>
          <w:rFonts w:asciiTheme="majorBidi" w:hAnsiTheme="majorBidi" w:cstheme="majorBidi"/>
          <w:b/>
          <w:bCs/>
        </w:rPr>
        <w:t xml:space="preserve">Idrisi au nord-est du </w:t>
      </w:r>
      <w:proofErr w:type="spellStart"/>
      <w:r w:rsidRPr="00DF72B7">
        <w:rPr>
          <w:rFonts w:asciiTheme="majorBidi" w:hAnsiTheme="majorBidi" w:cstheme="majorBidi"/>
          <w:b/>
          <w:bCs/>
        </w:rPr>
        <w:t>maroc</w:t>
      </w:r>
      <w:proofErr w:type="spellEnd"/>
    </w:p>
    <w:p w:rsidR="00DF72B7" w:rsidRDefault="00DF72B7" w:rsidP="00DF72B7">
      <w:pPr>
        <w:pStyle w:val="Sansinterligne"/>
        <w:spacing w:line="360" w:lineRule="auto"/>
        <w:jc w:val="center"/>
        <w:rPr>
          <w:rFonts w:asciiTheme="majorBidi" w:hAnsiTheme="majorBidi" w:cstheme="majorBidi"/>
          <w:b/>
          <w:bCs/>
          <w:sz w:val="24"/>
          <w:szCs w:val="24"/>
        </w:rPr>
      </w:pPr>
    </w:p>
    <w:p w:rsidR="00DF72B7" w:rsidRPr="00F64F8D" w:rsidRDefault="00DF72B7" w:rsidP="00DF72B7">
      <w:pPr>
        <w:pStyle w:val="Sansinterligne"/>
        <w:spacing w:line="360" w:lineRule="auto"/>
        <w:rPr>
          <w:rFonts w:asciiTheme="majorBidi" w:hAnsiTheme="majorBidi" w:cstheme="majorBidi"/>
          <w:sz w:val="24"/>
          <w:szCs w:val="24"/>
        </w:rPr>
      </w:pPr>
      <w:r>
        <w:rPr>
          <w:rFonts w:asciiTheme="majorBidi" w:hAnsiTheme="majorBidi" w:cstheme="majorBidi"/>
          <w:b/>
          <w:bCs/>
          <w:sz w:val="24"/>
          <w:szCs w:val="24"/>
        </w:rPr>
        <w:t xml:space="preserve">Introduction </w:t>
      </w:r>
    </w:p>
    <w:p w:rsidR="00DF72B7" w:rsidRDefault="00DF72B7" w:rsidP="00DF72B7">
      <w:pPr>
        <w:autoSpaceDE w:val="0"/>
        <w:autoSpaceDN w:val="0"/>
        <w:adjustRightInd w:val="0"/>
        <w:rPr>
          <w:rFonts w:eastAsiaTheme="minorHAnsi"/>
          <w:b/>
          <w:bCs/>
          <w:lang w:eastAsia="en-US"/>
        </w:rPr>
      </w:pPr>
    </w:p>
    <w:p w:rsidR="00DF72B7" w:rsidRDefault="00DF72B7" w:rsidP="00DF72B7">
      <w:pPr>
        <w:autoSpaceDE w:val="0"/>
        <w:autoSpaceDN w:val="0"/>
        <w:adjustRightInd w:val="0"/>
        <w:rPr>
          <w:rFonts w:eastAsiaTheme="minorHAnsi"/>
          <w:sz w:val="20"/>
          <w:szCs w:val="20"/>
          <w:lang w:eastAsia="en-US"/>
        </w:rPr>
      </w:pPr>
      <w:r>
        <w:rPr>
          <w:rFonts w:eastAsiaTheme="minorHAnsi"/>
          <w:sz w:val="20"/>
          <w:szCs w:val="20"/>
          <w:lang w:eastAsia="en-US"/>
        </w:rPr>
        <w:t xml:space="preserve">La région d’étude qui concerne le bassin versant de l'oued </w:t>
      </w:r>
      <w:proofErr w:type="spellStart"/>
      <w:r>
        <w:rPr>
          <w:rFonts w:eastAsiaTheme="minorHAnsi"/>
          <w:sz w:val="20"/>
          <w:szCs w:val="20"/>
          <w:lang w:eastAsia="en-US"/>
        </w:rPr>
        <w:t>Tlata</w:t>
      </w:r>
      <w:proofErr w:type="spellEnd"/>
      <w:r>
        <w:rPr>
          <w:rFonts w:eastAsiaTheme="minorHAnsi"/>
          <w:sz w:val="20"/>
          <w:szCs w:val="20"/>
          <w:lang w:eastAsia="en-US"/>
        </w:rPr>
        <w:t xml:space="preserve"> d'une superficie d'environ 123 km2, est située dans le pré-Rif oriental au </w:t>
      </w:r>
      <w:proofErr w:type="spellStart"/>
      <w:r>
        <w:rPr>
          <w:rFonts w:eastAsiaTheme="minorHAnsi"/>
          <w:sz w:val="20"/>
          <w:szCs w:val="20"/>
          <w:lang w:eastAsia="en-US"/>
        </w:rPr>
        <w:t>Nord-Est</w:t>
      </w:r>
      <w:proofErr w:type="spellEnd"/>
      <w:r>
        <w:rPr>
          <w:rFonts w:eastAsiaTheme="minorHAnsi"/>
          <w:sz w:val="20"/>
          <w:szCs w:val="20"/>
          <w:lang w:eastAsia="en-US"/>
        </w:rPr>
        <w:t xml:space="preserve"> du Maroc, avec une topographie accidentée dont les altitudes varient de 560 m au niveau de l'exutoire à 1373 m au point le plus élevé (</w:t>
      </w:r>
      <w:proofErr w:type="spellStart"/>
      <w:r>
        <w:rPr>
          <w:rFonts w:eastAsiaTheme="minorHAnsi"/>
          <w:sz w:val="20"/>
          <w:szCs w:val="20"/>
          <w:lang w:eastAsia="en-US"/>
        </w:rPr>
        <w:t>Jebel</w:t>
      </w:r>
      <w:proofErr w:type="spellEnd"/>
      <w:r>
        <w:rPr>
          <w:rFonts w:eastAsiaTheme="minorHAnsi"/>
          <w:sz w:val="20"/>
          <w:szCs w:val="20"/>
          <w:lang w:eastAsia="en-US"/>
        </w:rPr>
        <w:t xml:space="preserve"> </w:t>
      </w:r>
      <w:proofErr w:type="spellStart"/>
      <w:r>
        <w:rPr>
          <w:rFonts w:eastAsiaTheme="minorHAnsi"/>
          <w:sz w:val="20"/>
          <w:szCs w:val="20"/>
          <w:lang w:eastAsia="en-US"/>
        </w:rPr>
        <w:t>Azdem</w:t>
      </w:r>
      <w:proofErr w:type="spellEnd"/>
      <w:r>
        <w:rPr>
          <w:rFonts w:eastAsiaTheme="minorHAnsi"/>
          <w:sz w:val="20"/>
          <w:szCs w:val="20"/>
          <w:lang w:eastAsia="en-US"/>
        </w:rPr>
        <w:t>) (Figure 1).</w:t>
      </w: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20"/>
          <w:szCs w:val="20"/>
          <w:lang w:eastAsia="en-US"/>
        </w:rPr>
      </w:pPr>
      <w:r>
        <w:rPr>
          <w:rFonts w:eastAsiaTheme="minorHAnsi"/>
          <w:noProof/>
          <w:sz w:val="20"/>
          <w:szCs w:val="20"/>
          <w:lang w:eastAsia="fr-FR"/>
        </w:rPr>
        <w:drawing>
          <wp:inline distT="0" distB="0" distL="0" distR="0">
            <wp:extent cx="5760720" cy="2946099"/>
            <wp:effectExtent l="1905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5760720" cy="2946099"/>
                    </a:xfrm>
                    <a:prstGeom prst="rect">
                      <a:avLst/>
                    </a:prstGeom>
                    <a:noFill/>
                    <a:ln w="9525">
                      <a:noFill/>
                      <a:miter lim="800000"/>
                      <a:headEnd/>
                      <a:tailEnd/>
                    </a:ln>
                  </pic:spPr>
                </pic:pic>
              </a:graphicData>
            </a:graphic>
          </wp:inline>
        </w:drawing>
      </w: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20"/>
          <w:szCs w:val="20"/>
          <w:lang w:eastAsia="en-US"/>
        </w:rPr>
      </w:pPr>
    </w:p>
    <w:p w:rsidR="00DF72B7" w:rsidRDefault="00DF72B7" w:rsidP="00DF72B7">
      <w:pPr>
        <w:autoSpaceDE w:val="0"/>
        <w:autoSpaceDN w:val="0"/>
        <w:adjustRightInd w:val="0"/>
        <w:rPr>
          <w:rFonts w:eastAsiaTheme="minorHAnsi"/>
          <w:sz w:val="18"/>
          <w:szCs w:val="18"/>
          <w:lang w:eastAsia="en-US"/>
        </w:rPr>
      </w:pPr>
      <w:r>
        <w:rPr>
          <w:rFonts w:eastAsiaTheme="minorHAnsi"/>
          <w:b/>
          <w:bCs/>
          <w:sz w:val="18"/>
          <w:szCs w:val="18"/>
          <w:lang w:eastAsia="en-US"/>
        </w:rPr>
        <w:t>Figure 1</w:t>
      </w:r>
      <w:r>
        <w:rPr>
          <w:rFonts w:eastAsiaTheme="minorHAnsi"/>
          <w:sz w:val="18"/>
          <w:szCs w:val="18"/>
          <w:lang w:eastAsia="en-US"/>
        </w:rPr>
        <w:t>: Situation géographique de la région d’étude</w:t>
      </w:r>
    </w:p>
    <w:p w:rsidR="00DF72B7" w:rsidRDefault="00DF72B7" w:rsidP="00DF72B7">
      <w:pPr>
        <w:autoSpaceDE w:val="0"/>
        <w:autoSpaceDN w:val="0"/>
        <w:adjustRightInd w:val="0"/>
        <w:rPr>
          <w:rFonts w:eastAsiaTheme="minorHAnsi"/>
          <w:sz w:val="18"/>
          <w:szCs w:val="18"/>
          <w:lang w:eastAsia="en-US"/>
        </w:rPr>
      </w:pPr>
    </w:p>
    <w:p w:rsidR="00DF72B7" w:rsidRDefault="00DF72B7" w:rsidP="00DF72B7">
      <w:pPr>
        <w:autoSpaceDE w:val="0"/>
        <w:autoSpaceDN w:val="0"/>
        <w:adjustRightInd w:val="0"/>
        <w:jc w:val="both"/>
        <w:rPr>
          <w:rFonts w:eastAsiaTheme="minorHAnsi"/>
          <w:sz w:val="20"/>
          <w:szCs w:val="20"/>
          <w:lang w:eastAsia="en-US"/>
        </w:rPr>
      </w:pPr>
      <w:r>
        <w:rPr>
          <w:rFonts w:eastAsiaTheme="minorHAnsi"/>
          <w:sz w:val="20"/>
          <w:szCs w:val="20"/>
          <w:lang w:eastAsia="en-US"/>
        </w:rPr>
        <w:t>Les formations géologiques sont constituées de terrains marneux tertiaires dans une structure marquée par des</w:t>
      </w:r>
    </w:p>
    <w:p w:rsidR="00DF72B7" w:rsidRDefault="00DF72B7" w:rsidP="00DF72B7">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charriages</w:t>
      </w:r>
      <w:proofErr w:type="gramEnd"/>
      <w:r>
        <w:rPr>
          <w:rFonts w:eastAsiaTheme="minorHAnsi"/>
          <w:sz w:val="20"/>
          <w:szCs w:val="20"/>
          <w:lang w:eastAsia="en-US"/>
        </w:rPr>
        <w:t xml:space="preserve"> (Leblanc 1979). Le climat local est caractérisé par de forts contrastes saisonniers avec des pluies brutales et concentrées entre novembre et mars. La densité humaine dans la région est importante (76 habitants.km-2) et la plupart des versants sont totalement dénudés et mis en culture, ce qui a aggravé les problèmes d’érosion (</w:t>
      </w:r>
      <w:proofErr w:type="spellStart"/>
      <w:r>
        <w:rPr>
          <w:rFonts w:eastAsiaTheme="minorHAnsi"/>
          <w:sz w:val="20"/>
          <w:szCs w:val="20"/>
          <w:lang w:eastAsia="en-US"/>
        </w:rPr>
        <w:t>Tribak</w:t>
      </w:r>
      <w:proofErr w:type="spellEnd"/>
      <w:r>
        <w:rPr>
          <w:rFonts w:eastAsiaTheme="minorHAnsi"/>
          <w:sz w:val="20"/>
          <w:szCs w:val="20"/>
          <w:lang w:eastAsia="en-US"/>
        </w:rPr>
        <w:t xml:space="preserve"> 2000 et 2002).</w:t>
      </w:r>
    </w:p>
    <w:p w:rsidR="00DF72B7" w:rsidRDefault="00DF72B7" w:rsidP="00DF72B7">
      <w:pPr>
        <w:autoSpaceDE w:val="0"/>
        <w:autoSpaceDN w:val="0"/>
        <w:adjustRightInd w:val="0"/>
        <w:jc w:val="both"/>
        <w:rPr>
          <w:rFonts w:eastAsiaTheme="minorHAnsi"/>
          <w:sz w:val="20"/>
          <w:szCs w:val="20"/>
          <w:lang w:eastAsia="en-US"/>
        </w:rPr>
      </w:pPr>
      <w:r>
        <w:rPr>
          <w:rFonts w:eastAsiaTheme="minorHAnsi"/>
          <w:sz w:val="20"/>
          <w:szCs w:val="20"/>
          <w:lang w:eastAsia="en-US"/>
        </w:rPr>
        <w:t>Les études antérieures concernant l’évaluation d’érosion, qui sont basées sur le modèle de RUSLE (</w:t>
      </w:r>
      <w:proofErr w:type="spellStart"/>
      <w:r>
        <w:rPr>
          <w:rFonts w:eastAsiaTheme="minorHAnsi"/>
          <w:sz w:val="20"/>
          <w:szCs w:val="20"/>
          <w:lang w:eastAsia="en-US"/>
        </w:rPr>
        <w:t>Revised</w:t>
      </w:r>
      <w:proofErr w:type="spellEnd"/>
      <w:r>
        <w:rPr>
          <w:rFonts w:eastAsiaTheme="minorHAnsi"/>
          <w:sz w:val="20"/>
          <w:szCs w:val="20"/>
          <w:lang w:eastAsia="en-US"/>
        </w:rPr>
        <w:t xml:space="preserve"> </w:t>
      </w:r>
      <w:proofErr w:type="spellStart"/>
      <w:r>
        <w:rPr>
          <w:rFonts w:eastAsiaTheme="minorHAnsi"/>
          <w:sz w:val="20"/>
          <w:szCs w:val="20"/>
          <w:lang w:eastAsia="en-US"/>
        </w:rPr>
        <w:t>Universal</w:t>
      </w:r>
      <w:proofErr w:type="spellEnd"/>
      <w:r>
        <w:rPr>
          <w:rFonts w:eastAsiaTheme="minorHAnsi"/>
          <w:sz w:val="20"/>
          <w:szCs w:val="20"/>
          <w:lang w:eastAsia="en-US"/>
        </w:rPr>
        <w:t xml:space="preserve"> </w:t>
      </w:r>
      <w:proofErr w:type="spellStart"/>
      <w:r>
        <w:rPr>
          <w:rFonts w:eastAsiaTheme="minorHAnsi"/>
          <w:sz w:val="20"/>
          <w:szCs w:val="20"/>
          <w:lang w:eastAsia="en-US"/>
        </w:rPr>
        <w:t>Soil</w:t>
      </w:r>
      <w:proofErr w:type="spellEnd"/>
      <w:r>
        <w:rPr>
          <w:rFonts w:eastAsiaTheme="minorHAnsi"/>
          <w:sz w:val="20"/>
          <w:szCs w:val="20"/>
          <w:lang w:eastAsia="en-US"/>
        </w:rPr>
        <w:t xml:space="preserve"> </w:t>
      </w:r>
      <w:proofErr w:type="spellStart"/>
      <w:r>
        <w:rPr>
          <w:rFonts w:eastAsiaTheme="minorHAnsi"/>
          <w:sz w:val="20"/>
          <w:szCs w:val="20"/>
          <w:lang w:eastAsia="en-US"/>
        </w:rPr>
        <w:t>Loss</w:t>
      </w:r>
      <w:proofErr w:type="spellEnd"/>
      <w:r>
        <w:rPr>
          <w:rFonts w:eastAsiaTheme="minorHAnsi"/>
          <w:sz w:val="20"/>
          <w:szCs w:val="20"/>
          <w:lang w:eastAsia="en-US"/>
        </w:rPr>
        <w:t xml:space="preserve"> Equation) de </w:t>
      </w:r>
      <w:proofErr w:type="spellStart"/>
      <w:r>
        <w:rPr>
          <w:rFonts w:eastAsiaTheme="minorHAnsi"/>
          <w:sz w:val="20"/>
          <w:szCs w:val="20"/>
          <w:lang w:eastAsia="en-US"/>
        </w:rPr>
        <w:t>Wischmeier</w:t>
      </w:r>
      <w:proofErr w:type="spellEnd"/>
      <w:r>
        <w:rPr>
          <w:rFonts w:eastAsiaTheme="minorHAnsi"/>
          <w:sz w:val="20"/>
          <w:szCs w:val="20"/>
          <w:lang w:eastAsia="en-US"/>
        </w:rPr>
        <w:t xml:space="preserve"> (1976), ne prennent pas en compte le phénomène de déposition qui se produit en aval ou dans les zones de faibles pentes. Les dépôts ne sont pas inclus, seule l’érosion grossière est prédite (</w:t>
      </w:r>
      <w:proofErr w:type="spellStart"/>
      <w:r>
        <w:rPr>
          <w:rFonts w:eastAsiaTheme="minorHAnsi"/>
          <w:sz w:val="20"/>
          <w:szCs w:val="20"/>
          <w:lang w:eastAsia="en-US"/>
        </w:rPr>
        <w:t>Wischmeier</w:t>
      </w:r>
      <w:proofErr w:type="spellEnd"/>
      <w:r>
        <w:rPr>
          <w:rFonts w:eastAsiaTheme="minorHAnsi"/>
          <w:sz w:val="20"/>
          <w:szCs w:val="20"/>
          <w:lang w:eastAsia="en-US"/>
        </w:rPr>
        <w:t xml:space="preserve"> 1976, Renard et al. 1997, Bonn, 1998 ; </w:t>
      </w:r>
      <w:proofErr w:type="spellStart"/>
      <w:r>
        <w:rPr>
          <w:rFonts w:eastAsiaTheme="minorHAnsi"/>
          <w:sz w:val="20"/>
          <w:szCs w:val="20"/>
          <w:lang w:eastAsia="en-US"/>
        </w:rPr>
        <w:t>Dialo</w:t>
      </w:r>
      <w:proofErr w:type="spellEnd"/>
      <w:r>
        <w:rPr>
          <w:rFonts w:eastAsiaTheme="minorHAnsi"/>
          <w:sz w:val="20"/>
          <w:szCs w:val="20"/>
          <w:lang w:eastAsia="en-US"/>
        </w:rPr>
        <w:t>, 2000). Notre étude consiste à intégrer les modèles d’évaluation de l’érosion (RUSLE) et de déposition (</w:t>
      </w:r>
      <w:proofErr w:type="spellStart"/>
      <w:r>
        <w:rPr>
          <w:rFonts w:eastAsiaTheme="minorHAnsi"/>
          <w:sz w:val="20"/>
          <w:szCs w:val="20"/>
          <w:lang w:eastAsia="en-US"/>
        </w:rPr>
        <w:t>Sedimentation</w:t>
      </w:r>
      <w:proofErr w:type="spellEnd"/>
      <w:r>
        <w:rPr>
          <w:rFonts w:eastAsiaTheme="minorHAnsi"/>
          <w:sz w:val="20"/>
          <w:szCs w:val="20"/>
          <w:lang w:eastAsia="en-US"/>
        </w:rPr>
        <w:t>) du sol afin de localiser les zones prioritaires pour d’éventuelles interventions d’aménagement. La prise en considération des phénomènes d’érosion et de déposition en même temps dans l’étude du processus de dégradation du sol représente l’originalité de cette contribution.</w:t>
      </w:r>
    </w:p>
    <w:p w:rsidR="00BB451D" w:rsidRDefault="00DF72B7"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Dans cette étude, quatre images des satellites </w:t>
      </w:r>
      <w:proofErr w:type="spellStart"/>
      <w:r>
        <w:rPr>
          <w:rFonts w:eastAsiaTheme="minorHAnsi"/>
          <w:sz w:val="20"/>
          <w:szCs w:val="20"/>
          <w:lang w:eastAsia="en-US"/>
        </w:rPr>
        <w:t>Landsat</w:t>
      </w:r>
      <w:proofErr w:type="spellEnd"/>
      <w:r>
        <w:rPr>
          <w:rFonts w:eastAsiaTheme="minorHAnsi"/>
          <w:sz w:val="20"/>
          <w:szCs w:val="20"/>
          <w:lang w:eastAsia="en-US"/>
        </w:rPr>
        <w:t xml:space="preserve"> TM et Spot HRV ont été traitées et analysées dans un SIG pour évaluer les changements sur une période de quinze ans (1987, 1994, 2000, 2002). Le but de cette étude était d'illustrer la possibilité de déterminer le changement de l’occupation du sol, ainsi que la spatialisation des modèles de l'érosion et de la déposition dans la région d’étude, dont les pertes de sol sont essentiellement le résultat de processus en nappe. (</w:t>
      </w:r>
      <w:proofErr w:type="spellStart"/>
      <w:r>
        <w:rPr>
          <w:rFonts w:eastAsiaTheme="minorHAnsi"/>
          <w:sz w:val="20"/>
          <w:szCs w:val="20"/>
          <w:lang w:eastAsia="en-US"/>
        </w:rPr>
        <w:t>ElGarouani</w:t>
      </w:r>
      <w:proofErr w:type="spellEnd"/>
      <w:r>
        <w:rPr>
          <w:rFonts w:eastAsiaTheme="minorHAnsi"/>
          <w:sz w:val="20"/>
          <w:szCs w:val="20"/>
          <w:lang w:eastAsia="en-US"/>
        </w:rPr>
        <w:t xml:space="preserve"> et al. 2007; Lewis et </w:t>
      </w:r>
      <w:proofErr w:type="gramStart"/>
      <w:r>
        <w:rPr>
          <w:rFonts w:eastAsiaTheme="minorHAnsi"/>
          <w:sz w:val="20"/>
          <w:szCs w:val="20"/>
          <w:lang w:eastAsia="en-US"/>
        </w:rPr>
        <w:t>al.,</w:t>
      </w:r>
      <w:proofErr w:type="gramEnd"/>
      <w:r>
        <w:rPr>
          <w:rFonts w:eastAsiaTheme="minorHAnsi"/>
          <w:sz w:val="20"/>
          <w:szCs w:val="20"/>
          <w:lang w:eastAsia="en-US"/>
        </w:rPr>
        <w:t xml:space="preserve"> 2007).</w:t>
      </w:r>
    </w:p>
    <w:p w:rsidR="00BB451D" w:rsidRDefault="00BB451D" w:rsidP="00BB451D">
      <w:pPr>
        <w:autoSpaceDE w:val="0"/>
        <w:autoSpaceDN w:val="0"/>
        <w:adjustRightInd w:val="0"/>
        <w:jc w:val="both"/>
        <w:rPr>
          <w:rFonts w:eastAsiaTheme="minorHAnsi"/>
          <w:sz w:val="20"/>
          <w:szCs w:val="20"/>
          <w:lang w:eastAsia="en-US"/>
        </w:rPr>
      </w:pPr>
    </w:p>
    <w:p w:rsidR="00BB451D" w:rsidRDefault="00BB451D" w:rsidP="00BB451D">
      <w:pPr>
        <w:autoSpaceDE w:val="0"/>
        <w:autoSpaceDN w:val="0"/>
        <w:adjustRightInd w:val="0"/>
        <w:jc w:val="both"/>
        <w:rPr>
          <w:rFonts w:eastAsiaTheme="minorHAnsi"/>
          <w:sz w:val="20"/>
          <w:szCs w:val="20"/>
          <w:lang w:eastAsia="en-US"/>
        </w:rPr>
      </w:pPr>
    </w:p>
    <w:p w:rsidR="00BB451D" w:rsidRPr="00DF72B7" w:rsidRDefault="00D90A37" w:rsidP="00BB451D">
      <w:pPr>
        <w:autoSpaceDE w:val="0"/>
        <w:autoSpaceDN w:val="0"/>
        <w:adjustRightInd w:val="0"/>
        <w:rPr>
          <w:rFonts w:eastAsiaTheme="minorHAnsi"/>
          <w:sz w:val="20"/>
          <w:szCs w:val="20"/>
          <w:lang w:eastAsia="en-US"/>
        </w:rPr>
      </w:pPr>
      <w:r>
        <w:rPr>
          <w:rFonts w:asciiTheme="majorBidi" w:hAnsiTheme="majorBidi" w:cstheme="majorBidi"/>
          <w:b/>
          <w:bCs/>
          <w:color w:val="000000"/>
        </w:rPr>
        <w:t>But de TD</w:t>
      </w:r>
      <w:r w:rsidR="00BB451D" w:rsidRPr="00DF72B7">
        <w:rPr>
          <w:rFonts w:asciiTheme="majorBidi" w:hAnsiTheme="majorBidi" w:cstheme="majorBidi"/>
          <w:b/>
          <w:bCs/>
          <w:color w:val="000000"/>
        </w:rPr>
        <w:t xml:space="preserve"> : </w:t>
      </w:r>
      <w:r w:rsidR="00BB451D" w:rsidRPr="00DF72B7">
        <w:rPr>
          <w:rFonts w:asciiTheme="majorBidi" w:hAnsiTheme="majorBidi" w:cstheme="majorBidi"/>
        </w:rPr>
        <w:t xml:space="preserve">L’utilisation de l'imagerie satellitaire </w:t>
      </w:r>
      <w:r w:rsidR="00BB451D" w:rsidRPr="00DF72B7">
        <w:rPr>
          <w:rFonts w:asciiTheme="majorBidi" w:hAnsiTheme="majorBidi" w:cstheme="majorBidi"/>
          <w:color w:val="000000"/>
          <w:spacing w:val="-5"/>
        </w:rPr>
        <w:t xml:space="preserve">comme méthode de </w:t>
      </w:r>
      <w:proofErr w:type="spellStart"/>
      <w:r w:rsidR="00BB451D" w:rsidRPr="00DF72B7">
        <w:rPr>
          <w:rFonts w:asciiTheme="majorBidi" w:hAnsiTheme="majorBidi" w:cstheme="majorBidi"/>
          <w:color w:val="000000"/>
          <w:spacing w:val="-5"/>
        </w:rPr>
        <w:t>prédétection</w:t>
      </w:r>
      <w:proofErr w:type="spellEnd"/>
      <w:r w:rsidR="00BB451D" w:rsidRPr="00DF72B7">
        <w:rPr>
          <w:rFonts w:asciiTheme="majorBidi" w:hAnsiTheme="majorBidi" w:cstheme="majorBidi"/>
          <w:color w:val="000000"/>
          <w:spacing w:val="-5"/>
        </w:rPr>
        <w:t xml:space="preserve"> de l'érosion</w:t>
      </w:r>
    </w:p>
    <w:p w:rsidR="00BB451D" w:rsidRDefault="00BB451D" w:rsidP="00BB451D">
      <w:pPr>
        <w:autoSpaceDE w:val="0"/>
        <w:autoSpaceDN w:val="0"/>
        <w:adjustRightInd w:val="0"/>
        <w:jc w:val="both"/>
        <w:rPr>
          <w:rFonts w:eastAsiaTheme="minorHAnsi"/>
          <w:sz w:val="20"/>
          <w:szCs w:val="20"/>
          <w:lang w:eastAsia="en-US"/>
        </w:rPr>
      </w:pPr>
    </w:p>
    <w:p w:rsidR="00BB451D" w:rsidRDefault="00BB451D" w:rsidP="00DF72B7">
      <w:pPr>
        <w:autoSpaceDE w:val="0"/>
        <w:autoSpaceDN w:val="0"/>
        <w:adjustRightInd w:val="0"/>
        <w:jc w:val="both"/>
        <w:rPr>
          <w:rFonts w:eastAsiaTheme="minorHAnsi"/>
          <w:sz w:val="20"/>
          <w:szCs w:val="20"/>
          <w:lang w:eastAsia="en-US"/>
        </w:rPr>
      </w:pPr>
    </w:p>
    <w:p w:rsidR="00DF72B7" w:rsidRDefault="00BB451D" w:rsidP="00DF72B7">
      <w:pPr>
        <w:autoSpaceDE w:val="0"/>
        <w:autoSpaceDN w:val="0"/>
        <w:adjustRightInd w:val="0"/>
        <w:rPr>
          <w:rFonts w:eastAsiaTheme="minorHAnsi"/>
          <w:b/>
          <w:bCs/>
          <w:lang w:eastAsia="en-US"/>
        </w:rPr>
      </w:pPr>
      <w:r>
        <w:rPr>
          <w:rFonts w:eastAsiaTheme="minorHAnsi"/>
          <w:b/>
          <w:bCs/>
          <w:lang w:eastAsia="en-US"/>
        </w:rPr>
        <w:t xml:space="preserve">2. </w:t>
      </w:r>
      <w:r w:rsidR="00DF72B7">
        <w:rPr>
          <w:rFonts w:eastAsiaTheme="minorHAnsi"/>
          <w:b/>
          <w:bCs/>
          <w:lang w:eastAsia="en-US"/>
        </w:rPr>
        <w:t>CARTOGRAPHIE DE L’OCCUPATION DU SOL ET DE L’ÉROSION NETTE</w:t>
      </w:r>
    </w:p>
    <w:p w:rsidR="00BB451D" w:rsidRDefault="00BB451D" w:rsidP="00DF72B7">
      <w:pPr>
        <w:autoSpaceDE w:val="0"/>
        <w:autoSpaceDN w:val="0"/>
        <w:adjustRightInd w:val="0"/>
        <w:rPr>
          <w:rFonts w:eastAsiaTheme="minorHAnsi"/>
          <w:b/>
          <w:bCs/>
          <w:lang w:eastAsia="en-US"/>
        </w:rPr>
      </w:pPr>
    </w:p>
    <w:p w:rsidR="00DF72B7" w:rsidRDefault="00DF72B7" w:rsidP="00DF72B7">
      <w:pPr>
        <w:autoSpaceDE w:val="0"/>
        <w:autoSpaceDN w:val="0"/>
        <w:adjustRightInd w:val="0"/>
        <w:rPr>
          <w:rFonts w:eastAsiaTheme="minorHAnsi"/>
          <w:b/>
          <w:bCs/>
          <w:sz w:val="22"/>
          <w:szCs w:val="22"/>
          <w:lang w:eastAsia="en-US"/>
        </w:rPr>
      </w:pPr>
      <w:r>
        <w:rPr>
          <w:rFonts w:eastAsiaTheme="minorHAnsi"/>
          <w:b/>
          <w:bCs/>
          <w:sz w:val="22"/>
          <w:szCs w:val="22"/>
          <w:lang w:eastAsia="en-US"/>
        </w:rPr>
        <w:t>2.1. Méthodologie</w:t>
      </w:r>
    </w:p>
    <w:p w:rsidR="00DF72B7" w:rsidRPr="00BB451D" w:rsidRDefault="00DF72B7" w:rsidP="00BB451D">
      <w:pPr>
        <w:autoSpaceDE w:val="0"/>
        <w:autoSpaceDN w:val="0"/>
        <w:adjustRightInd w:val="0"/>
        <w:spacing w:line="360" w:lineRule="auto"/>
        <w:jc w:val="both"/>
        <w:rPr>
          <w:rFonts w:eastAsiaTheme="minorHAnsi"/>
          <w:lang w:eastAsia="en-US"/>
        </w:rPr>
      </w:pPr>
      <w:r w:rsidRPr="00BB451D">
        <w:rPr>
          <w:rFonts w:eastAsiaTheme="minorHAnsi"/>
          <w:lang w:eastAsia="en-US"/>
        </w:rPr>
        <w:t xml:space="preserve">Notre démarche repose sur l'utilisation des données de la télédétection pour une connaissance spatialisée des facteurs de différenciation de l'érosion (occupation du sol, importance du couvert végétal, …) et sur l’usage du système de déposition. Pour un suivi </w:t>
      </w:r>
      <w:proofErr w:type="spellStart"/>
      <w:r w:rsidRPr="00BB451D">
        <w:rPr>
          <w:rFonts w:eastAsiaTheme="minorHAnsi"/>
          <w:lang w:eastAsia="en-US"/>
        </w:rPr>
        <w:t>multidates</w:t>
      </w:r>
      <w:proofErr w:type="spellEnd"/>
      <w:r w:rsidRPr="00BB451D">
        <w:rPr>
          <w:rFonts w:eastAsiaTheme="minorHAnsi"/>
          <w:lang w:eastAsia="en-US"/>
        </w:rPr>
        <w:t xml:space="preserve"> de l'érosion à l’échelle du bassin versant, quatre images satellitaires ont été utilisées : une image HRV de Spot prise le 15 novembre1994 et trois images </w:t>
      </w:r>
      <w:proofErr w:type="spellStart"/>
      <w:r w:rsidRPr="00BB451D">
        <w:rPr>
          <w:rFonts w:eastAsiaTheme="minorHAnsi"/>
          <w:lang w:eastAsia="en-US"/>
        </w:rPr>
        <w:t>Landsat</w:t>
      </w:r>
      <w:proofErr w:type="spellEnd"/>
      <w:r w:rsidRPr="00BB451D">
        <w:rPr>
          <w:rFonts w:eastAsiaTheme="minorHAnsi"/>
          <w:lang w:eastAsia="en-US"/>
        </w:rPr>
        <w:t xml:space="preserve"> prises : le 09 février 1987 (capteur </w:t>
      </w:r>
      <w:proofErr w:type="spellStart"/>
      <w:r w:rsidRPr="00BB451D">
        <w:rPr>
          <w:rFonts w:eastAsiaTheme="minorHAnsi"/>
          <w:lang w:eastAsia="en-US"/>
        </w:rPr>
        <w:t>Thematic</w:t>
      </w:r>
      <w:proofErr w:type="spellEnd"/>
      <w:r w:rsidRPr="00BB451D">
        <w:rPr>
          <w:rFonts w:eastAsiaTheme="minorHAnsi"/>
          <w:lang w:eastAsia="en-US"/>
        </w:rPr>
        <w:t xml:space="preserve"> Mapper TM, le 25 avril 2000 et 24 octobre 2002 (capteur </w:t>
      </w:r>
      <w:proofErr w:type="spellStart"/>
      <w:r w:rsidRPr="00BB451D">
        <w:rPr>
          <w:rFonts w:eastAsiaTheme="minorHAnsi"/>
          <w:lang w:eastAsia="en-US"/>
        </w:rPr>
        <w:t>Enhanced</w:t>
      </w:r>
      <w:proofErr w:type="spellEnd"/>
      <w:r w:rsidRPr="00BB451D">
        <w:rPr>
          <w:rFonts w:eastAsiaTheme="minorHAnsi"/>
          <w:lang w:eastAsia="en-US"/>
        </w:rPr>
        <w:t xml:space="preserve"> </w:t>
      </w:r>
      <w:proofErr w:type="spellStart"/>
      <w:r w:rsidRPr="00BB451D">
        <w:rPr>
          <w:rFonts w:eastAsiaTheme="minorHAnsi"/>
          <w:lang w:eastAsia="en-US"/>
        </w:rPr>
        <w:t>Thematic</w:t>
      </w:r>
      <w:proofErr w:type="spellEnd"/>
      <w:r w:rsidRPr="00BB451D">
        <w:rPr>
          <w:rFonts w:eastAsiaTheme="minorHAnsi"/>
          <w:lang w:eastAsia="en-US"/>
        </w:rPr>
        <w:t xml:space="preserve"> mapper ETM+). Cette démarche est schématisée par la figure 2.</w:t>
      </w:r>
    </w:p>
    <w:p w:rsidR="00DF72B7" w:rsidRPr="00BB451D" w:rsidRDefault="00DF72B7" w:rsidP="00BB451D">
      <w:pPr>
        <w:pStyle w:val="Sansinterligne"/>
        <w:spacing w:line="360" w:lineRule="auto"/>
        <w:jc w:val="both"/>
        <w:rPr>
          <w:rFonts w:asciiTheme="majorBidi" w:hAnsiTheme="majorBidi" w:cstheme="majorBidi"/>
          <w:b/>
          <w:bCs/>
          <w:color w:val="000000"/>
          <w:sz w:val="24"/>
          <w:szCs w:val="24"/>
        </w:rPr>
      </w:pPr>
    </w:p>
    <w:p w:rsidR="00DF72B7" w:rsidRDefault="00DF72B7" w:rsidP="00DF72B7">
      <w:pPr>
        <w:pStyle w:val="Sansinterligne"/>
        <w:spacing w:line="360" w:lineRule="auto"/>
        <w:jc w:val="both"/>
        <w:rPr>
          <w:rFonts w:asciiTheme="majorBidi" w:hAnsiTheme="majorBidi" w:cstheme="majorBidi"/>
          <w:color w:val="000000"/>
          <w:sz w:val="24"/>
          <w:szCs w:val="24"/>
        </w:rPr>
      </w:pPr>
      <w:r w:rsidRPr="00D05DCA">
        <w:rPr>
          <w:rFonts w:asciiTheme="majorBidi" w:hAnsiTheme="majorBidi" w:cstheme="majorBidi"/>
          <w:color w:val="000000"/>
          <w:sz w:val="24"/>
          <w:szCs w:val="24"/>
        </w:rPr>
        <w:t xml:space="preserve">L’utilisation des données de la télédétection pour une connaissance spatialisée des facteurs de différenciation de l'érosion (occupation du sol, importance du couvert végétal, …) et sur l’usage du système d’information géographique (SIG) pour des opérations d’analyse </w:t>
      </w:r>
      <w:r w:rsidRPr="006C3C21">
        <w:rPr>
          <w:rFonts w:asciiTheme="majorBidi" w:hAnsiTheme="majorBidi" w:cstheme="majorBidi"/>
          <w:sz w:val="24"/>
          <w:szCs w:val="24"/>
        </w:rPr>
        <w:t xml:space="preserve">(figure 17) et de modélisation des processus d’érosion et de déposition </w:t>
      </w:r>
      <w:r w:rsidRPr="006C3C21">
        <w:rPr>
          <w:rFonts w:ascii="Times New Roman" w:hAnsi="Times New Roman" w:cs="Times New Roman"/>
          <w:sz w:val="24"/>
          <w:szCs w:val="24"/>
        </w:rPr>
        <w:t xml:space="preserve">(El </w:t>
      </w:r>
      <w:proofErr w:type="spellStart"/>
      <w:r w:rsidRPr="006C3C21">
        <w:rPr>
          <w:rFonts w:ascii="Times New Roman" w:hAnsi="Times New Roman" w:cs="Times New Roman"/>
          <w:sz w:val="24"/>
          <w:szCs w:val="24"/>
        </w:rPr>
        <w:t>Garouani</w:t>
      </w:r>
      <w:proofErr w:type="spellEnd"/>
      <w:r w:rsidRPr="006C3C21">
        <w:rPr>
          <w:rFonts w:ascii="Times New Roman" w:hAnsi="Times New Roman" w:cs="Times New Roman"/>
          <w:sz w:val="24"/>
          <w:szCs w:val="24"/>
        </w:rPr>
        <w:t xml:space="preserve"> et </w:t>
      </w:r>
      <w:r w:rsidRPr="006C3C21">
        <w:rPr>
          <w:rFonts w:ascii="Times New Roman" w:hAnsi="Times New Roman" w:cs="Times New Roman"/>
          <w:i/>
          <w:iCs/>
          <w:sz w:val="24"/>
          <w:szCs w:val="24"/>
        </w:rPr>
        <w:t>al</w:t>
      </w:r>
      <w:r w:rsidRPr="006C3C21">
        <w:rPr>
          <w:rFonts w:ascii="Times New Roman" w:hAnsi="Times New Roman" w:cs="Times New Roman"/>
          <w:sz w:val="24"/>
          <w:szCs w:val="24"/>
        </w:rPr>
        <w:t>, 2008</w:t>
      </w:r>
      <w:r w:rsidRPr="003915EB">
        <w:rPr>
          <w:rFonts w:ascii="Times New Roman" w:hAnsi="Times New Roman" w:cs="Times New Roman"/>
          <w:sz w:val="24"/>
          <w:szCs w:val="24"/>
        </w:rPr>
        <w:t>).</w:t>
      </w:r>
    </w:p>
    <w:p w:rsidR="00DF72B7" w:rsidRDefault="00DF72B7" w:rsidP="00DF72B7">
      <w:pPr>
        <w:pStyle w:val="Sansinterligne"/>
        <w:spacing w:line="360" w:lineRule="auto"/>
        <w:jc w:val="both"/>
        <w:rPr>
          <w:rFonts w:asciiTheme="majorBidi" w:hAnsiTheme="majorBidi" w:cstheme="majorBidi"/>
          <w:color w:val="000000"/>
          <w:sz w:val="24"/>
          <w:szCs w:val="24"/>
        </w:rPr>
      </w:pPr>
      <w:r>
        <w:rPr>
          <w:rFonts w:asciiTheme="majorBidi" w:hAnsiTheme="majorBidi" w:cstheme="majorBidi"/>
          <w:noProof/>
          <w:color w:val="000000"/>
          <w:sz w:val="24"/>
          <w:szCs w:val="24"/>
          <w:lang w:eastAsia="fr-FR"/>
        </w:rPr>
        <w:drawing>
          <wp:inline distT="0" distB="0" distL="0" distR="0">
            <wp:extent cx="5760720" cy="2865932"/>
            <wp:effectExtent l="19050" t="0" r="0" b="0"/>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760720" cy="2865932"/>
                    </a:xfrm>
                    <a:prstGeom prst="rect">
                      <a:avLst/>
                    </a:prstGeom>
                    <a:noFill/>
                    <a:ln w="9525">
                      <a:noFill/>
                      <a:miter lim="800000"/>
                      <a:headEnd/>
                      <a:tailEnd/>
                    </a:ln>
                  </pic:spPr>
                </pic:pic>
              </a:graphicData>
            </a:graphic>
          </wp:inline>
        </w:drawing>
      </w:r>
    </w:p>
    <w:p w:rsidR="00DF72B7" w:rsidRDefault="00DF72B7" w:rsidP="00DF72B7">
      <w:pPr>
        <w:pStyle w:val="Sansinterligne"/>
        <w:spacing w:line="360" w:lineRule="auto"/>
        <w:jc w:val="both"/>
        <w:rPr>
          <w:rFonts w:asciiTheme="majorBidi" w:hAnsiTheme="majorBidi" w:cstheme="majorBidi"/>
          <w:color w:val="000000"/>
          <w:sz w:val="24"/>
          <w:szCs w:val="24"/>
        </w:rPr>
      </w:pPr>
      <w:r>
        <w:rPr>
          <w:rFonts w:ascii="Times New Roman" w:hAnsi="Times New Roman" w:cs="Times New Roman"/>
          <w:b/>
          <w:bCs/>
          <w:sz w:val="24"/>
          <w:szCs w:val="24"/>
        </w:rPr>
        <w:t>Figure 17</w:t>
      </w:r>
      <w:r w:rsidRPr="00433487">
        <w:rPr>
          <w:rFonts w:ascii="Times New Roman" w:hAnsi="Times New Roman" w:cs="Times New Roman"/>
          <w:sz w:val="24"/>
          <w:szCs w:val="24"/>
        </w:rPr>
        <w:t>: Schématisation de la démarche utilisée</w:t>
      </w:r>
      <w:r>
        <w:rPr>
          <w:rFonts w:ascii="Times New Roman" w:hAnsi="Times New Roman" w:cs="Times New Roman"/>
          <w:sz w:val="24"/>
          <w:szCs w:val="24"/>
        </w:rPr>
        <w:t xml:space="preserve"> </w:t>
      </w:r>
      <w:r w:rsidRPr="003915EB">
        <w:rPr>
          <w:rFonts w:ascii="Times New Roman" w:hAnsi="Times New Roman" w:cs="Times New Roman"/>
          <w:sz w:val="24"/>
          <w:szCs w:val="24"/>
        </w:rPr>
        <w:t xml:space="preserve">(El </w:t>
      </w:r>
      <w:proofErr w:type="spellStart"/>
      <w:r w:rsidRPr="003915EB">
        <w:rPr>
          <w:rFonts w:ascii="Times New Roman" w:hAnsi="Times New Roman" w:cs="Times New Roman"/>
          <w:sz w:val="24"/>
          <w:szCs w:val="24"/>
        </w:rPr>
        <w:t>Garouani</w:t>
      </w:r>
      <w:proofErr w:type="spellEnd"/>
      <w:r>
        <w:rPr>
          <w:rFonts w:ascii="Times New Roman" w:hAnsi="Times New Roman" w:cs="Times New Roman"/>
          <w:sz w:val="24"/>
          <w:szCs w:val="24"/>
        </w:rPr>
        <w:t xml:space="preserve"> et </w:t>
      </w:r>
      <w:r w:rsidRPr="00024254">
        <w:rPr>
          <w:rFonts w:ascii="Times New Roman" w:hAnsi="Times New Roman" w:cs="Times New Roman"/>
          <w:i/>
          <w:iCs/>
          <w:sz w:val="24"/>
          <w:szCs w:val="24"/>
        </w:rPr>
        <w:t>al</w:t>
      </w:r>
      <w:r w:rsidRPr="003915EB">
        <w:rPr>
          <w:rFonts w:ascii="Times New Roman" w:hAnsi="Times New Roman" w:cs="Times New Roman"/>
          <w:sz w:val="24"/>
          <w:szCs w:val="24"/>
        </w:rPr>
        <w:t>, 2008).</w:t>
      </w: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8D0473" w:rsidP="008D0473">
      <w:pPr>
        <w:jc w:val="center"/>
        <w:rPr>
          <w:b/>
          <w:bCs/>
        </w:rPr>
      </w:pP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lastRenderedPageBreak/>
        <w:t>d’étude</w:t>
      </w:r>
      <w:proofErr w:type="gramEnd"/>
      <w:r>
        <w:rPr>
          <w:rFonts w:eastAsiaTheme="minorHAnsi"/>
          <w:sz w:val="20"/>
          <w:szCs w:val="20"/>
          <w:lang w:eastAsia="en-US"/>
        </w:rPr>
        <w:t>, nous avons poursuivi les étapes suivantes :</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2.1.1. Interprétation visuelle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Sur la base des compositions colorées pour les quatre images utilisées, on a délimité de manière assez précise les</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massifs</w:t>
      </w:r>
      <w:proofErr w:type="gramEnd"/>
      <w:r>
        <w:rPr>
          <w:rFonts w:eastAsiaTheme="minorHAnsi"/>
          <w:sz w:val="20"/>
          <w:szCs w:val="20"/>
          <w:lang w:eastAsia="en-US"/>
        </w:rPr>
        <w:t xml:space="preserve"> forestiers (Naturel et reboisement) et on a identifié les surfaces du sol nu liées aux pratiques agricoles et les zones de badlands. Par contre, la classification des zones cultivées reste très grossière, puisqu'on a seulement distingué les parcelles cultivées en présence des plantations d’olivier.</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2.1.2. Classification non dirigée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Apres cette première étape, on a effectué une classification non-dirigée (10 classes) ensuite on a procédé par plusieurs passages au cours desquels des arrangements et des groupements des classes sont affinés de manière à créer des groupes plus homogènes et mieux différenciés. On a constaté que, pour obtenir de bons résultats, il est nécessaire de définir plusieurs sous-classes d'objets, qui ont des propriétés spectrales légèrement différentes, mais il faudrait par la suite regrouper ces sous-classes dans une seule catégorie après classification. Par exemple, les propriétés spectrales de forêts varient sensiblement selon l'exposition des versants. En effet, on a identifié deux sous-classes (forêt sur le versant exposé au Sud et forêt sur le versant ombragé), puis précisé la définition spectrale de la classe correspondante par la suite, ce qui a amélioré sensiblement la qualité de la classification. En poussant cette logique plus en avant, on a pu en arriver à identifier les classes suivantes : badlands, terre arable et végétation permanente.</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 xml:space="preserve">2.1.3. Classification dirigée (seuillages uni-bande et </w:t>
      </w:r>
      <w:proofErr w:type="spellStart"/>
      <w:r>
        <w:rPr>
          <w:rFonts w:eastAsiaTheme="minorHAnsi"/>
          <w:b/>
          <w:bCs/>
          <w:i/>
          <w:iCs/>
          <w:sz w:val="20"/>
          <w:szCs w:val="20"/>
          <w:lang w:eastAsia="en-US"/>
        </w:rPr>
        <w:t>multibandes</w:t>
      </w:r>
      <w:proofErr w:type="spellEnd"/>
      <w:r>
        <w:rPr>
          <w:rFonts w:eastAsiaTheme="minorHAnsi"/>
          <w:b/>
          <w:bCs/>
          <w:i/>
          <w:iCs/>
          <w:sz w:val="20"/>
          <w:szCs w:val="20"/>
          <w:lang w:eastAsia="en-US"/>
        </w:rPr>
        <w:t>)</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Dans certains cas, on a isolé des catégories d'objets en effectuant un simple seuillage des valeurs numériques, dans une seule ou plusieurs bandes spectrales (seuillage uni-bande ou </w:t>
      </w:r>
      <w:proofErr w:type="spellStart"/>
      <w:r>
        <w:rPr>
          <w:rFonts w:eastAsiaTheme="minorHAnsi"/>
          <w:sz w:val="20"/>
          <w:szCs w:val="20"/>
          <w:lang w:eastAsia="en-US"/>
        </w:rPr>
        <w:t>multibandes</w:t>
      </w:r>
      <w:proofErr w:type="spellEnd"/>
      <w:r>
        <w:rPr>
          <w:rFonts w:eastAsiaTheme="minorHAnsi"/>
          <w:sz w:val="20"/>
          <w:szCs w:val="20"/>
          <w:lang w:eastAsia="en-US"/>
        </w:rPr>
        <w:t xml:space="preserve">). Ce type de seuillage est représenté graphiquement sur l'histogramme des valeurs numériques de l'image. Sur les images ETM+ de </w:t>
      </w:r>
      <w:proofErr w:type="spellStart"/>
      <w:r>
        <w:rPr>
          <w:rFonts w:eastAsiaTheme="minorHAnsi"/>
          <w:sz w:val="20"/>
          <w:szCs w:val="20"/>
          <w:lang w:eastAsia="en-US"/>
        </w:rPr>
        <w:t>Landsat</w:t>
      </w:r>
      <w:proofErr w:type="spellEnd"/>
      <w:r>
        <w:rPr>
          <w:rFonts w:eastAsiaTheme="minorHAnsi"/>
          <w:sz w:val="20"/>
          <w:szCs w:val="20"/>
          <w:lang w:eastAsia="en-US"/>
        </w:rPr>
        <w:t>, on a appliqué des seuillages à la bande TM3 et à l’indice de végétation (NDVI).</w:t>
      </w:r>
    </w:p>
    <w:p w:rsidR="00BB451D" w:rsidRDefault="00BB451D" w:rsidP="00BB451D">
      <w:pPr>
        <w:autoSpaceDE w:val="0"/>
        <w:autoSpaceDN w:val="0"/>
        <w:adjustRightInd w:val="0"/>
        <w:jc w:val="both"/>
        <w:rPr>
          <w:rFonts w:eastAsiaTheme="minorHAnsi"/>
          <w:b/>
          <w:bCs/>
          <w:i/>
          <w:iCs/>
          <w:sz w:val="20"/>
          <w:szCs w:val="20"/>
          <w:lang w:eastAsia="en-US"/>
        </w:rPr>
      </w:pPr>
      <w:r>
        <w:rPr>
          <w:rFonts w:eastAsiaTheme="minorHAnsi"/>
          <w:b/>
          <w:bCs/>
          <w:i/>
          <w:iCs/>
          <w:sz w:val="20"/>
          <w:szCs w:val="20"/>
          <w:lang w:eastAsia="en-US"/>
        </w:rPr>
        <w:t>2.1.4. Traitements post-classification</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Pour aboutir aux cartes d’occupation et d’utilisation du sol finales on a effectué des opérations de mixages et de</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masquage</w:t>
      </w:r>
      <w:proofErr w:type="gramEnd"/>
      <w:r>
        <w:rPr>
          <w:rFonts w:eastAsiaTheme="minorHAnsi"/>
          <w:sz w:val="20"/>
          <w:szCs w:val="20"/>
          <w:lang w:eastAsia="en-US"/>
        </w:rPr>
        <w:t xml:space="preserve"> des différents résultats obtenus par les techniques précédemment évoquées. Suite à la procédure de</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classification</w:t>
      </w:r>
      <w:proofErr w:type="gramEnd"/>
      <w:r>
        <w:rPr>
          <w:rFonts w:eastAsiaTheme="minorHAnsi"/>
          <w:sz w:val="20"/>
          <w:szCs w:val="20"/>
          <w:lang w:eastAsia="en-US"/>
        </w:rPr>
        <w:t>, il subsiste généralement un faible taux de pixels isolés, généralement mal classés ou non classés, souvent situés à la limite entre deux plages d'affectations distinctes. Il est alors souhaitable d'homogénéiser la classification en réaffectant ces pixels à l'une ou l'autre classe. Pour ce faire, on a utilisé des techniques de filtrage. A cet effet, on a développé un filtre spécifique sous Idrisi qui a permis d’effectuer cette opération. Dans les images résultats, les pixels isolés ont effectivement été réaffectés, en préservant globalement les formes des zones homogènes.</w:t>
      </w:r>
    </w:p>
    <w:p w:rsidR="00BB451D" w:rsidRDefault="00BB451D" w:rsidP="00BB451D">
      <w:pPr>
        <w:autoSpaceDE w:val="0"/>
        <w:autoSpaceDN w:val="0"/>
        <w:adjustRightInd w:val="0"/>
        <w:rPr>
          <w:rFonts w:eastAsiaTheme="minorHAnsi"/>
          <w:b/>
          <w:bCs/>
          <w:i/>
          <w:iCs/>
          <w:sz w:val="20"/>
          <w:szCs w:val="20"/>
          <w:lang w:eastAsia="en-US"/>
        </w:rPr>
      </w:pPr>
      <w:r>
        <w:rPr>
          <w:rFonts w:eastAsiaTheme="minorHAnsi"/>
          <w:b/>
          <w:bCs/>
          <w:i/>
          <w:iCs/>
          <w:sz w:val="20"/>
          <w:szCs w:val="20"/>
          <w:lang w:eastAsia="en-US"/>
        </w:rPr>
        <w:t>2.1.5. Validation des résultats des traitements</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L'évaluation des classifications est à la fois qualitative et quantitative. En effet, une estimation visuelle par comparaison du résultat obtenu avec les photographies aériennes a été satisfaisante. En plus, les résultats ont été confrontés aux observations du terrain afin d'en déduire les pourcentages de classement des différentes entités dans leurs propres zones d'occupation. L’analyse de la matrice de confusion, révèle que la précision globale du traitement est de l'ordre de 86 %.</w:t>
      </w:r>
    </w:p>
    <w:p w:rsidR="00BB451D" w:rsidRDefault="00BB451D" w:rsidP="00BB451D">
      <w:pPr>
        <w:autoSpaceDE w:val="0"/>
        <w:autoSpaceDN w:val="0"/>
        <w:adjustRightInd w:val="0"/>
        <w:rPr>
          <w:rFonts w:eastAsiaTheme="minorHAnsi"/>
          <w:b/>
          <w:bCs/>
          <w:i/>
          <w:iCs/>
          <w:sz w:val="20"/>
          <w:szCs w:val="20"/>
          <w:lang w:eastAsia="en-US"/>
        </w:rPr>
      </w:pPr>
      <w:r>
        <w:rPr>
          <w:rFonts w:eastAsiaTheme="minorHAnsi"/>
          <w:b/>
          <w:bCs/>
          <w:i/>
          <w:iCs/>
          <w:sz w:val="20"/>
          <w:szCs w:val="20"/>
          <w:lang w:eastAsia="en-US"/>
        </w:rPr>
        <w:t xml:space="preserve">2.1.6. Combinaison d'images : analyse </w:t>
      </w:r>
      <w:proofErr w:type="spellStart"/>
      <w:r>
        <w:rPr>
          <w:rFonts w:eastAsiaTheme="minorHAnsi"/>
          <w:b/>
          <w:bCs/>
          <w:i/>
          <w:iCs/>
          <w:sz w:val="20"/>
          <w:szCs w:val="20"/>
          <w:lang w:eastAsia="en-US"/>
        </w:rPr>
        <w:t>multidates</w:t>
      </w:r>
      <w:proofErr w:type="spellEnd"/>
      <w:r>
        <w:rPr>
          <w:rFonts w:eastAsiaTheme="minorHAnsi"/>
          <w:b/>
          <w:bCs/>
          <w:i/>
          <w:iCs/>
          <w:sz w:val="20"/>
          <w:szCs w:val="20"/>
          <w:lang w:eastAsia="en-US"/>
        </w:rPr>
        <w:t xml:space="preserve"> des changements</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Parmi les principaux avantages de la télédétection satellitaire est la possibilité de fournir des observations de la terre en fonction du temps. Il est ainsi possible de comparer un paysage à différentes dates, ou d'en suivre l'évolution à plus long terme. Dans cette étude on a produit quatre cartes d’occupation et d’utilisation du sol pour une période de 15 ans (1987- 2002). Pour comparer les résultats issus des images </w:t>
      </w:r>
      <w:proofErr w:type="spellStart"/>
      <w:r>
        <w:rPr>
          <w:rFonts w:eastAsiaTheme="minorHAnsi"/>
          <w:sz w:val="20"/>
          <w:szCs w:val="20"/>
          <w:lang w:eastAsia="en-US"/>
        </w:rPr>
        <w:t>Landsat</w:t>
      </w:r>
      <w:proofErr w:type="spellEnd"/>
      <w:r>
        <w:rPr>
          <w:rFonts w:eastAsiaTheme="minorHAnsi"/>
          <w:sz w:val="20"/>
          <w:szCs w:val="20"/>
          <w:lang w:eastAsia="en-US"/>
        </w:rPr>
        <w:t xml:space="preserve"> et Spot, nous avons ré-échantillonné celles de </w:t>
      </w:r>
      <w:proofErr w:type="spellStart"/>
      <w:r>
        <w:rPr>
          <w:rFonts w:eastAsiaTheme="minorHAnsi"/>
          <w:sz w:val="20"/>
          <w:szCs w:val="20"/>
          <w:lang w:eastAsia="en-US"/>
        </w:rPr>
        <w:t>Landsat</w:t>
      </w:r>
      <w:proofErr w:type="spellEnd"/>
      <w:r>
        <w:rPr>
          <w:rFonts w:eastAsiaTheme="minorHAnsi"/>
          <w:sz w:val="20"/>
          <w:szCs w:val="20"/>
          <w:lang w:eastAsia="en-US"/>
        </w:rPr>
        <w:t xml:space="preserve"> pour avoir des images à 20 m de résolution.</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Après la cartographie de l’occupation du sol pour chaque date de prise de vue, les pertes de sol ont été estimées par le module RUSLE intégré dans le SIG Idrisi. Ce module calcule non seulement les pertes en sol pour chaque pixel de la grille mais groupe également les pixels dans des polygones homogènes basés sur des critères de pente et d'orientation et longueur de pente qui peuvent êtres ajustés par l'</w:t>
      </w:r>
      <w:proofErr w:type="spellStart"/>
      <w:r>
        <w:rPr>
          <w:rFonts w:eastAsiaTheme="minorHAnsi"/>
          <w:sz w:val="20"/>
          <w:szCs w:val="20"/>
          <w:lang w:eastAsia="en-US"/>
        </w:rPr>
        <w:t>utilisateur.Ces</w:t>
      </w:r>
      <w:proofErr w:type="spellEnd"/>
      <w:r>
        <w:rPr>
          <w:rFonts w:eastAsiaTheme="minorHAnsi"/>
          <w:sz w:val="20"/>
          <w:szCs w:val="20"/>
          <w:lang w:eastAsia="en-US"/>
        </w:rPr>
        <w:t xml:space="preserve"> évaluations statiques des pertes de sol ont été ensuite utilisées comme entrées dans un algorithme de déposition (Sédimentation) qui modélise le mouvement de ces pertes en sol vers l’exutoire.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Le modèle empirique RUSLE réunit les facteurs ayant une incidence sur l’importance de l’érosion et se présente comme</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suit</w:t>
      </w:r>
      <w:proofErr w:type="gramEnd"/>
      <w:r>
        <w:rPr>
          <w:rFonts w:eastAsiaTheme="minorHAnsi"/>
          <w:sz w:val="20"/>
          <w:szCs w:val="20"/>
          <w:lang w:eastAsia="en-US"/>
        </w:rPr>
        <w:t>:</w:t>
      </w:r>
    </w:p>
    <w:p w:rsidR="00BB451D" w:rsidRDefault="00BB451D" w:rsidP="00BB451D">
      <w:pPr>
        <w:autoSpaceDE w:val="0"/>
        <w:autoSpaceDN w:val="0"/>
        <w:adjustRightInd w:val="0"/>
        <w:jc w:val="both"/>
        <w:rPr>
          <w:rFonts w:ascii="Calibri" w:eastAsiaTheme="minorHAnsi" w:hAnsi="Calibri" w:cs="Calibri"/>
          <w:sz w:val="22"/>
          <w:szCs w:val="22"/>
          <w:lang w:eastAsia="en-US"/>
        </w:rPr>
      </w:pPr>
      <w:r>
        <w:rPr>
          <w:rFonts w:ascii="Calibri" w:eastAsiaTheme="minorHAnsi" w:hAnsi="Calibri" w:cs="Calibri"/>
          <w:sz w:val="22"/>
          <w:szCs w:val="22"/>
          <w:lang w:eastAsia="en-US"/>
        </w:rPr>
        <w:t xml:space="preserve">A = </w:t>
      </w:r>
      <w:proofErr w:type="gramStart"/>
      <w:r>
        <w:rPr>
          <w:rFonts w:ascii="Calibri" w:eastAsiaTheme="minorHAnsi" w:hAnsi="Calibri" w:cs="Calibri"/>
          <w:sz w:val="22"/>
          <w:szCs w:val="22"/>
          <w:lang w:eastAsia="en-US"/>
        </w:rPr>
        <w:t>R .</w:t>
      </w:r>
      <w:proofErr w:type="gramEnd"/>
      <w:r>
        <w:rPr>
          <w:rFonts w:ascii="Calibri" w:eastAsiaTheme="minorHAnsi" w:hAnsi="Calibri" w:cs="Calibri"/>
          <w:sz w:val="22"/>
          <w:szCs w:val="22"/>
          <w:lang w:eastAsia="en-US"/>
        </w:rPr>
        <w:t xml:space="preserve"> </w:t>
      </w:r>
      <w:proofErr w:type="gramStart"/>
      <w:r>
        <w:rPr>
          <w:rFonts w:ascii="Calibri" w:eastAsiaTheme="minorHAnsi" w:hAnsi="Calibri" w:cs="Calibri"/>
          <w:sz w:val="22"/>
          <w:szCs w:val="22"/>
          <w:lang w:eastAsia="en-US"/>
        </w:rPr>
        <w:t>K .</w:t>
      </w:r>
      <w:proofErr w:type="gramEnd"/>
      <w:r>
        <w:rPr>
          <w:rFonts w:ascii="Calibri" w:eastAsiaTheme="minorHAnsi" w:hAnsi="Calibri" w:cs="Calibri"/>
          <w:sz w:val="22"/>
          <w:szCs w:val="22"/>
          <w:lang w:eastAsia="en-US"/>
        </w:rPr>
        <w:t xml:space="preserve"> </w:t>
      </w:r>
      <w:proofErr w:type="gramStart"/>
      <w:r>
        <w:rPr>
          <w:rFonts w:ascii="Calibri" w:eastAsiaTheme="minorHAnsi" w:hAnsi="Calibri" w:cs="Calibri"/>
          <w:sz w:val="22"/>
          <w:szCs w:val="22"/>
          <w:lang w:eastAsia="en-US"/>
        </w:rPr>
        <w:t>LS .</w:t>
      </w:r>
      <w:proofErr w:type="gramEnd"/>
      <w:r>
        <w:rPr>
          <w:rFonts w:ascii="Calibri" w:eastAsiaTheme="minorHAnsi" w:hAnsi="Calibri" w:cs="Calibri"/>
          <w:sz w:val="22"/>
          <w:szCs w:val="22"/>
          <w:lang w:eastAsia="en-US"/>
        </w:rPr>
        <w:t xml:space="preserve"> </w:t>
      </w:r>
      <w:proofErr w:type="gramStart"/>
      <w:r>
        <w:rPr>
          <w:rFonts w:ascii="Calibri" w:eastAsiaTheme="minorHAnsi" w:hAnsi="Calibri" w:cs="Calibri"/>
          <w:sz w:val="22"/>
          <w:szCs w:val="22"/>
          <w:lang w:eastAsia="en-US"/>
        </w:rPr>
        <w:t>C .</w:t>
      </w:r>
      <w:proofErr w:type="gramEnd"/>
      <w:r>
        <w:rPr>
          <w:rFonts w:ascii="Calibri" w:eastAsiaTheme="minorHAnsi" w:hAnsi="Calibri" w:cs="Calibri"/>
          <w:sz w:val="22"/>
          <w:szCs w:val="22"/>
          <w:lang w:eastAsia="en-US"/>
        </w:rPr>
        <w:t xml:space="preserve"> P</w:t>
      </w:r>
    </w:p>
    <w:p w:rsidR="00BB451D" w:rsidRDefault="00BB451D" w:rsidP="00BB451D">
      <w:pPr>
        <w:autoSpaceDE w:val="0"/>
        <w:autoSpaceDN w:val="0"/>
        <w:adjustRightInd w:val="0"/>
        <w:jc w:val="both"/>
        <w:rPr>
          <w:rFonts w:eastAsiaTheme="minorHAnsi"/>
          <w:sz w:val="20"/>
          <w:szCs w:val="20"/>
          <w:lang w:eastAsia="en-US"/>
        </w:rPr>
      </w:pPr>
      <w:proofErr w:type="gramStart"/>
      <w:r>
        <w:rPr>
          <w:rFonts w:eastAsiaTheme="minorHAnsi"/>
          <w:sz w:val="20"/>
          <w:szCs w:val="20"/>
          <w:lang w:eastAsia="en-US"/>
        </w:rPr>
        <w:t>où</w:t>
      </w:r>
      <w:proofErr w:type="gramEnd"/>
      <w:r>
        <w:rPr>
          <w:rFonts w:eastAsiaTheme="minorHAnsi"/>
          <w:sz w:val="20"/>
          <w:szCs w:val="20"/>
          <w:lang w:eastAsia="en-US"/>
        </w:rPr>
        <w:t xml:space="preserve"> :</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A = taux de perte en sol (t.ha-1.an-1),</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R = </w:t>
      </w:r>
      <w:proofErr w:type="spellStart"/>
      <w:r>
        <w:rPr>
          <w:rFonts w:eastAsiaTheme="minorHAnsi"/>
          <w:sz w:val="20"/>
          <w:szCs w:val="20"/>
          <w:lang w:eastAsia="en-US"/>
        </w:rPr>
        <w:t>érosivité</w:t>
      </w:r>
      <w:proofErr w:type="spellEnd"/>
      <w:r>
        <w:rPr>
          <w:rFonts w:eastAsiaTheme="minorHAnsi"/>
          <w:sz w:val="20"/>
          <w:szCs w:val="20"/>
          <w:lang w:eastAsia="en-US"/>
        </w:rPr>
        <w:t xml:space="preserve"> de la pluie,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K = </w:t>
      </w:r>
      <w:proofErr w:type="spellStart"/>
      <w:r>
        <w:rPr>
          <w:rFonts w:eastAsiaTheme="minorHAnsi"/>
          <w:sz w:val="20"/>
          <w:szCs w:val="20"/>
          <w:lang w:eastAsia="en-US"/>
        </w:rPr>
        <w:t>érodibilité</w:t>
      </w:r>
      <w:proofErr w:type="spellEnd"/>
      <w:r>
        <w:rPr>
          <w:rFonts w:eastAsiaTheme="minorHAnsi"/>
          <w:sz w:val="20"/>
          <w:szCs w:val="20"/>
          <w:lang w:eastAsia="en-US"/>
        </w:rPr>
        <w:t xml:space="preserve"> du sol,</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LS = facteur topographique intégrant la pente et la longueur de pente,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C = facteur de protection du sol par la couverture végétale,</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P = facteur exprimant la protection du sol par les pratiques agricoles.</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lastRenderedPageBreak/>
        <w:t>- Indice d'</w:t>
      </w:r>
      <w:proofErr w:type="spellStart"/>
      <w:r>
        <w:rPr>
          <w:rFonts w:eastAsiaTheme="minorHAnsi"/>
          <w:sz w:val="20"/>
          <w:szCs w:val="20"/>
          <w:lang w:eastAsia="en-US"/>
        </w:rPr>
        <w:t>érosivité</w:t>
      </w:r>
      <w:proofErr w:type="spellEnd"/>
      <w:r>
        <w:rPr>
          <w:rFonts w:eastAsiaTheme="minorHAnsi"/>
          <w:sz w:val="20"/>
          <w:szCs w:val="20"/>
          <w:lang w:eastAsia="en-US"/>
        </w:rPr>
        <w:t xml:space="preserve"> des pluies (R) est égal à l'énergie cinétique des pluies, que multiplie l'intensité maximale des pluies durant 30 minutes exprimée en cm par heure. Cet indice correspond aux risques érosifs potentiels dans une région donnée où se manifeste l'érosion en nappe sur une parcelle nue de 9 % de pente. Certains auteurs (</w:t>
      </w:r>
      <w:proofErr w:type="spellStart"/>
      <w:r>
        <w:rPr>
          <w:rFonts w:eastAsiaTheme="minorHAnsi"/>
          <w:sz w:val="20"/>
          <w:szCs w:val="20"/>
          <w:lang w:eastAsia="en-US"/>
        </w:rPr>
        <w:t>Kalman</w:t>
      </w:r>
      <w:proofErr w:type="spellEnd"/>
      <w:r>
        <w:rPr>
          <w:rFonts w:eastAsiaTheme="minorHAnsi"/>
          <w:sz w:val="20"/>
          <w:szCs w:val="20"/>
          <w:lang w:eastAsia="en-US"/>
        </w:rPr>
        <w:t xml:space="preserve"> 1967 et </w:t>
      </w:r>
      <w:proofErr w:type="spellStart"/>
      <w:r>
        <w:rPr>
          <w:rFonts w:eastAsiaTheme="minorHAnsi"/>
          <w:sz w:val="20"/>
          <w:szCs w:val="20"/>
          <w:lang w:eastAsia="en-US"/>
        </w:rPr>
        <w:t>Arnoldus</w:t>
      </w:r>
      <w:proofErr w:type="spellEnd"/>
      <w:r>
        <w:rPr>
          <w:rFonts w:eastAsiaTheme="minorHAnsi"/>
          <w:sz w:val="20"/>
          <w:szCs w:val="20"/>
          <w:lang w:eastAsia="en-US"/>
        </w:rPr>
        <w:t xml:space="preserve"> 1980) ont développé des formules alternatives qui n’impliquent que les précipitations mensuelles et annuelles pour déterminer le facteur R. A partir des données climatiques disponibles (période 1977-1994) pour une pluie annuelle moyenne de 381 mm, l'indice R a été calculé en se basant sur la formule d’ARNOLDUS. Ainsi l’agressivité des pluies est estimée à 56.3.</w:t>
      </w:r>
    </w:p>
    <w:p w:rsid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 </w:t>
      </w:r>
      <w:proofErr w:type="spellStart"/>
      <w:r>
        <w:rPr>
          <w:rFonts w:eastAsiaTheme="minorHAnsi"/>
          <w:sz w:val="20"/>
          <w:szCs w:val="20"/>
          <w:lang w:eastAsia="en-US"/>
        </w:rPr>
        <w:t>Erodibilité</w:t>
      </w:r>
      <w:proofErr w:type="spellEnd"/>
      <w:r>
        <w:rPr>
          <w:rFonts w:eastAsiaTheme="minorHAnsi"/>
          <w:sz w:val="20"/>
          <w:szCs w:val="20"/>
          <w:lang w:eastAsia="en-US"/>
        </w:rPr>
        <w:t xml:space="preserve"> du sol (K) est fonction des matières organiques et de la texture des sols, de la perméabilité et de la structure du profil. Il varie de 0.70 pour les sols les plus fragiles à 0.01 sur les sols les plus stables. Nous avons évalué l’indice K des différents types de sols à l’aide du Nomogramme de </w:t>
      </w:r>
      <w:proofErr w:type="spellStart"/>
      <w:r>
        <w:rPr>
          <w:rFonts w:eastAsiaTheme="minorHAnsi"/>
          <w:sz w:val="20"/>
          <w:szCs w:val="20"/>
          <w:lang w:eastAsia="en-US"/>
        </w:rPr>
        <w:t>Wischmeier</w:t>
      </w:r>
      <w:proofErr w:type="spellEnd"/>
      <w:r>
        <w:rPr>
          <w:rFonts w:eastAsiaTheme="minorHAnsi"/>
          <w:sz w:val="20"/>
          <w:szCs w:val="20"/>
          <w:lang w:eastAsia="en-US"/>
        </w:rPr>
        <w:t xml:space="preserve"> en utilisant la carte pédologique du bassin, les analyses de sols et les données d’</w:t>
      </w:r>
      <w:proofErr w:type="spellStart"/>
      <w:r>
        <w:rPr>
          <w:rFonts w:eastAsiaTheme="minorHAnsi"/>
          <w:sz w:val="20"/>
          <w:szCs w:val="20"/>
          <w:lang w:eastAsia="en-US"/>
        </w:rPr>
        <w:t>infiltrabilité</w:t>
      </w:r>
      <w:proofErr w:type="spellEnd"/>
      <w:r>
        <w:rPr>
          <w:rFonts w:eastAsiaTheme="minorHAnsi"/>
          <w:sz w:val="20"/>
          <w:szCs w:val="20"/>
          <w:lang w:eastAsia="en-US"/>
        </w:rPr>
        <w:t xml:space="preserve"> des sols obtenues par la méthode de simulation des pluies (</w:t>
      </w:r>
      <w:proofErr w:type="spellStart"/>
      <w:r>
        <w:rPr>
          <w:rFonts w:eastAsiaTheme="minorHAnsi"/>
          <w:sz w:val="20"/>
          <w:szCs w:val="20"/>
          <w:lang w:eastAsia="en-US"/>
        </w:rPr>
        <w:t>Tribak</w:t>
      </w:r>
      <w:proofErr w:type="spellEnd"/>
      <w:r>
        <w:rPr>
          <w:rFonts w:eastAsiaTheme="minorHAnsi"/>
          <w:sz w:val="20"/>
          <w:szCs w:val="20"/>
          <w:lang w:eastAsia="en-US"/>
        </w:rPr>
        <w:t xml:space="preserve"> et al. 2006). Les valeurs du facteur K, situées entre 0,22 et 0, 46 montrent une nette fragilité des sols et leur susceptibilité à l’érosion (Tableau 1).</w:t>
      </w:r>
    </w:p>
    <w:p w:rsidR="00BB451D" w:rsidRPr="00BB451D" w:rsidRDefault="00BB451D" w:rsidP="00BB451D">
      <w:pPr>
        <w:autoSpaceDE w:val="0"/>
        <w:autoSpaceDN w:val="0"/>
        <w:adjustRightInd w:val="0"/>
        <w:jc w:val="both"/>
        <w:rPr>
          <w:rFonts w:eastAsiaTheme="minorHAnsi"/>
          <w:sz w:val="20"/>
          <w:szCs w:val="20"/>
          <w:lang w:eastAsia="en-US"/>
        </w:rPr>
      </w:pPr>
    </w:p>
    <w:p w:rsidR="00BB451D" w:rsidRDefault="00BB451D" w:rsidP="00BB451D">
      <w:pPr>
        <w:jc w:val="both"/>
        <w:rPr>
          <w:b/>
          <w:bCs/>
        </w:rPr>
      </w:pPr>
      <w:r>
        <w:rPr>
          <w:rFonts w:eastAsiaTheme="minorHAnsi"/>
          <w:b/>
          <w:bCs/>
          <w:sz w:val="18"/>
          <w:szCs w:val="18"/>
          <w:lang w:eastAsia="en-US"/>
        </w:rPr>
        <w:t>Tableau 1</w:t>
      </w:r>
      <w:r>
        <w:rPr>
          <w:rFonts w:eastAsiaTheme="minorHAnsi"/>
          <w:sz w:val="18"/>
          <w:szCs w:val="18"/>
          <w:lang w:eastAsia="en-US"/>
        </w:rPr>
        <w:t xml:space="preserve">. </w:t>
      </w:r>
      <w:proofErr w:type="spellStart"/>
      <w:r>
        <w:rPr>
          <w:rFonts w:eastAsiaTheme="minorHAnsi"/>
          <w:sz w:val="18"/>
          <w:szCs w:val="18"/>
          <w:lang w:eastAsia="en-US"/>
        </w:rPr>
        <w:t>Erodibilité</w:t>
      </w:r>
      <w:proofErr w:type="spellEnd"/>
      <w:r>
        <w:rPr>
          <w:rFonts w:eastAsiaTheme="minorHAnsi"/>
          <w:sz w:val="18"/>
          <w:szCs w:val="18"/>
          <w:lang w:eastAsia="en-US"/>
        </w:rPr>
        <w:t xml:space="preserve"> de différentes unités pédologiques</w:t>
      </w:r>
    </w:p>
    <w:p w:rsidR="00BB451D" w:rsidRDefault="00BB451D" w:rsidP="00BB451D">
      <w:pPr>
        <w:jc w:val="both"/>
        <w:rPr>
          <w:b/>
          <w:bCs/>
        </w:rPr>
      </w:pPr>
      <w:r>
        <w:rPr>
          <w:b/>
          <w:bCs/>
          <w:noProof/>
          <w:lang w:eastAsia="fr-FR"/>
        </w:rPr>
        <w:drawing>
          <wp:inline distT="0" distB="0" distL="0" distR="0">
            <wp:extent cx="5760720" cy="3490357"/>
            <wp:effectExtent l="1905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srcRect/>
                    <a:stretch>
                      <a:fillRect/>
                    </a:stretch>
                  </pic:blipFill>
                  <pic:spPr bwMode="auto">
                    <a:xfrm>
                      <a:off x="0" y="0"/>
                      <a:ext cx="5760720" cy="3490357"/>
                    </a:xfrm>
                    <a:prstGeom prst="rect">
                      <a:avLst/>
                    </a:prstGeom>
                    <a:noFill/>
                    <a:ln w="9525">
                      <a:noFill/>
                      <a:miter lim="800000"/>
                      <a:headEnd/>
                      <a:tailEnd/>
                    </a:ln>
                  </pic:spPr>
                </pic:pic>
              </a:graphicData>
            </a:graphic>
          </wp:inline>
        </w:drawing>
      </w:r>
    </w:p>
    <w:p w:rsidR="00BB451D" w:rsidRDefault="00BB451D" w:rsidP="00BB451D">
      <w:pPr>
        <w:jc w:val="both"/>
        <w:rPr>
          <w:b/>
          <w:bCs/>
        </w:rPr>
      </w:pPr>
    </w:p>
    <w:p w:rsidR="00BB451D" w:rsidRDefault="00BB451D" w:rsidP="008D0473">
      <w:pPr>
        <w:jc w:val="center"/>
        <w:rPr>
          <w:b/>
          <w:bCs/>
        </w:rPr>
      </w:pPr>
    </w:p>
    <w:p w:rsidR="00BB451D" w:rsidRDefault="00BB451D" w:rsidP="00BB451D">
      <w:pPr>
        <w:autoSpaceDE w:val="0"/>
        <w:autoSpaceDN w:val="0"/>
        <w:adjustRightInd w:val="0"/>
        <w:rPr>
          <w:rFonts w:eastAsiaTheme="minorHAnsi"/>
          <w:sz w:val="18"/>
          <w:szCs w:val="18"/>
          <w:lang w:eastAsia="en-US"/>
        </w:rPr>
      </w:pP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Facteur topographique (LS), dépend à la fois de la longueur de pente et de l'inclinaison de la pente. Le calcul de</w:t>
      </w:r>
    </w:p>
    <w:p w:rsidR="00BB451D" w:rsidRDefault="00BB451D" w:rsidP="00BB451D">
      <w:pPr>
        <w:autoSpaceDE w:val="0"/>
        <w:autoSpaceDN w:val="0"/>
        <w:adjustRightInd w:val="0"/>
        <w:rPr>
          <w:rFonts w:eastAsiaTheme="minorHAnsi"/>
          <w:sz w:val="20"/>
          <w:szCs w:val="20"/>
          <w:lang w:eastAsia="en-US"/>
        </w:rPr>
      </w:pPr>
      <w:proofErr w:type="gramStart"/>
      <w:r>
        <w:rPr>
          <w:rFonts w:eastAsiaTheme="minorHAnsi"/>
          <w:sz w:val="20"/>
          <w:szCs w:val="20"/>
          <w:lang w:eastAsia="en-US"/>
        </w:rPr>
        <w:t>facteur</w:t>
      </w:r>
      <w:proofErr w:type="gramEnd"/>
      <w:r>
        <w:rPr>
          <w:rFonts w:eastAsiaTheme="minorHAnsi"/>
          <w:sz w:val="20"/>
          <w:szCs w:val="20"/>
          <w:lang w:eastAsia="en-US"/>
        </w:rPr>
        <w:t xml:space="preserve"> LS du bassin versant de l'Oued </w:t>
      </w:r>
      <w:proofErr w:type="spellStart"/>
      <w:r>
        <w:rPr>
          <w:rFonts w:eastAsiaTheme="minorHAnsi"/>
          <w:sz w:val="20"/>
          <w:szCs w:val="20"/>
          <w:lang w:eastAsia="en-US"/>
        </w:rPr>
        <w:t>Tlata</w:t>
      </w:r>
      <w:proofErr w:type="spellEnd"/>
      <w:r>
        <w:rPr>
          <w:rFonts w:eastAsiaTheme="minorHAnsi"/>
          <w:sz w:val="20"/>
          <w:szCs w:val="20"/>
          <w:lang w:eastAsia="en-US"/>
        </w:rPr>
        <w:t>, est effectué à l’aide du logiciel IDRISI Andes. Ce dernier utilise le MNT (Module Numérique de Terrain) pour calculer de degré de la pente, l’orientation et la longueur cumulative de la pente puis enfin calculer le facteur LS.</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Pour la réalisation du MNT, nous avons procédé par la numérisation des courbes de niveau à partir des cartes</w:t>
      </w:r>
    </w:p>
    <w:p w:rsidR="00BB451D" w:rsidRDefault="00BB451D" w:rsidP="00BB451D">
      <w:pPr>
        <w:autoSpaceDE w:val="0"/>
        <w:autoSpaceDN w:val="0"/>
        <w:adjustRightInd w:val="0"/>
        <w:rPr>
          <w:rFonts w:eastAsiaTheme="minorHAnsi"/>
          <w:sz w:val="20"/>
          <w:szCs w:val="20"/>
          <w:lang w:eastAsia="en-US"/>
        </w:rPr>
      </w:pPr>
      <w:proofErr w:type="gramStart"/>
      <w:r>
        <w:rPr>
          <w:rFonts w:eastAsiaTheme="minorHAnsi"/>
          <w:sz w:val="20"/>
          <w:szCs w:val="20"/>
          <w:lang w:eastAsia="en-US"/>
        </w:rPr>
        <w:t>topographiques</w:t>
      </w:r>
      <w:proofErr w:type="gramEnd"/>
      <w:r>
        <w:rPr>
          <w:rFonts w:eastAsiaTheme="minorHAnsi"/>
          <w:sz w:val="20"/>
          <w:szCs w:val="20"/>
          <w:lang w:eastAsia="en-US"/>
        </w:rPr>
        <w:t xml:space="preserve"> (au 1/50 000) de la région d’étude puis par des opérations d’interpolation et de rastérisation pour aboutir à un MNT avec une résolution de 20 m.</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Facteur de protection du sol par la couverture végétale (C), Le couvert végétal est - après la topographie – le second facteur le plus important qui contrôle le risque d’érosion des sols. Dans le modèle RUSLE, l’effet du couvert végétal est incorporé au facteur d’aménagement du couvert. Il est défini comme un ratio de la perte en sol sur des terrains cultivés</w:t>
      </w:r>
    </w:p>
    <w:p w:rsidR="00BB451D" w:rsidRDefault="00BB451D" w:rsidP="00BB451D">
      <w:pPr>
        <w:autoSpaceDE w:val="0"/>
        <w:autoSpaceDN w:val="0"/>
        <w:adjustRightInd w:val="0"/>
        <w:rPr>
          <w:rFonts w:eastAsiaTheme="minorHAnsi"/>
          <w:sz w:val="20"/>
          <w:szCs w:val="20"/>
          <w:lang w:eastAsia="en-US"/>
        </w:rPr>
      </w:pPr>
      <w:proofErr w:type="gramStart"/>
      <w:r>
        <w:rPr>
          <w:rFonts w:eastAsiaTheme="minorHAnsi"/>
          <w:sz w:val="20"/>
          <w:szCs w:val="20"/>
          <w:lang w:eastAsia="en-US"/>
        </w:rPr>
        <w:t>sous</w:t>
      </w:r>
      <w:proofErr w:type="gramEnd"/>
      <w:r>
        <w:rPr>
          <w:rFonts w:eastAsiaTheme="minorHAnsi"/>
          <w:sz w:val="20"/>
          <w:szCs w:val="20"/>
          <w:lang w:eastAsia="en-US"/>
        </w:rPr>
        <w:t xml:space="preserve"> des conditions spécifiques par rapport à la perte en sol correspondante sur un terrain en jachère (</w:t>
      </w:r>
      <w:proofErr w:type="spellStart"/>
      <w:r>
        <w:rPr>
          <w:rFonts w:eastAsiaTheme="minorHAnsi"/>
          <w:sz w:val="20"/>
          <w:szCs w:val="20"/>
          <w:lang w:eastAsia="en-US"/>
        </w:rPr>
        <w:t>Wischmeier</w:t>
      </w:r>
      <w:proofErr w:type="spellEnd"/>
      <w:r>
        <w:rPr>
          <w:rFonts w:eastAsiaTheme="minorHAnsi"/>
          <w:sz w:val="20"/>
          <w:szCs w:val="20"/>
          <w:lang w:eastAsia="en-US"/>
        </w:rPr>
        <w:t xml:space="preserve"> et Smith, 1978). La valeur de C dépend principalement du pourcentage de couverture végétale et de la phase de croissance (</w:t>
      </w:r>
      <w:proofErr w:type="spellStart"/>
      <w:r>
        <w:rPr>
          <w:rFonts w:eastAsiaTheme="minorHAnsi"/>
          <w:sz w:val="20"/>
          <w:szCs w:val="20"/>
          <w:lang w:eastAsia="en-US"/>
        </w:rPr>
        <w:t>Kalman</w:t>
      </w:r>
      <w:proofErr w:type="spellEnd"/>
      <w:r>
        <w:rPr>
          <w:rFonts w:eastAsiaTheme="minorHAnsi"/>
          <w:sz w:val="20"/>
          <w:szCs w:val="20"/>
          <w:lang w:eastAsia="en-US"/>
        </w:rPr>
        <w:t xml:space="preserve">, 1967). La carte du facteur C pour le bassin versant de l'Oued </w:t>
      </w:r>
      <w:proofErr w:type="spellStart"/>
      <w:r>
        <w:rPr>
          <w:rFonts w:eastAsiaTheme="minorHAnsi"/>
          <w:sz w:val="20"/>
          <w:szCs w:val="20"/>
          <w:lang w:eastAsia="en-US"/>
        </w:rPr>
        <w:t>Tlata</w:t>
      </w:r>
      <w:proofErr w:type="spellEnd"/>
      <w:r>
        <w:rPr>
          <w:rFonts w:eastAsiaTheme="minorHAnsi"/>
          <w:sz w:val="20"/>
          <w:szCs w:val="20"/>
          <w:lang w:eastAsia="en-US"/>
        </w:rPr>
        <w:t xml:space="preserve"> a été déduite à partir des cartes d'occupation du sol. Ces dernières ont été déterminées à partir de l’exploitation des données de la télédétection et des observations de terrain. Les valeurs affectées aux différents modes d’utilisation des sols se situent entre 0.08 et 0.75 (Tableau 2).</w:t>
      </w:r>
    </w:p>
    <w:p w:rsidR="00BB451D" w:rsidRDefault="00BB451D" w:rsidP="00BB451D">
      <w:pPr>
        <w:autoSpaceDE w:val="0"/>
        <w:autoSpaceDN w:val="0"/>
        <w:adjustRightInd w:val="0"/>
        <w:rPr>
          <w:rFonts w:eastAsiaTheme="minorHAnsi"/>
          <w:sz w:val="20"/>
          <w:szCs w:val="20"/>
          <w:lang w:eastAsia="en-US"/>
        </w:rPr>
      </w:pPr>
    </w:p>
    <w:p w:rsidR="00BB451D" w:rsidRDefault="00BB451D" w:rsidP="00BB451D">
      <w:pPr>
        <w:jc w:val="center"/>
        <w:rPr>
          <w:b/>
          <w:bCs/>
        </w:rPr>
      </w:pPr>
    </w:p>
    <w:p w:rsidR="00BB451D" w:rsidRDefault="00BB451D" w:rsidP="00BB451D">
      <w:pPr>
        <w:autoSpaceDE w:val="0"/>
        <w:autoSpaceDN w:val="0"/>
        <w:adjustRightInd w:val="0"/>
        <w:rPr>
          <w:rFonts w:eastAsiaTheme="minorHAnsi"/>
          <w:sz w:val="18"/>
          <w:szCs w:val="18"/>
          <w:lang w:eastAsia="en-US"/>
        </w:rPr>
      </w:pPr>
      <w:r>
        <w:rPr>
          <w:rFonts w:eastAsiaTheme="minorHAnsi"/>
          <w:b/>
          <w:bCs/>
          <w:sz w:val="18"/>
          <w:szCs w:val="18"/>
          <w:lang w:eastAsia="en-US"/>
        </w:rPr>
        <w:t>Tableau 2</w:t>
      </w:r>
      <w:r>
        <w:rPr>
          <w:rFonts w:eastAsiaTheme="minorHAnsi"/>
          <w:sz w:val="18"/>
          <w:szCs w:val="18"/>
          <w:lang w:eastAsia="en-US"/>
        </w:rPr>
        <w:t>. Les valeurs du facteur C par type d’occupation du sol</w:t>
      </w:r>
    </w:p>
    <w:p w:rsidR="00BB451D" w:rsidRPr="00BB451D" w:rsidRDefault="00BB451D" w:rsidP="00BB451D">
      <w:pPr>
        <w:autoSpaceDE w:val="0"/>
        <w:autoSpaceDN w:val="0"/>
        <w:adjustRightInd w:val="0"/>
        <w:rPr>
          <w:rFonts w:eastAsiaTheme="minorHAnsi"/>
          <w:sz w:val="20"/>
          <w:szCs w:val="20"/>
          <w:lang w:eastAsia="en-US"/>
        </w:rPr>
      </w:pPr>
    </w:p>
    <w:p w:rsidR="00BB451D" w:rsidRDefault="00BB451D" w:rsidP="008D0473">
      <w:pPr>
        <w:jc w:val="center"/>
        <w:rPr>
          <w:b/>
          <w:bCs/>
        </w:rPr>
      </w:pPr>
    </w:p>
    <w:p w:rsidR="00BB451D" w:rsidRDefault="00BB451D" w:rsidP="008D0473">
      <w:pPr>
        <w:jc w:val="center"/>
        <w:rPr>
          <w:b/>
          <w:bCs/>
        </w:rPr>
      </w:pPr>
      <w:r>
        <w:rPr>
          <w:b/>
          <w:bCs/>
          <w:noProof/>
          <w:lang w:eastAsia="fr-FR"/>
        </w:rPr>
        <w:drawing>
          <wp:inline distT="0" distB="0" distL="0" distR="0">
            <wp:extent cx="5419725" cy="1876425"/>
            <wp:effectExtent l="19050" t="0" r="9525" b="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5419725" cy="1876425"/>
                    </a:xfrm>
                    <a:prstGeom prst="rect">
                      <a:avLst/>
                    </a:prstGeom>
                    <a:noFill/>
                    <a:ln w="9525">
                      <a:noFill/>
                      <a:miter lim="800000"/>
                      <a:headEnd/>
                      <a:tailEnd/>
                    </a:ln>
                  </pic:spPr>
                </pic:pic>
              </a:graphicData>
            </a:graphic>
          </wp:inline>
        </w:drawing>
      </w:r>
    </w:p>
    <w:p w:rsidR="00BB451D" w:rsidRDefault="00BB451D" w:rsidP="008D0473">
      <w:pPr>
        <w:jc w:val="center"/>
        <w:rPr>
          <w:b/>
          <w:bCs/>
        </w:rPr>
      </w:pPr>
    </w:p>
    <w:p w:rsidR="00BB451D" w:rsidRDefault="00BB451D" w:rsidP="008D0473">
      <w:pPr>
        <w:jc w:val="center"/>
        <w:rPr>
          <w:b/>
          <w:bCs/>
        </w:rPr>
      </w:pP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Facteur exprimant la protection du sol par les pratiques agricoles (P), ce facteur tient compte des pratiques purement antiérosives comme par exemple le labour en courbe de niveau ou le buttage, ou le billonnage en courbe de niveau. Il varie entre 1 sur un sol nu sans aucun aménagement antiérosif à 0.1 environ, lorsque sur une pente faible, on pratique le billonnage cloisonné (</w:t>
      </w:r>
      <w:proofErr w:type="spellStart"/>
      <w:r>
        <w:rPr>
          <w:rFonts w:eastAsiaTheme="minorHAnsi"/>
          <w:sz w:val="20"/>
          <w:szCs w:val="20"/>
          <w:lang w:eastAsia="en-US"/>
        </w:rPr>
        <w:t>Roose</w:t>
      </w:r>
      <w:proofErr w:type="spellEnd"/>
      <w:r>
        <w:rPr>
          <w:rFonts w:eastAsiaTheme="minorHAnsi"/>
          <w:sz w:val="20"/>
          <w:szCs w:val="20"/>
          <w:lang w:eastAsia="en-US"/>
        </w:rPr>
        <w:t xml:space="preserve">, 1996). Vu l’état des aménagements </w:t>
      </w:r>
      <w:proofErr w:type="spellStart"/>
      <w:r>
        <w:rPr>
          <w:rFonts w:eastAsiaTheme="minorHAnsi"/>
          <w:sz w:val="20"/>
          <w:szCs w:val="20"/>
          <w:lang w:eastAsia="en-US"/>
        </w:rPr>
        <w:t>anti-érosifs</w:t>
      </w:r>
      <w:proofErr w:type="spellEnd"/>
      <w:r>
        <w:rPr>
          <w:rFonts w:eastAsiaTheme="minorHAnsi"/>
          <w:sz w:val="20"/>
          <w:szCs w:val="20"/>
          <w:lang w:eastAsia="en-US"/>
        </w:rPr>
        <w:t xml:space="preserve"> dans la région, la valeur 1 est affectée au facteur P.</w:t>
      </w:r>
    </w:p>
    <w:p w:rsidR="00BB451D" w:rsidRP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Le modèle </w:t>
      </w:r>
      <w:proofErr w:type="spellStart"/>
      <w:r>
        <w:rPr>
          <w:rFonts w:eastAsiaTheme="minorHAnsi"/>
          <w:sz w:val="20"/>
          <w:szCs w:val="20"/>
          <w:lang w:eastAsia="en-US"/>
        </w:rPr>
        <w:t>Sedimentation</w:t>
      </w:r>
      <w:proofErr w:type="spellEnd"/>
      <w:r>
        <w:rPr>
          <w:rFonts w:eastAsiaTheme="minorHAnsi"/>
          <w:sz w:val="20"/>
          <w:szCs w:val="20"/>
          <w:lang w:eastAsia="en-US"/>
        </w:rPr>
        <w:t xml:space="preserve"> est basé sur les résultats du modèle RUSLE pour calculer le bilan d’érosion dans chaque RUSLE pour évaluer le mouvement net du sol (érosion ou dépôt) dans des parcelles ou des sous bassins versants (Lewis et </w:t>
      </w:r>
      <w:proofErr w:type="gramStart"/>
      <w:r>
        <w:rPr>
          <w:rFonts w:eastAsiaTheme="minorHAnsi"/>
          <w:sz w:val="20"/>
          <w:szCs w:val="20"/>
          <w:lang w:eastAsia="en-US"/>
        </w:rPr>
        <w:t>al.,</w:t>
      </w:r>
      <w:proofErr w:type="gramEnd"/>
      <w:r>
        <w:rPr>
          <w:rFonts w:eastAsiaTheme="minorHAnsi"/>
          <w:sz w:val="20"/>
          <w:szCs w:val="20"/>
          <w:lang w:eastAsia="en-US"/>
        </w:rPr>
        <w:t xml:space="preserve"> 2005). Si les données sont analysées à l’échelle du bassin versant, un rapport de la délivrance du sédiment peut </w:t>
      </w:r>
      <w:proofErr w:type="spellStart"/>
      <w:r>
        <w:rPr>
          <w:rFonts w:eastAsiaTheme="minorHAnsi"/>
          <w:sz w:val="20"/>
          <w:szCs w:val="20"/>
          <w:lang w:eastAsia="en-US"/>
        </w:rPr>
        <w:t>être</w:t>
      </w:r>
      <w:proofErr w:type="gramStart"/>
      <w:r>
        <w:rPr>
          <w:rFonts w:eastAsiaTheme="minorHAnsi"/>
          <w:sz w:val="20"/>
          <w:szCs w:val="20"/>
          <w:lang w:eastAsia="en-US"/>
        </w:rPr>
        <w:t>,entré</w:t>
      </w:r>
      <w:proofErr w:type="spellEnd"/>
      <w:proofErr w:type="gramEnd"/>
      <w:r>
        <w:rPr>
          <w:rFonts w:eastAsiaTheme="minorHAnsi"/>
          <w:sz w:val="20"/>
          <w:szCs w:val="20"/>
          <w:lang w:eastAsia="en-US"/>
        </w:rPr>
        <w:t xml:space="preserve"> pour déterminer la quantité du sédiment à la sortie du bassin. L’exécution de ce module vient après celle du module RUSLE et nécessite le recours à un modèle numérique du terrain (MNT), aux images d'identification de polygones homogènes et à celle des pertes en sol résultant du calcul fait par RUSLE.</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La détermination de l'érosion ou du dépôt net commence par le calcul du total des pertes en sol pour chaque polygone homogène produit à partir du module RUSLE. Le module </w:t>
      </w:r>
      <w:proofErr w:type="spellStart"/>
      <w:r>
        <w:rPr>
          <w:rFonts w:eastAsiaTheme="minorHAnsi"/>
          <w:sz w:val="20"/>
          <w:szCs w:val="20"/>
          <w:lang w:eastAsia="en-US"/>
        </w:rPr>
        <w:t>Sedimentation</w:t>
      </w:r>
      <w:proofErr w:type="spellEnd"/>
      <w:r>
        <w:rPr>
          <w:rFonts w:eastAsiaTheme="minorHAnsi"/>
          <w:sz w:val="20"/>
          <w:szCs w:val="20"/>
          <w:lang w:eastAsia="en-US"/>
        </w:rPr>
        <w:t xml:space="preserve"> détermine d'abord l'altitude moyenne pour chaque polygone puis la localisation de la plus grande altitude dans le bassin versant ou dans la parcelle considérée. La direction du mouvement du sol est alors établie par les différences relatives des altitudes entre les polygones contigus.</w:t>
      </w:r>
    </w:p>
    <w:p w:rsidR="00BB451D" w:rsidRP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Ainsi le mouvement est toujours dans la direction de la pente descendante. La quantité de perte du sol qui entre dans les polygones inférieurs environnants est proportionnelle à la longueur de la frontière commune entre le polygone en amont et celui en aval (Eastman, 2006). La figure 3 résume le principe du modèle de déposition : </w:t>
      </w:r>
      <w:proofErr w:type="spellStart"/>
      <w:r>
        <w:rPr>
          <w:rFonts w:eastAsiaTheme="minorHAnsi"/>
          <w:sz w:val="20"/>
          <w:szCs w:val="20"/>
          <w:lang w:eastAsia="en-US"/>
        </w:rPr>
        <w:t>Sedimentation</w:t>
      </w:r>
      <w:proofErr w:type="spellEnd"/>
      <w:r>
        <w:rPr>
          <w:rFonts w:eastAsiaTheme="minorHAnsi"/>
          <w:sz w:val="20"/>
          <w:szCs w:val="20"/>
          <w:lang w:eastAsia="en-US"/>
        </w:rPr>
        <w:t>.</w:t>
      </w:r>
    </w:p>
    <w:p w:rsidR="00BB451D" w:rsidRDefault="00BB451D" w:rsidP="00BB451D">
      <w:pPr>
        <w:rPr>
          <w:b/>
          <w:bCs/>
        </w:rPr>
      </w:pPr>
    </w:p>
    <w:p w:rsidR="00BB451D" w:rsidRDefault="00BB451D" w:rsidP="008D0473">
      <w:pPr>
        <w:jc w:val="center"/>
        <w:rPr>
          <w:b/>
          <w:bCs/>
        </w:rPr>
      </w:pPr>
      <w:r>
        <w:rPr>
          <w:b/>
          <w:bCs/>
          <w:noProof/>
          <w:lang w:eastAsia="fr-FR"/>
        </w:rPr>
        <w:lastRenderedPageBreak/>
        <w:drawing>
          <wp:inline distT="0" distB="0" distL="0" distR="0">
            <wp:extent cx="5760720" cy="3208066"/>
            <wp:effectExtent l="1905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srcRect/>
                    <a:stretch>
                      <a:fillRect/>
                    </a:stretch>
                  </pic:blipFill>
                  <pic:spPr bwMode="auto">
                    <a:xfrm>
                      <a:off x="0" y="0"/>
                      <a:ext cx="5760720" cy="3208066"/>
                    </a:xfrm>
                    <a:prstGeom prst="rect">
                      <a:avLst/>
                    </a:prstGeom>
                    <a:noFill/>
                    <a:ln w="9525">
                      <a:noFill/>
                      <a:miter lim="800000"/>
                      <a:headEnd/>
                      <a:tailEnd/>
                    </a:ln>
                  </pic:spPr>
                </pic:pic>
              </a:graphicData>
            </a:graphic>
          </wp:inline>
        </w:drawing>
      </w:r>
    </w:p>
    <w:p w:rsidR="00BB451D" w:rsidRDefault="00BB451D" w:rsidP="00BB451D">
      <w:pPr>
        <w:autoSpaceDE w:val="0"/>
        <w:autoSpaceDN w:val="0"/>
        <w:adjustRightInd w:val="0"/>
        <w:rPr>
          <w:rFonts w:eastAsiaTheme="minorHAnsi"/>
          <w:sz w:val="18"/>
          <w:szCs w:val="18"/>
          <w:lang w:eastAsia="en-US"/>
        </w:rPr>
      </w:pPr>
      <w:r>
        <w:rPr>
          <w:rFonts w:eastAsiaTheme="minorHAnsi"/>
          <w:b/>
          <w:bCs/>
          <w:sz w:val="18"/>
          <w:szCs w:val="18"/>
          <w:lang w:eastAsia="en-US"/>
        </w:rPr>
        <w:t xml:space="preserve">Figure 3 </w:t>
      </w:r>
      <w:r>
        <w:rPr>
          <w:rFonts w:eastAsiaTheme="minorHAnsi"/>
          <w:sz w:val="18"/>
          <w:szCs w:val="18"/>
          <w:lang w:eastAsia="en-US"/>
        </w:rPr>
        <w:t xml:space="preserve">: Principe du modèle de déposition : </w:t>
      </w:r>
      <w:proofErr w:type="spellStart"/>
      <w:r>
        <w:rPr>
          <w:rFonts w:eastAsiaTheme="minorHAnsi"/>
          <w:sz w:val="18"/>
          <w:szCs w:val="18"/>
          <w:lang w:eastAsia="en-US"/>
        </w:rPr>
        <w:t>Sedimentation</w:t>
      </w:r>
      <w:proofErr w:type="spellEnd"/>
    </w:p>
    <w:p w:rsidR="00BB451D" w:rsidRDefault="00BB451D" w:rsidP="00BB451D">
      <w:pPr>
        <w:autoSpaceDE w:val="0"/>
        <w:autoSpaceDN w:val="0"/>
        <w:adjustRightInd w:val="0"/>
        <w:rPr>
          <w:rFonts w:eastAsiaTheme="minorHAnsi"/>
          <w:b/>
          <w:bCs/>
          <w:sz w:val="22"/>
          <w:szCs w:val="22"/>
          <w:lang w:eastAsia="en-US"/>
        </w:rPr>
      </w:pPr>
    </w:p>
    <w:p w:rsidR="00BB451D" w:rsidRDefault="00BB451D" w:rsidP="00BB451D">
      <w:pPr>
        <w:autoSpaceDE w:val="0"/>
        <w:autoSpaceDN w:val="0"/>
        <w:adjustRightInd w:val="0"/>
        <w:rPr>
          <w:rFonts w:eastAsiaTheme="minorHAnsi"/>
          <w:b/>
          <w:bCs/>
          <w:sz w:val="22"/>
          <w:szCs w:val="22"/>
          <w:lang w:eastAsia="en-US"/>
        </w:rPr>
      </w:pPr>
      <w:r>
        <w:rPr>
          <w:rFonts w:eastAsiaTheme="minorHAnsi"/>
          <w:b/>
          <w:bCs/>
          <w:sz w:val="22"/>
          <w:szCs w:val="22"/>
          <w:lang w:eastAsia="en-US"/>
        </w:rPr>
        <w:t>2.2. Résultats</w:t>
      </w:r>
    </w:p>
    <w:p w:rsidR="00BB451D" w:rsidRPr="00BB451D" w:rsidRDefault="00BB451D" w:rsidP="00BB451D">
      <w:pPr>
        <w:autoSpaceDE w:val="0"/>
        <w:autoSpaceDN w:val="0"/>
        <w:adjustRightInd w:val="0"/>
        <w:jc w:val="both"/>
        <w:rPr>
          <w:rFonts w:eastAsiaTheme="minorHAnsi"/>
          <w:sz w:val="20"/>
          <w:szCs w:val="20"/>
          <w:lang w:eastAsia="en-US"/>
        </w:rPr>
      </w:pPr>
      <w:r>
        <w:rPr>
          <w:rFonts w:eastAsiaTheme="minorHAnsi"/>
          <w:sz w:val="20"/>
          <w:szCs w:val="20"/>
          <w:lang w:eastAsia="en-US"/>
        </w:rPr>
        <w:t xml:space="preserve">L'analyse de données satellitaires a permis d’identifier six principaux types d’occupation du sol (terrains fortement dégradées « badlands», céréalicultures, mélange de céréalicultures et arboricultures, oliviers, reboisement et forêt claire) dans le bassin versant de l’Oued </w:t>
      </w:r>
      <w:proofErr w:type="spellStart"/>
      <w:r>
        <w:rPr>
          <w:rFonts w:eastAsiaTheme="minorHAnsi"/>
          <w:sz w:val="20"/>
          <w:szCs w:val="20"/>
          <w:lang w:eastAsia="en-US"/>
        </w:rPr>
        <w:t>Tlata</w:t>
      </w:r>
      <w:proofErr w:type="spellEnd"/>
      <w:r>
        <w:rPr>
          <w:rFonts w:eastAsiaTheme="minorHAnsi"/>
          <w:sz w:val="20"/>
          <w:szCs w:val="20"/>
          <w:lang w:eastAsia="en-US"/>
        </w:rPr>
        <w:t>. La figure 4 représente l’évolution de l’occupation du sol dans la région d’étude entre 1987 et 2002.</w:t>
      </w:r>
    </w:p>
    <w:p w:rsidR="00BB451D" w:rsidRDefault="00BB451D" w:rsidP="008D0473">
      <w:pPr>
        <w:jc w:val="center"/>
        <w:rPr>
          <w:b/>
          <w:bCs/>
        </w:rPr>
      </w:pPr>
    </w:p>
    <w:p w:rsidR="00BB451D" w:rsidRDefault="00BB451D" w:rsidP="008D0473">
      <w:pPr>
        <w:jc w:val="center"/>
        <w:rPr>
          <w:b/>
          <w:bCs/>
        </w:rPr>
      </w:pPr>
      <w:r>
        <w:rPr>
          <w:b/>
          <w:bCs/>
          <w:noProof/>
          <w:lang w:eastAsia="fr-FR"/>
        </w:rPr>
        <w:drawing>
          <wp:inline distT="0" distB="0" distL="0" distR="0">
            <wp:extent cx="5760720" cy="3034016"/>
            <wp:effectExtent l="19050" t="0" r="0" b="0"/>
            <wp:docPr id="7"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srcRect/>
                    <a:stretch>
                      <a:fillRect/>
                    </a:stretch>
                  </pic:blipFill>
                  <pic:spPr bwMode="auto">
                    <a:xfrm>
                      <a:off x="0" y="0"/>
                      <a:ext cx="5760720" cy="3034016"/>
                    </a:xfrm>
                    <a:prstGeom prst="rect">
                      <a:avLst/>
                    </a:prstGeom>
                    <a:noFill/>
                    <a:ln w="9525">
                      <a:noFill/>
                      <a:miter lim="800000"/>
                      <a:headEnd/>
                      <a:tailEnd/>
                    </a:ln>
                  </pic:spPr>
                </pic:pic>
              </a:graphicData>
            </a:graphic>
          </wp:inline>
        </w:drawing>
      </w:r>
    </w:p>
    <w:p w:rsidR="00BB451D" w:rsidRDefault="00BB451D" w:rsidP="008D0473">
      <w:pPr>
        <w:jc w:val="center"/>
        <w:rPr>
          <w:b/>
          <w:bCs/>
        </w:rPr>
      </w:pPr>
    </w:p>
    <w:p w:rsidR="00BB451D" w:rsidRDefault="00BB451D" w:rsidP="008D0473">
      <w:pPr>
        <w:jc w:val="center"/>
        <w:rPr>
          <w:b/>
          <w:bCs/>
        </w:rPr>
      </w:pPr>
    </w:p>
    <w:p w:rsidR="00BB451D" w:rsidRDefault="00BB451D" w:rsidP="00BB451D">
      <w:pPr>
        <w:autoSpaceDE w:val="0"/>
        <w:autoSpaceDN w:val="0"/>
        <w:adjustRightInd w:val="0"/>
        <w:rPr>
          <w:rFonts w:eastAsiaTheme="minorHAnsi"/>
          <w:sz w:val="18"/>
          <w:szCs w:val="18"/>
          <w:lang w:eastAsia="en-US"/>
        </w:rPr>
      </w:pPr>
      <w:r>
        <w:rPr>
          <w:rFonts w:eastAsiaTheme="minorHAnsi"/>
          <w:b/>
          <w:bCs/>
          <w:sz w:val="18"/>
          <w:szCs w:val="18"/>
          <w:lang w:eastAsia="en-US"/>
        </w:rPr>
        <w:t>Figure 4</w:t>
      </w:r>
      <w:r>
        <w:rPr>
          <w:rFonts w:eastAsiaTheme="minorHAnsi"/>
          <w:sz w:val="18"/>
          <w:szCs w:val="18"/>
          <w:lang w:eastAsia="en-US"/>
        </w:rPr>
        <w:t xml:space="preserve">. Evolution de l’occupation du sol dans la région de l’oued </w:t>
      </w:r>
      <w:proofErr w:type="spellStart"/>
      <w:r>
        <w:rPr>
          <w:rFonts w:eastAsiaTheme="minorHAnsi"/>
          <w:sz w:val="18"/>
          <w:szCs w:val="18"/>
          <w:lang w:eastAsia="en-US"/>
        </w:rPr>
        <w:t>Tlata</w:t>
      </w:r>
      <w:proofErr w:type="spellEnd"/>
      <w:r>
        <w:rPr>
          <w:rFonts w:eastAsiaTheme="minorHAnsi"/>
          <w:sz w:val="18"/>
          <w:szCs w:val="18"/>
          <w:lang w:eastAsia="en-US"/>
        </w:rPr>
        <w:t xml:space="preserve"> entre 1987 et 2002</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L’étude diachronique de l’occupation du sol révèle une modification de l’espace naturel avec un accroissement des zones d’olivier (+53 %), une extension des sols fortement érodés (badlands et terrains incultes) (+67 %) et une réduction de zones de céréalicultures (-9 %) au profit de culture en présence d’arboriculture. Cette augmentation des zones d’oliviers est justifiée lors de nos enquêtes sur terrain par les témoignages des habitants qui confirment avoir</w:t>
      </w:r>
      <w:r w:rsidRPr="00BB451D">
        <w:rPr>
          <w:rFonts w:eastAsiaTheme="minorHAnsi"/>
          <w:sz w:val="20"/>
          <w:szCs w:val="20"/>
          <w:lang w:eastAsia="en-US"/>
        </w:rPr>
        <w:t xml:space="preserve"> </w:t>
      </w:r>
      <w:r>
        <w:rPr>
          <w:rFonts w:eastAsiaTheme="minorHAnsi"/>
          <w:sz w:val="20"/>
          <w:szCs w:val="20"/>
          <w:lang w:eastAsia="en-US"/>
        </w:rPr>
        <w:t>entamé une opération d’implantation d’olivier encouragée par l’Etat durant les années 90 (DPA de Taza, 1997 et 2007).</w:t>
      </w:r>
    </w:p>
    <w:p w:rsid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lastRenderedPageBreak/>
        <w:t>Les surfaces occupées par la forêt et le reboisement n’ont pas subi de changement significatif.</w:t>
      </w:r>
    </w:p>
    <w:p w:rsidR="00BB451D" w:rsidRPr="00BB451D" w:rsidRDefault="00BB451D" w:rsidP="00BB451D">
      <w:pPr>
        <w:autoSpaceDE w:val="0"/>
        <w:autoSpaceDN w:val="0"/>
        <w:adjustRightInd w:val="0"/>
        <w:rPr>
          <w:rFonts w:eastAsiaTheme="minorHAnsi"/>
          <w:sz w:val="20"/>
          <w:szCs w:val="20"/>
          <w:lang w:eastAsia="en-US"/>
        </w:rPr>
      </w:pPr>
      <w:r>
        <w:rPr>
          <w:rFonts w:eastAsiaTheme="minorHAnsi"/>
          <w:sz w:val="20"/>
          <w:szCs w:val="20"/>
          <w:lang w:eastAsia="en-US"/>
        </w:rPr>
        <w:t xml:space="preserve">Après la cartographie de l’occupation du sol pour chaque date de prise de vue, les pertes en sol nettes ont été estimées par les modules RUSLE et </w:t>
      </w:r>
      <w:proofErr w:type="spellStart"/>
      <w:r>
        <w:rPr>
          <w:rFonts w:eastAsiaTheme="minorHAnsi"/>
          <w:sz w:val="20"/>
          <w:szCs w:val="20"/>
          <w:lang w:eastAsia="en-US"/>
        </w:rPr>
        <w:t>Sedimentation</w:t>
      </w:r>
      <w:proofErr w:type="spellEnd"/>
      <w:r>
        <w:rPr>
          <w:rFonts w:eastAsiaTheme="minorHAnsi"/>
          <w:sz w:val="20"/>
          <w:szCs w:val="20"/>
          <w:lang w:eastAsia="en-US"/>
        </w:rPr>
        <w:t xml:space="preserve"> intégrés dans le SIG Idrisi version Andes. Des cartes d’érosion et de déposition des sols ont ainsi été produites (Figures 5).</w:t>
      </w: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r>
        <w:rPr>
          <w:b/>
          <w:bCs/>
          <w:noProof/>
          <w:lang w:eastAsia="fr-FR"/>
        </w:rPr>
        <w:drawing>
          <wp:inline distT="0" distB="0" distL="0" distR="0">
            <wp:extent cx="5760720" cy="2922266"/>
            <wp:effectExtent l="19050" t="0" r="0" b="0"/>
            <wp:docPr id="9"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
                    <a:srcRect/>
                    <a:stretch>
                      <a:fillRect/>
                    </a:stretch>
                  </pic:blipFill>
                  <pic:spPr bwMode="auto">
                    <a:xfrm>
                      <a:off x="0" y="0"/>
                      <a:ext cx="5760720" cy="2922266"/>
                    </a:xfrm>
                    <a:prstGeom prst="rect">
                      <a:avLst/>
                    </a:prstGeom>
                    <a:noFill/>
                    <a:ln w="9525">
                      <a:noFill/>
                      <a:miter lim="800000"/>
                      <a:headEnd/>
                      <a:tailEnd/>
                    </a:ln>
                  </pic:spPr>
                </pic:pic>
              </a:graphicData>
            </a:graphic>
          </wp:inline>
        </w:drawing>
      </w: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9054A2" w:rsidRDefault="009054A2" w:rsidP="009054A2">
      <w:pPr>
        <w:autoSpaceDE w:val="0"/>
        <w:autoSpaceDN w:val="0"/>
        <w:adjustRightInd w:val="0"/>
        <w:rPr>
          <w:rFonts w:eastAsiaTheme="minorHAnsi"/>
          <w:sz w:val="18"/>
          <w:szCs w:val="18"/>
          <w:lang w:eastAsia="en-US"/>
        </w:rPr>
      </w:pPr>
      <w:r>
        <w:rPr>
          <w:rFonts w:eastAsiaTheme="minorHAnsi"/>
          <w:b/>
          <w:bCs/>
          <w:sz w:val="18"/>
          <w:szCs w:val="18"/>
          <w:lang w:eastAsia="en-US"/>
        </w:rPr>
        <w:t xml:space="preserve">Figure 5 : a) </w:t>
      </w:r>
      <w:r>
        <w:rPr>
          <w:rFonts w:eastAsiaTheme="minorHAnsi"/>
          <w:sz w:val="18"/>
          <w:szCs w:val="18"/>
          <w:lang w:eastAsia="en-US"/>
        </w:rPr>
        <w:t>Carte des pertes en sol établie par le modèle RUSLE (t.ha-1.an-1)</w:t>
      </w:r>
    </w:p>
    <w:p w:rsidR="009054A2" w:rsidRDefault="009054A2" w:rsidP="009054A2">
      <w:pPr>
        <w:autoSpaceDE w:val="0"/>
        <w:autoSpaceDN w:val="0"/>
        <w:adjustRightInd w:val="0"/>
        <w:rPr>
          <w:rFonts w:eastAsiaTheme="minorHAnsi"/>
          <w:sz w:val="18"/>
          <w:szCs w:val="18"/>
          <w:lang w:eastAsia="en-US"/>
        </w:rPr>
      </w:pPr>
      <w:r>
        <w:rPr>
          <w:rFonts w:eastAsiaTheme="minorHAnsi"/>
          <w:b/>
          <w:bCs/>
          <w:sz w:val="18"/>
          <w:szCs w:val="18"/>
          <w:lang w:eastAsia="en-US"/>
        </w:rPr>
        <w:t xml:space="preserve">b) </w:t>
      </w:r>
      <w:r>
        <w:rPr>
          <w:rFonts w:eastAsiaTheme="minorHAnsi"/>
          <w:sz w:val="18"/>
          <w:szCs w:val="18"/>
          <w:lang w:eastAsia="en-US"/>
        </w:rPr>
        <w:t xml:space="preserve">Carte des pertes en sol nettes établie par le modèle </w:t>
      </w:r>
      <w:proofErr w:type="spellStart"/>
      <w:r>
        <w:rPr>
          <w:rFonts w:eastAsiaTheme="minorHAnsi"/>
          <w:sz w:val="18"/>
          <w:szCs w:val="18"/>
          <w:lang w:eastAsia="en-US"/>
        </w:rPr>
        <w:t>Sedimentation</w:t>
      </w:r>
      <w:proofErr w:type="spellEnd"/>
      <w:r>
        <w:rPr>
          <w:rFonts w:eastAsiaTheme="minorHAnsi"/>
          <w:sz w:val="18"/>
          <w:szCs w:val="18"/>
          <w:lang w:eastAsia="en-US"/>
        </w:rPr>
        <w:t xml:space="preserve"> (t.ha-1.an-1)</w:t>
      </w:r>
    </w:p>
    <w:p w:rsidR="009054A2" w:rsidRDefault="009054A2" w:rsidP="00D90A37">
      <w:pPr>
        <w:autoSpaceDE w:val="0"/>
        <w:autoSpaceDN w:val="0"/>
        <w:adjustRightInd w:val="0"/>
        <w:rPr>
          <w:rFonts w:eastAsiaTheme="minorHAnsi"/>
          <w:sz w:val="20"/>
          <w:szCs w:val="20"/>
          <w:lang w:eastAsia="en-US"/>
        </w:rPr>
      </w:pPr>
      <w:r>
        <w:rPr>
          <w:rFonts w:eastAsiaTheme="minorHAnsi"/>
          <w:sz w:val="20"/>
          <w:szCs w:val="20"/>
          <w:lang w:eastAsia="en-US"/>
        </w:rPr>
        <w:t>Ces cartes montrent à la fois l’ampleur des pertes en terres dans le bassin ainsi que leur variabilité dans l’espace. Les</w:t>
      </w:r>
      <w:r w:rsidR="00D90A37">
        <w:rPr>
          <w:rFonts w:eastAsiaTheme="minorHAnsi"/>
          <w:sz w:val="20"/>
          <w:szCs w:val="20"/>
          <w:lang w:eastAsia="en-US"/>
        </w:rPr>
        <w:t xml:space="preserve"> </w:t>
      </w:r>
      <w:r>
        <w:rPr>
          <w:rFonts w:eastAsiaTheme="minorHAnsi"/>
          <w:sz w:val="20"/>
          <w:szCs w:val="20"/>
          <w:lang w:eastAsia="en-US"/>
        </w:rPr>
        <w:t>pertes moyennes pondérées déterminées par RUSLE pour 5 types d’occupation du sol varient entre 60.74 t.ha-1.an-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1comme valeur minimale mesurée dans les matorrals (foret claire) et 333.76 t.ha-1.an-1 comme valeur maximale</w:t>
      </w:r>
    </w:p>
    <w:p w:rsidR="009054A2" w:rsidRDefault="009054A2" w:rsidP="00D90A37">
      <w:pPr>
        <w:autoSpaceDE w:val="0"/>
        <w:autoSpaceDN w:val="0"/>
        <w:adjustRightInd w:val="0"/>
        <w:rPr>
          <w:rFonts w:eastAsiaTheme="minorHAnsi"/>
          <w:sz w:val="20"/>
          <w:szCs w:val="20"/>
          <w:lang w:eastAsia="en-US"/>
        </w:rPr>
      </w:pPr>
      <w:proofErr w:type="gramStart"/>
      <w:r>
        <w:rPr>
          <w:rFonts w:eastAsiaTheme="minorHAnsi"/>
          <w:sz w:val="20"/>
          <w:szCs w:val="20"/>
          <w:lang w:eastAsia="en-US"/>
        </w:rPr>
        <w:t>enregistrée</w:t>
      </w:r>
      <w:proofErr w:type="gramEnd"/>
      <w:r>
        <w:rPr>
          <w:rFonts w:eastAsiaTheme="minorHAnsi"/>
          <w:sz w:val="20"/>
          <w:szCs w:val="20"/>
          <w:lang w:eastAsia="en-US"/>
        </w:rPr>
        <w:t xml:space="preserve"> au niveau des badlands et terrains incultes. Ces derniers correspondent généralement à des </w:t>
      </w:r>
      <w:proofErr w:type="spellStart"/>
      <w:r>
        <w:rPr>
          <w:rFonts w:eastAsiaTheme="minorHAnsi"/>
          <w:sz w:val="20"/>
          <w:szCs w:val="20"/>
          <w:lang w:eastAsia="en-US"/>
        </w:rPr>
        <w:t>régosols</w:t>
      </w:r>
      <w:proofErr w:type="spellEnd"/>
      <w:r>
        <w:rPr>
          <w:rFonts w:eastAsiaTheme="minorHAnsi"/>
          <w:sz w:val="20"/>
          <w:szCs w:val="20"/>
          <w:lang w:eastAsia="en-US"/>
        </w:rPr>
        <w:t xml:space="preserve"> ou à des</w:t>
      </w:r>
      <w:r w:rsidR="00D90A37">
        <w:rPr>
          <w:rFonts w:eastAsiaTheme="minorHAnsi"/>
          <w:sz w:val="20"/>
          <w:szCs w:val="20"/>
          <w:lang w:eastAsia="en-US"/>
        </w:rPr>
        <w:t xml:space="preserve"> </w:t>
      </w:r>
      <w:r>
        <w:rPr>
          <w:rFonts w:eastAsiaTheme="minorHAnsi"/>
          <w:sz w:val="20"/>
          <w:szCs w:val="20"/>
          <w:lang w:eastAsia="en-US"/>
        </w:rPr>
        <w:t>sols peu évolués d’érosion peu protégés et situés sur de fortes pentes. Les terrains occupés par les cultures annuelles</w:t>
      </w:r>
      <w:r w:rsidR="00D90A37">
        <w:rPr>
          <w:rFonts w:eastAsiaTheme="minorHAnsi"/>
          <w:sz w:val="20"/>
          <w:szCs w:val="20"/>
          <w:lang w:eastAsia="en-US"/>
        </w:rPr>
        <w:t xml:space="preserve"> </w:t>
      </w:r>
      <w:r>
        <w:rPr>
          <w:rFonts w:eastAsiaTheme="minorHAnsi"/>
          <w:sz w:val="20"/>
          <w:szCs w:val="20"/>
          <w:lang w:eastAsia="en-US"/>
        </w:rPr>
        <w:t>(arables) manifestent également une forte susceptibilité à l’érosion avec des pertes annuelles de 82.28 t.ha-1.an-1.</w:t>
      </w:r>
    </w:p>
    <w:p w:rsidR="009054A2" w:rsidRDefault="009054A2" w:rsidP="00D90A37">
      <w:pPr>
        <w:autoSpaceDE w:val="0"/>
        <w:autoSpaceDN w:val="0"/>
        <w:adjustRightInd w:val="0"/>
        <w:rPr>
          <w:rFonts w:eastAsiaTheme="minorHAnsi"/>
          <w:sz w:val="20"/>
          <w:szCs w:val="20"/>
          <w:lang w:eastAsia="en-US"/>
        </w:rPr>
      </w:pPr>
      <w:r>
        <w:rPr>
          <w:rFonts w:eastAsiaTheme="minorHAnsi"/>
          <w:sz w:val="20"/>
          <w:szCs w:val="20"/>
          <w:lang w:eastAsia="en-US"/>
        </w:rPr>
        <w:t xml:space="preserve">La comparaison de ces résultats avec ceux des études antérieures (Al </w:t>
      </w:r>
      <w:proofErr w:type="spellStart"/>
      <w:r>
        <w:rPr>
          <w:rFonts w:eastAsiaTheme="minorHAnsi"/>
          <w:sz w:val="20"/>
          <w:szCs w:val="20"/>
          <w:lang w:eastAsia="en-US"/>
        </w:rPr>
        <w:t>Heusch</w:t>
      </w:r>
      <w:proofErr w:type="spellEnd"/>
      <w:r>
        <w:rPr>
          <w:rFonts w:eastAsiaTheme="minorHAnsi"/>
          <w:sz w:val="20"/>
          <w:szCs w:val="20"/>
          <w:lang w:eastAsia="en-US"/>
        </w:rPr>
        <w:t xml:space="preserve">, 1970 ; </w:t>
      </w:r>
      <w:proofErr w:type="spellStart"/>
      <w:r>
        <w:rPr>
          <w:rFonts w:eastAsiaTheme="minorHAnsi"/>
          <w:sz w:val="20"/>
          <w:szCs w:val="20"/>
          <w:lang w:eastAsia="en-US"/>
        </w:rPr>
        <w:t>Dahman</w:t>
      </w:r>
      <w:proofErr w:type="spellEnd"/>
      <w:r>
        <w:rPr>
          <w:rFonts w:eastAsiaTheme="minorHAnsi"/>
          <w:sz w:val="20"/>
          <w:szCs w:val="20"/>
          <w:lang w:eastAsia="en-US"/>
        </w:rPr>
        <w:t xml:space="preserve">, 1994 ; </w:t>
      </w:r>
      <w:proofErr w:type="spellStart"/>
      <w:r>
        <w:rPr>
          <w:rFonts w:eastAsiaTheme="minorHAnsi"/>
          <w:sz w:val="20"/>
          <w:szCs w:val="20"/>
          <w:lang w:eastAsia="en-US"/>
        </w:rPr>
        <w:t>Rehhou</w:t>
      </w:r>
      <w:proofErr w:type="spellEnd"/>
      <w:r>
        <w:rPr>
          <w:rFonts w:eastAsiaTheme="minorHAnsi"/>
          <w:sz w:val="20"/>
          <w:szCs w:val="20"/>
          <w:lang w:eastAsia="en-US"/>
        </w:rPr>
        <w:t>, 1999 ; El</w:t>
      </w:r>
      <w:r w:rsidR="00D90A37">
        <w:rPr>
          <w:rFonts w:eastAsiaTheme="minorHAnsi"/>
          <w:sz w:val="20"/>
          <w:szCs w:val="20"/>
          <w:lang w:eastAsia="en-US"/>
        </w:rPr>
        <w:t xml:space="preserve"> </w:t>
      </w:r>
      <w:proofErr w:type="spellStart"/>
      <w:r>
        <w:rPr>
          <w:rFonts w:eastAsiaTheme="minorHAnsi"/>
          <w:sz w:val="20"/>
          <w:szCs w:val="20"/>
          <w:lang w:eastAsia="en-US"/>
        </w:rPr>
        <w:t>Garouani</w:t>
      </w:r>
      <w:proofErr w:type="spellEnd"/>
      <w:r>
        <w:rPr>
          <w:rFonts w:eastAsiaTheme="minorHAnsi"/>
          <w:sz w:val="20"/>
          <w:szCs w:val="20"/>
          <w:lang w:eastAsia="en-US"/>
        </w:rPr>
        <w:t xml:space="preserve"> et al. 2003 et </w:t>
      </w:r>
      <w:proofErr w:type="spellStart"/>
      <w:r>
        <w:rPr>
          <w:rFonts w:eastAsiaTheme="minorHAnsi"/>
          <w:sz w:val="20"/>
          <w:szCs w:val="20"/>
          <w:lang w:eastAsia="en-US"/>
        </w:rPr>
        <w:t>Karkouri</w:t>
      </w:r>
      <w:proofErr w:type="spellEnd"/>
      <w:r>
        <w:rPr>
          <w:rFonts w:eastAsiaTheme="minorHAnsi"/>
          <w:sz w:val="20"/>
          <w:szCs w:val="20"/>
          <w:lang w:eastAsia="en-US"/>
        </w:rPr>
        <w:t>, 2003 ;) montre que la prise en compte de la variabilité temporelle du processus</w:t>
      </w:r>
      <w:r w:rsidR="00D90A37">
        <w:rPr>
          <w:rFonts w:eastAsiaTheme="minorHAnsi"/>
          <w:sz w:val="20"/>
          <w:szCs w:val="20"/>
          <w:lang w:eastAsia="en-US"/>
        </w:rPr>
        <w:t xml:space="preserve"> </w:t>
      </w:r>
      <w:r>
        <w:rPr>
          <w:rFonts w:eastAsiaTheme="minorHAnsi"/>
          <w:sz w:val="20"/>
          <w:szCs w:val="20"/>
          <w:lang w:eastAsia="en-US"/>
        </w:rPr>
        <w:t>d’érosion et du phénomène de déposition a en général conduit à diminuer la valeur d’érosion du sol. Sur la base de</w:t>
      </w:r>
      <w:r w:rsidR="00D90A37">
        <w:rPr>
          <w:rFonts w:eastAsiaTheme="minorHAnsi"/>
          <w:sz w:val="20"/>
          <w:szCs w:val="20"/>
          <w:lang w:eastAsia="en-US"/>
        </w:rPr>
        <w:t xml:space="preserve"> </w:t>
      </w:r>
      <w:r>
        <w:rPr>
          <w:rFonts w:eastAsiaTheme="minorHAnsi"/>
          <w:sz w:val="20"/>
          <w:szCs w:val="20"/>
          <w:lang w:eastAsia="en-US"/>
        </w:rPr>
        <w:t>moyennes pour certains types d’occupation du sol, on constate une augmentation du risque d’érosion en fonction du</w:t>
      </w:r>
      <w:r w:rsidR="00D90A37">
        <w:rPr>
          <w:rFonts w:eastAsiaTheme="minorHAnsi"/>
          <w:sz w:val="20"/>
          <w:szCs w:val="20"/>
          <w:lang w:eastAsia="en-US"/>
        </w:rPr>
        <w:t xml:space="preserve"> </w:t>
      </w:r>
      <w:r>
        <w:rPr>
          <w:rFonts w:eastAsiaTheme="minorHAnsi"/>
          <w:sz w:val="20"/>
          <w:szCs w:val="20"/>
          <w:lang w:eastAsia="en-US"/>
        </w:rPr>
        <w:t xml:space="preserve">temps dans les régions montagneuses du versant Est du bassin versant de l’oued </w:t>
      </w:r>
      <w:proofErr w:type="spellStart"/>
      <w:r>
        <w:rPr>
          <w:rFonts w:eastAsiaTheme="minorHAnsi"/>
          <w:sz w:val="20"/>
          <w:szCs w:val="20"/>
          <w:lang w:eastAsia="en-US"/>
        </w:rPr>
        <w:t>Tlata</w:t>
      </w:r>
      <w:proofErr w:type="spellEnd"/>
      <w:r>
        <w:rPr>
          <w:rFonts w:eastAsiaTheme="minorHAnsi"/>
          <w:sz w:val="20"/>
          <w:szCs w:val="20"/>
          <w:lang w:eastAsia="en-US"/>
        </w:rPr>
        <w:t>.</w:t>
      </w:r>
    </w:p>
    <w:p w:rsidR="009054A2" w:rsidRDefault="009054A2" w:rsidP="00D90A37">
      <w:pPr>
        <w:autoSpaceDE w:val="0"/>
        <w:autoSpaceDN w:val="0"/>
        <w:adjustRightInd w:val="0"/>
        <w:rPr>
          <w:rFonts w:eastAsiaTheme="minorHAnsi"/>
          <w:sz w:val="20"/>
          <w:szCs w:val="20"/>
          <w:lang w:eastAsia="en-US"/>
        </w:rPr>
      </w:pPr>
      <w:r>
        <w:rPr>
          <w:rFonts w:eastAsiaTheme="minorHAnsi"/>
          <w:sz w:val="20"/>
          <w:szCs w:val="20"/>
          <w:lang w:eastAsia="en-US"/>
        </w:rPr>
        <w:t>A ce stade de nos recherches dans la région, le taux d’érosion spécifique annuelle calculé par les modèles (RUSLE et Sédimentation) doit être considéré à titre indicatif et son importance réside dans le suivi de la variation temporelle du processus. En effet, les intervalles de confiance pour les valeurs des paramètres ne peuvent être délimités par manque de</w:t>
      </w:r>
      <w:r w:rsidR="00D90A37">
        <w:rPr>
          <w:rFonts w:eastAsiaTheme="minorHAnsi"/>
          <w:sz w:val="20"/>
          <w:szCs w:val="20"/>
          <w:lang w:eastAsia="en-US"/>
        </w:rPr>
        <w:t xml:space="preserve"> </w:t>
      </w:r>
      <w:r>
        <w:rPr>
          <w:rFonts w:eastAsiaTheme="minorHAnsi"/>
          <w:sz w:val="20"/>
          <w:szCs w:val="20"/>
          <w:lang w:eastAsia="en-US"/>
        </w:rPr>
        <w:t xml:space="preserve">mesures sur les parcelles et les </w:t>
      </w:r>
      <w:proofErr w:type="spellStart"/>
      <w:r>
        <w:rPr>
          <w:rFonts w:eastAsiaTheme="minorHAnsi"/>
          <w:sz w:val="20"/>
          <w:szCs w:val="20"/>
          <w:lang w:eastAsia="en-US"/>
        </w:rPr>
        <w:t>microbassins</w:t>
      </w:r>
      <w:proofErr w:type="spellEnd"/>
      <w:r>
        <w:rPr>
          <w:rFonts w:eastAsiaTheme="minorHAnsi"/>
          <w:sz w:val="20"/>
          <w:szCs w:val="20"/>
          <w:lang w:eastAsia="en-US"/>
        </w:rPr>
        <w:t xml:space="preserve"> pour étalonnage. Une campagne de mesure sur le terrain fera l’objet de la prochaine phase de notre projet.</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Les valeurs d'érosion obtenues par l'application de cette méthode peuvent varier considérablement en raison des différentes conditions météorologiques. Par contre, à long terme, les valeurs moyennes obtenues par RUSLE</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représentent</w:t>
      </w:r>
      <w:proofErr w:type="gramEnd"/>
      <w:r>
        <w:rPr>
          <w:rFonts w:eastAsiaTheme="minorHAnsi"/>
          <w:sz w:val="20"/>
          <w:szCs w:val="20"/>
          <w:lang w:eastAsia="en-US"/>
        </w:rPr>
        <w:t xml:space="preserve"> les pertes en sol avec plus de précision (Stone et </w:t>
      </w:r>
      <w:proofErr w:type="spellStart"/>
      <w:r>
        <w:rPr>
          <w:rFonts w:eastAsiaTheme="minorHAnsi"/>
          <w:sz w:val="20"/>
          <w:szCs w:val="20"/>
          <w:lang w:eastAsia="en-US"/>
        </w:rPr>
        <w:t>Hilborn</w:t>
      </w:r>
      <w:proofErr w:type="spellEnd"/>
      <w:r>
        <w:rPr>
          <w:rFonts w:eastAsiaTheme="minorHAnsi"/>
          <w:sz w:val="20"/>
          <w:szCs w:val="20"/>
          <w:lang w:eastAsia="en-US"/>
        </w:rPr>
        <w:t>, 2000).</w:t>
      </w:r>
    </w:p>
    <w:p w:rsidR="009054A2" w:rsidRDefault="009054A2" w:rsidP="009054A2">
      <w:pPr>
        <w:autoSpaceDE w:val="0"/>
        <w:autoSpaceDN w:val="0"/>
        <w:adjustRightInd w:val="0"/>
        <w:rPr>
          <w:rFonts w:eastAsiaTheme="minorHAnsi"/>
          <w:b/>
          <w:bCs/>
          <w:lang w:eastAsia="en-US"/>
        </w:rPr>
      </w:pPr>
      <w:r>
        <w:rPr>
          <w:rFonts w:eastAsiaTheme="minorHAnsi"/>
          <w:b/>
          <w:bCs/>
          <w:lang w:eastAsia="en-US"/>
        </w:rPr>
        <w:t>3. CONCLUSION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L’analyse des données de télédétection révèle une modification de l’espace naturel avec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une extension des zones de badlands et de terrains incultes (+67 %),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 accroissement des zones d’olivier (+53 %),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une réduction de zones de céréalicultures au profit de culture en présence d’arboriculture (-19 %),</w:t>
      </w:r>
    </w:p>
    <w:p w:rsidR="00BB451D" w:rsidRDefault="009054A2" w:rsidP="009054A2">
      <w:pPr>
        <w:jc w:val="center"/>
        <w:rPr>
          <w:b/>
          <w:bCs/>
        </w:rPr>
      </w:pPr>
      <w:r>
        <w:rPr>
          <w:rFonts w:eastAsiaTheme="minorHAnsi"/>
          <w:sz w:val="20"/>
          <w:szCs w:val="20"/>
          <w:lang w:eastAsia="en-US"/>
        </w:rPr>
        <w:t>- les surfaces occupées par le matorral et le reboisement n’ont pas subi de changement significatif.</w:t>
      </w:r>
    </w:p>
    <w:p w:rsidR="00BB451D" w:rsidRDefault="00BB451D" w:rsidP="008D0473">
      <w:pPr>
        <w:jc w:val="center"/>
        <w:rPr>
          <w:b/>
          <w:bCs/>
        </w:rPr>
      </w:pP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Les résultats des calculs des pertes en sols annuelles nettes montrent :</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une grande fragilité de la partie est et sud-est du bassin (environ 1150/ha, soit 9.5/% de la superficie totale)</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constituée</w:t>
      </w:r>
      <w:proofErr w:type="gramEnd"/>
      <w:r>
        <w:rPr>
          <w:rFonts w:eastAsiaTheme="minorHAnsi"/>
          <w:sz w:val="20"/>
          <w:szCs w:val="20"/>
          <w:lang w:eastAsia="en-US"/>
        </w:rPr>
        <w:t xml:space="preserve"> essentiellement de marnes et de marnes gréseuses miocènes (jusqu’à 50 t.ha-1.an-1 d’érosion).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les faibles taux d’érosion (&lt; 7 t.ha-1.an-1) dominent surtout sur les versants de la rive droite du bassin où un</w:t>
      </w:r>
    </w:p>
    <w:p w:rsidR="009054A2" w:rsidRDefault="009054A2" w:rsidP="009054A2">
      <w:pPr>
        <w:autoSpaceDE w:val="0"/>
        <w:autoSpaceDN w:val="0"/>
        <w:adjustRightInd w:val="0"/>
        <w:rPr>
          <w:rFonts w:eastAsiaTheme="minorHAnsi"/>
          <w:sz w:val="20"/>
          <w:szCs w:val="20"/>
          <w:lang w:eastAsia="en-US"/>
        </w:rPr>
      </w:pPr>
      <w:proofErr w:type="gramStart"/>
      <w:r>
        <w:rPr>
          <w:rFonts w:eastAsiaTheme="minorHAnsi"/>
          <w:sz w:val="20"/>
          <w:szCs w:val="20"/>
          <w:lang w:eastAsia="en-US"/>
        </w:rPr>
        <w:t>matorral</w:t>
      </w:r>
      <w:proofErr w:type="gramEnd"/>
      <w:r>
        <w:rPr>
          <w:rFonts w:eastAsiaTheme="minorHAnsi"/>
          <w:sz w:val="20"/>
          <w:szCs w:val="20"/>
          <w:lang w:eastAsia="en-US"/>
        </w:rPr>
        <w:t xml:space="preserve"> à base de chênes verts et des oliviers couvrent des terrains gréseux.</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 les régions de faibles pertes en sol ou de déposition correspondent à des zones de faible pente ou à des plaines</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w:t>
      </w:r>
      <w:proofErr w:type="gramStart"/>
      <w:r>
        <w:rPr>
          <w:rFonts w:eastAsiaTheme="minorHAnsi"/>
          <w:sz w:val="20"/>
          <w:szCs w:val="20"/>
          <w:lang w:eastAsia="en-US"/>
        </w:rPr>
        <w:t>jusqu'à</w:t>
      </w:r>
      <w:proofErr w:type="gramEnd"/>
      <w:r>
        <w:rPr>
          <w:rFonts w:eastAsiaTheme="minorHAnsi"/>
          <w:sz w:val="20"/>
          <w:szCs w:val="20"/>
          <w:lang w:eastAsia="en-US"/>
        </w:rPr>
        <w:t xml:space="preserve"> 50 t.ha-1.an-1 de sédimentation).</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La prise en compte de la variabilité temporelle des processus d’érosion et de déposition en même temps a conduit à diminuer les valeurs d’érosion du sol calculées par le modèle RUSLE (utilisé seul dans les études antérieures).</w:t>
      </w:r>
    </w:p>
    <w:p w:rsidR="009054A2"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Bien que la validité des pertes en sols établies par RUSLE et Sédimentation soit sujette à discussion, cette méthode apporte une aide importante aux décideurs et aux aménageurs pour simuler des scénarios d’évolution de la région et planifier les interventions de lutte contre l’érosion, surtout dans les zones où ’érosion en nappe est prédominante sur l’érosion linéaire. Elle permet aussi de suivre l’impact de l’utilisation des sols et des aménagements sur la qualité des ressources en sol.</w:t>
      </w:r>
    </w:p>
    <w:p w:rsidR="00BB451D" w:rsidRDefault="009054A2" w:rsidP="009054A2">
      <w:pPr>
        <w:autoSpaceDE w:val="0"/>
        <w:autoSpaceDN w:val="0"/>
        <w:adjustRightInd w:val="0"/>
        <w:rPr>
          <w:rFonts w:eastAsiaTheme="minorHAnsi"/>
          <w:sz w:val="20"/>
          <w:szCs w:val="20"/>
          <w:lang w:eastAsia="en-US"/>
        </w:rPr>
      </w:pPr>
      <w:r>
        <w:rPr>
          <w:rFonts w:eastAsiaTheme="minorHAnsi"/>
          <w:sz w:val="20"/>
          <w:szCs w:val="20"/>
          <w:lang w:eastAsia="en-US"/>
        </w:rPr>
        <w:t>La technique utilisée permet l’évaluation rapide de l'érosion nette à l’échelle du bassin et l’identification des secteurs qui nécessitent des interventions pour lutter contre la dégradation des sols.</w:t>
      </w:r>
    </w:p>
    <w:p w:rsidR="009054A2" w:rsidRDefault="009054A2" w:rsidP="009054A2">
      <w:pPr>
        <w:autoSpaceDE w:val="0"/>
        <w:autoSpaceDN w:val="0"/>
        <w:adjustRightInd w:val="0"/>
        <w:rPr>
          <w:rFonts w:eastAsiaTheme="minorHAnsi"/>
          <w:sz w:val="20"/>
          <w:szCs w:val="20"/>
          <w:lang w:eastAsia="en-US"/>
        </w:rPr>
      </w:pPr>
    </w:p>
    <w:p w:rsidR="009054A2" w:rsidRPr="009054A2" w:rsidRDefault="009054A2" w:rsidP="009054A2">
      <w:pPr>
        <w:autoSpaceDE w:val="0"/>
        <w:autoSpaceDN w:val="0"/>
        <w:adjustRightInd w:val="0"/>
        <w:rPr>
          <w:rFonts w:eastAsiaTheme="minorHAnsi"/>
          <w:b/>
          <w:bCs/>
          <w:sz w:val="20"/>
          <w:szCs w:val="20"/>
          <w:lang w:eastAsia="en-US"/>
        </w:rPr>
      </w:pPr>
      <w:r w:rsidRPr="009054A2">
        <w:rPr>
          <w:rFonts w:eastAsiaTheme="minorHAnsi"/>
          <w:b/>
          <w:bCs/>
          <w:sz w:val="20"/>
          <w:szCs w:val="20"/>
          <w:lang w:eastAsia="en-US"/>
        </w:rPr>
        <w:t>Références bibliographique</w:t>
      </w:r>
    </w:p>
    <w:p w:rsidR="00BB451D" w:rsidRDefault="00BB451D" w:rsidP="009054A2">
      <w:pPr>
        <w:rPr>
          <w:b/>
          <w:bCs/>
        </w:rPr>
      </w:pPr>
    </w:p>
    <w:p w:rsidR="00BB451D" w:rsidRPr="009054A2" w:rsidRDefault="009054A2" w:rsidP="009054A2">
      <w:pPr>
        <w:autoSpaceDE w:val="0"/>
        <w:autoSpaceDN w:val="0"/>
        <w:adjustRightInd w:val="0"/>
        <w:rPr>
          <w:rFonts w:asciiTheme="majorBidi" w:eastAsiaTheme="minorHAnsi" w:hAnsiTheme="majorBidi" w:cstheme="majorBidi"/>
          <w:lang w:eastAsia="en-US"/>
        </w:rPr>
      </w:pPr>
      <w:r w:rsidRPr="009054A2">
        <w:rPr>
          <w:rFonts w:asciiTheme="majorBidi" w:eastAsiaTheme="minorHAnsi" w:hAnsiTheme="majorBidi" w:cstheme="majorBidi"/>
          <w:lang w:eastAsia="en-US"/>
        </w:rPr>
        <w:t xml:space="preserve">Abdelkader El </w:t>
      </w:r>
      <w:proofErr w:type="spellStart"/>
      <w:r w:rsidRPr="009054A2">
        <w:rPr>
          <w:rFonts w:asciiTheme="majorBidi" w:eastAsiaTheme="minorHAnsi" w:hAnsiTheme="majorBidi" w:cstheme="majorBidi"/>
          <w:lang w:eastAsia="en-US"/>
        </w:rPr>
        <w:t>Garouani</w:t>
      </w:r>
      <w:proofErr w:type="spellEnd"/>
      <w:r w:rsidRPr="009054A2">
        <w:rPr>
          <w:rFonts w:asciiTheme="majorBidi" w:eastAsiaTheme="minorHAnsi" w:hAnsiTheme="majorBidi" w:cstheme="majorBidi"/>
          <w:lang w:eastAsia="en-US"/>
        </w:rPr>
        <w:t xml:space="preserve">, </w:t>
      </w:r>
      <w:proofErr w:type="spellStart"/>
      <w:r w:rsidRPr="009054A2">
        <w:rPr>
          <w:rFonts w:asciiTheme="majorBidi" w:eastAsiaTheme="minorHAnsi" w:hAnsiTheme="majorBidi" w:cstheme="majorBidi"/>
          <w:lang w:eastAsia="en-US"/>
        </w:rPr>
        <w:t>Hao</w:t>
      </w:r>
      <w:proofErr w:type="spellEnd"/>
      <w:r w:rsidRPr="009054A2">
        <w:rPr>
          <w:rFonts w:asciiTheme="majorBidi" w:eastAsiaTheme="minorHAnsi" w:hAnsiTheme="majorBidi" w:cstheme="majorBidi"/>
          <w:lang w:eastAsia="en-US"/>
        </w:rPr>
        <w:t xml:space="preserve"> Chen, Lawrence Lewis,</w:t>
      </w:r>
      <w:r>
        <w:rPr>
          <w:rFonts w:asciiTheme="majorBidi" w:eastAsiaTheme="minorHAnsi" w:hAnsiTheme="majorBidi" w:cstheme="majorBidi"/>
          <w:lang w:eastAsia="en-US"/>
        </w:rPr>
        <w:t xml:space="preserve"> Abdellatif </w:t>
      </w:r>
      <w:proofErr w:type="spellStart"/>
      <w:r>
        <w:rPr>
          <w:rFonts w:asciiTheme="majorBidi" w:eastAsiaTheme="minorHAnsi" w:hAnsiTheme="majorBidi" w:cstheme="majorBidi"/>
          <w:lang w:eastAsia="en-US"/>
        </w:rPr>
        <w:t>Tribak</w:t>
      </w:r>
      <w:proofErr w:type="spellEnd"/>
      <w:r>
        <w:rPr>
          <w:rFonts w:asciiTheme="majorBidi" w:eastAsiaTheme="minorHAnsi" w:hAnsiTheme="majorBidi" w:cstheme="majorBidi"/>
          <w:lang w:eastAsia="en-US"/>
        </w:rPr>
        <w:t xml:space="preserve">, Mohamed </w:t>
      </w:r>
      <w:proofErr w:type="spellStart"/>
      <w:r>
        <w:rPr>
          <w:rFonts w:asciiTheme="majorBidi" w:eastAsiaTheme="minorHAnsi" w:hAnsiTheme="majorBidi" w:cstheme="majorBidi"/>
          <w:lang w:eastAsia="en-US"/>
        </w:rPr>
        <w:t>Ab</w:t>
      </w:r>
      <w:r w:rsidRPr="009054A2">
        <w:rPr>
          <w:rFonts w:asciiTheme="majorBidi" w:eastAsiaTheme="minorHAnsi" w:hAnsiTheme="majorBidi" w:cstheme="majorBidi"/>
          <w:lang w:eastAsia="en-US"/>
        </w:rPr>
        <w:t>harour</w:t>
      </w:r>
      <w:proofErr w:type="spellEnd"/>
      <w:r w:rsidRPr="009054A2">
        <w:rPr>
          <w:rFonts w:asciiTheme="majorBidi" w:eastAsiaTheme="minorHAnsi" w:hAnsiTheme="majorBidi" w:cstheme="majorBidi"/>
          <w:lang w:eastAsia="en-US"/>
        </w:rPr>
        <w:t>. CARTOGRAPHIE DE L'UTILISATION DU SOL ET DE L'_EROSION NETTE _A PARTIR D'IMAGES SATELLITAIRES ET DU SIG IDRISI AU NORD-EST DU MAROC.</w:t>
      </w:r>
      <w:proofErr w:type="spellStart"/>
      <w:r w:rsidRPr="009054A2">
        <w:rPr>
          <w:rFonts w:asciiTheme="majorBidi" w:eastAsiaTheme="minorHAnsi" w:hAnsiTheme="majorBidi" w:cstheme="majorBidi"/>
          <w:lang w:eastAsia="en-US"/>
        </w:rPr>
        <w:t>T_el_ed_etection</w:t>
      </w:r>
      <w:proofErr w:type="spellEnd"/>
      <w:r w:rsidRPr="009054A2">
        <w:rPr>
          <w:rFonts w:asciiTheme="majorBidi" w:eastAsiaTheme="minorHAnsi" w:hAnsiTheme="majorBidi" w:cstheme="majorBidi"/>
          <w:lang w:eastAsia="en-US"/>
        </w:rPr>
        <w:t>, 2008, 8 (3), pp.193-201. &lt;</w:t>
      </w:r>
      <w:proofErr w:type="spellStart"/>
      <w:r w:rsidRPr="009054A2">
        <w:rPr>
          <w:rFonts w:asciiTheme="majorBidi" w:eastAsiaTheme="minorHAnsi" w:hAnsiTheme="majorBidi" w:cstheme="majorBidi"/>
          <w:lang w:eastAsia="en-US"/>
        </w:rPr>
        <w:t>hal</w:t>
      </w:r>
      <w:proofErr w:type="spellEnd"/>
      <w:r w:rsidRPr="009054A2">
        <w:rPr>
          <w:rFonts w:asciiTheme="majorBidi" w:eastAsiaTheme="minorHAnsi" w:hAnsiTheme="majorBidi" w:cstheme="majorBidi"/>
          <w:lang w:eastAsia="en-US"/>
        </w:rPr>
        <w:t>-00434258&gt;</w:t>
      </w:r>
    </w:p>
    <w:p w:rsidR="00BB451D" w:rsidRPr="009054A2" w:rsidRDefault="00BB451D" w:rsidP="008D0473">
      <w:pPr>
        <w:jc w:val="center"/>
        <w:rPr>
          <w:rFonts w:asciiTheme="majorBidi" w:hAnsiTheme="majorBidi" w:cstheme="majorBidi"/>
          <w:b/>
          <w:bCs/>
        </w:rPr>
      </w:pPr>
    </w:p>
    <w:p w:rsidR="00BB451D" w:rsidRPr="009054A2" w:rsidRDefault="00BB451D" w:rsidP="008D0473">
      <w:pPr>
        <w:jc w:val="center"/>
        <w:rPr>
          <w:rFonts w:asciiTheme="majorBidi" w:hAnsiTheme="majorBidi" w:cstheme="majorBidi"/>
          <w:b/>
          <w:bCs/>
        </w:rPr>
      </w:pPr>
    </w:p>
    <w:p w:rsidR="00BB451D" w:rsidRPr="009054A2" w:rsidRDefault="00BB451D" w:rsidP="008D0473">
      <w:pPr>
        <w:jc w:val="center"/>
        <w:rPr>
          <w:rFonts w:asciiTheme="majorBidi" w:hAnsiTheme="majorBidi" w:cstheme="majorBidi"/>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BB451D" w:rsidRDefault="00BB451D" w:rsidP="008D0473">
      <w:pPr>
        <w:jc w:val="center"/>
        <w:rPr>
          <w:b/>
          <w:bCs/>
        </w:rPr>
      </w:pPr>
    </w:p>
    <w:p w:rsidR="00D90A37" w:rsidRDefault="00D90A37" w:rsidP="008D0473">
      <w:pPr>
        <w:jc w:val="center"/>
        <w:rPr>
          <w:b/>
          <w:bCs/>
        </w:rPr>
      </w:pPr>
    </w:p>
    <w:p w:rsidR="008D0473" w:rsidRDefault="008D0473" w:rsidP="008D0473">
      <w:pPr>
        <w:jc w:val="center"/>
        <w:rPr>
          <w:b/>
          <w:bCs/>
        </w:rPr>
      </w:pPr>
    </w:p>
    <w:p w:rsidR="008D0473" w:rsidRDefault="008D0473" w:rsidP="008D0473">
      <w:pPr>
        <w:jc w:val="center"/>
        <w:rPr>
          <w:b/>
          <w:bCs/>
        </w:rPr>
      </w:pPr>
    </w:p>
    <w:p w:rsidR="008D0473" w:rsidRDefault="00D90A37" w:rsidP="008D0473">
      <w:pPr>
        <w:widowControl w:val="0"/>
        <w:shd w:val="clear" w:color="auto" w:fill="FFFFFF"/>
        <w:tabs>
          <w:tab w:val="left" w:pos="672"/>
        </w:tabs>
        <w:autoSpaceDE w:val="0"/>
        <w:autoSpaceDN w:val="0"/>
        <w:adjustRightInd w:val="0"/>
        <w:spacing w:line="312" w:lineRule="exact"/>
        <w:ind w:left="552"/>
        <w:jc w:val="center"/>
        <w:rPr>
          <w:b/>
          <w:bCs/>
          <w:color w:val="000000"/>
          <w:spacing w:val="-5"/>
        </w:rPr>
      </w:pPr>
      <w:r>
        <w:rPr>
          <w:b/>
          <w:bCs/>
        </w:rPr>
        <w:lastRenderedPageBreak/>
        <w:t xml:space="preserve">TD </w:t>
      </w:r>
      <w:r w:rsidR="008D0473" w:rsidRPr="008D0473">
        <w:rPr>
          <w:b/>
          <w:bCs/>
        </w:rPr>
        <w:t xml:space="preserve">3 : </w:t>
      </w:r>
      <w:r w:rsidR="008D0473" w:rsidRPr="008D0473">
        <w:rPr>
          <w:b/>
          <w:bCs/>
          <w:color w:val="000000"/>
          <w:spacing w:val="-5"/>
        </w:rPr>
        <w:t>Méthode de quantification</w:t>
      </w:r>
    </w:p>
    <w:p w:rsidR="008D0473" w:rsidRDefault="00202812" w:rsidP="008D0473">
      <w:pPr>
        <w:widowControl w:val="0"/>
        <w:shd w:val="clear" w:color="auto" w:fill="FFFFFF"/>
        <w:tabs>
          <w:tab w:val="left" w:pos="672"/>
        </w:tabs>
        <w:autoSpaceDE w:val="0"/>
        <w:autoSpaceDN w:val="0"/>
        <w:adjustRightInd w:val="0"/>
        <w:spacing w:line="312" w:lineRule="exact"/>
        <w:ind w:left="552"/>
        <w:jc w:val="center"/>
        <w:rPr>
          <w:rFonts w:eastAsiaTheme="minorHAnsi"/>
          <w:b/>
          <w:bCs/>
          <w:sz w:val="26"/>
          <w:szCs w:val="26"/>
          <w:lang w:eastAsia="en-US"/>
        </w:rPr>
      </w:pPr>
      <w:proofErr w:type="spellStart"/>
      <w:r>
        <w:rPr>
          <w:rFonts w:eastAsiaTheme="minorHAnsi"/>
          <w:b/>
          <w:bCs/>
          <w:sz w:val="26"/>
          <w:szCs w:val="26"/>
          <w:lang w:eastAsia="en-US"/>
        </w:rPr>
        <w:t>Mthode</w:t>
      </w:r>
      <w:proofErr w:type="spellEnd"/>
      <w:r>
        <w:rPr>
          <w:rFonts w:eastAsiaTheme="minorHAnsi"/>
          <w:b/>
          <w:bCs/>
          <w:sz w:val="26"/>
          <w:szCs w:val="26"/>
          <w:lang w:eastAsia="en-US"/>
        </w:rPr>
        <w:t xml:space="preserve"> de </w:t>
      </w:r>
      <w:r w:rsidR="008D0473">
        <w:rPr>
          <w:rFonts w:eastAsiaTheme="minorHAnsi"/>
          <w:b/>
          <w:bCs/>
          <w:sz w:val="26"/>
          <w:szCs w:val="26"/>
          <w:lang w:eastAsia="en-US"/>
        </w:rPr>
        <w:t>Césium-137</w:t>
      </w:r>
    </w:p>
    <w:p w:rsidR="008D0473" w:rsidRDefault="008D0473" w:rsidP="008D0473">
      <w:pPr>
        <w:widowControl w:val="0"/>
        <w:shd w:val="clear" w:color="auto" w:fill="FFFFFF"/>
        <w:tabs>
          <w:tab w:val="left" w:pos="672"/>
        </w:tabs>
        <w:autoSpaceDE w:val="0"/>
        <w:autoSpaceDN w:val="0"/>
        <w:adjustRightInd w:val="0"/>
        <w:spacing w:line="312" w:lineRule="exact"/>
        <w:ind w:left="552"/>
        <w:rPr>
          <w:b/>
          <w:bCs/>
          <w:color w:val="000000"/>
          <w:spacing w:val="-5"/>
        </w:rPr>
      </w:pPr>
      <w:r>
        <w:rPr>
          <w:rFonts w:eastAsiaTheme="minorHAnsi"/>
          <w:b/>
          <w:bCs/>
          <w:sz w:val="26"/>
          <w:szCs w:val="26"/>
          <w:lang w:eastAsia="en-US"/>
        </w:rPr>
        <w:t xml:space="preserve">Introduction </w:t>
      </w:r>
    </w:p>
    <w:p w:rsidR="008D0473" w:rsidRDefault="008D0473" w:rsidP="008D0473">
      <w:pPr>
        <w:widowControl w:val="0"/>
        <w:shd w:val="clear" w:color="auto" w:fill="FFFFFF"/>
        <w:tabs>
          <w:tab w:val="left" w:pos="672"/>
        </w:tabs>
        <w:autoSpaceDE w:val="0"/>
        <w:autoSpaceDN w:val="0"/>
        <w:adjustRightInd w:val="0"/>
        <w:spacing w:line="312" w:lineRule="exact"/>
        <w:ind w:left="552"/>
        <w:jc w:val="center"/>
        <w:rPr>
          <w:b/>
          <w:bCs/>
          <w:color w:val="000000"/>
          <w:spacing w:val="-5"/>
        </w:rPr>
      </w:pPr>
    </w:p>
    <w:p w:rsid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Les techniques de mesure des isotopes dans les sols ont été développées aux </w:t>
      </w:r>
      <w:r>
        <w:rPr>
          <w:rFonts w:eastAsiaTheme="minorHAnsi"/>
          <w:b/>
          <w:bCs/>
          <w:sz w:val="25"/>
          <w:szCs w:val="25"/>
          <w:lang w:eastAsia="en-US"/>
        </w:rPr>
        <w:t xml:space="preserve">USA </w:t>
      </w:r>
      <w:r>
        <w:rPr>
          <w:rFonts w:eastAsiaTheme="minorHAnsi"/>
          <w:lang w:eastAsia="en-US"/>
        </w:rPr>
        <w:t xml:space="preserve">en particulier par Ritchie </w:t>
      </w:r>
      <w:r>
        <w:rPr>
          <w:rFonts w:ascii="Arial" w:eastAsiaTheme="minorHAnsi" w:hAnsi="Arial" w:cs="Arial"/>
          <w:sz w:val="23"/>
          <w:szCs w:val="23"/>
          <w:lang w:eastAsia="en-US"/>
        </w:rPr>
        <w:t xml:space="preserve">&amp; </w:t>
      </w:r>
      <w:r>
        <w:rPr>
          <w:rFonts w:eastAsiaTheme="minorHAnsi"/>
          <w:lang w:eastAsia="en-US"/>
        </w:rPr>
        <w:t xml:space="preserve">Mc Henry </w:t>
      </w:r>
      <w:r>
        <w:rPr>
          <w:rFonts w:ascii="Arial" w:eastAsiaTheme="minorHAnsi" w:hAnsi="Arial" w:cs="Arial"/>
          <w:sz w:val="23"/>
          <w:szCs w:val="23"/>
          <w:lang w:eastAsia="en-US"/>
        </w:rPr>
        <w:t xml:space="preserve">à </w:t>
      </w:r>
      <w:r>
        <w:rPr>
          <w:rFonts w:eastAsiaTheme="minorHAnsi"/>
          <w:lang w:eastAsia="en-US"/>
        </w:rPr>
        <w:t xml:space="preserve">partir des années </w:t>
      </w:r>
      <w:r>
        <w:rPr>
          <w:rFonts w:eastAsiaTheme="minorHAnsi"/>
          <w:sz w:val="21"/>
          <w:szCs w:val="21"/>
          <w:lang w:eastAsia="en-US"/>
        </w:rPr>
        <w:t xml:space="preserve">1970, </w:t>
      </w:r>
      <w:r>
        <w:rPr>
          <w:rFonts w:eastAsiaTheme="minorHAnsi"/>
          <w:lang w:eastAsia="en-US"/>
        </w:rPr>
        <w:t xml:space="preserve">puis ont été utilisées plus tard dans d'autres pays </w:t>
      </w:r>
      <w:r>
        <w:rPr>
          <w:rFonts w:ascii="Arial" w:eastAsiaTheme="minorHAnsi" w:hAnsi="Arial" w:cs="Arial"/>
          <w:sz w:val="23"/>
          <w:szCs w:val="23"/>
          <w:lang w:eastAsia="en-US"/>
        </w:rPr>
        <w:t xml:space="preserve">: </w:t>
      </w:r>
      <w:r>
        <w:rPr>
          <w:rFonts w:eastAsiaTheme="minorHAnsi"/>
          <w:lang w:eastAsia="en-US"/>
        </w:rPr>
        <w:t>Canada, Australie, Angleterre, Pologne.</w:t>
      </w:r>
    </w:p>
    <w:p w:rsidR="008D0473" w:rsidRDefault="008D0473" w:rsidP="008D0473">
      <w:pPr>
        <w:autoSpaceDE w:val="0"/>
        <w:autoSpaceDN w:val="0"/>
        <w:adjustRightInd w:val="0"/>
        <w:spacing w:line="360" w:lineRule="auto"/>
        <w:jc w:val="both"/>
        <w:rPr>
          <w:rFonts w:eastAsiaTheme="minorHAnsi"/>
          <w:lang w:eastAsia="en-US"/>
        </w:rPr>
      </w:pPr>
      <w:r>
        <w:rPr>
          <w:rFonts w:eastAsiaTheme="minorHAnsi"/>
          <w:sz w:val="25"/>
          <w:szCs w:val="25"/>
          <w:lang w:eastAsia="en-US"/>
        </w:rPr>
        <w:t xml:space="preserve">I1 </w:t>
      </w:r>
      <w:r>
        <w:rPr>
          <w:rFonts w:eastAsiaTheme="minorHAnsi"/>
          <w:lang w:eastAsia="en-US"/>
        </w:rPr>
        <w:t xml:space="preserve">s'avère que le Césium-137 s'impose c o m e l'un des meilleurs marqueurs de la dégradation des sols </w:t>
      </w:r>
      <w:r>
        <w:rPr>
          <w:rFonts w:ascii="Arial" w:eastAsiaTheme="minorHAnsi" w:hAnsi="Arial" w:cs="Arial"/>
          <w:sz w:val="23"/>
          <w:szCs w:val="23"/>
          <w:lang w:eastAsia="en-US"/>
        </w:rPr>
        <w:t xml:space="preserve">: </w:t>
      </w:r>
      <w:r>
        <w:rPr>
          <w:rFonts w:eastAsiaTheme="minorHAnsi"/>
          <w:lang w:eastAsia="en-US"/>
        </w:rPr>
        <w:t xml:space="preserve">sa durée de vie est de plus de </w:t>
      </w:r>
      <w:r>
        <w:rPr>
          <w:rFonts w:eastAsiaTheme="minorHAnsi"/>
          <w:sz w:val="20"/>
          <w:szCs w:val="20"/>
          <w:lang w:eastAsia="en-US"/>
        </w:rPr>
        <w:t xml:space="preserve">30 </w:t>
      </w:r>
      <w:r>
        <w:rPr>
          <w:rFonts w:eastAsiaTheme="minorHAnsi"/>
          <w:lang w:eastAsia="en-US"/>
        </w:rPr>
        <w:t xml:space="preserve">ans et grâce </w:t>
      </w:r>
      <w:r>
        <w:rPr>
          <w:rFonts w:ascii="Arial" w:eastAsiaTheme="minorHAnsi" w:hAnsi="Arial" w:cs="Arial"/>
          <w:sz w:val="23"/>
          <w:szCs w:val="23"/>
          <w:lang w:eastAsia="en-US"/>
        </w:rPr>
        <w:t xml:space="preserve">à </w:t>
      </w:r>
      <w:r>
        <w:rPr>
          <w:rFonts w:eastAsiaTheme="minorHAnsi"/>
          <w:lang w:eastAsia="en-US"/>
        </w:rPr>
        <w:t>un seul échantillonnage il nous permet dévaluer l'érosion des sols.</w:t>
      </w:r>
    </w:p>
    <w:p w:rsidR="008D0473" w:rsidRDefault="008D0473" w:rsidP="008D0473">
      <w:pPr>
        <w:widowControl w:val="0"/>
        <w:shd w:val="clear" w:color="auto" w:fill="FFFFFF"/>
        <w:tabs>
          <w:tab w:val="left" w:pos="672"/>
        </w:tabs>
        <w:autoSpaceDE w:val="0"/>
        <w:autoSpaceDN w:val="0"/>
        <w:adjustRightInd w:val="0"/>
        <w:spacing w:line="360" w:lineRule="auto"/>
        <w:ind w:left="552"/>
        <w:jc w:val="both"/>
        <w:rPr>
          <w:rFonts w:eastAsiaTheme="minorHAnsi"/>
          <w:sz w:val="26"/>
          <w:szCs w:val="26"/>
          <w:lang w:eastAsia="en-US"/>
        </w:rPr>
      </w:pPr>
      <w:r w:rsidRPr="008D0473">
        <w:rPr>
          <w:rFonts w:eastAsiaTheme="minorHAnsi"/>
          <w:b/>
          <w:bCs/>
          <w:lang w:eastAsia="en-US"/>
        </w:rPr>
        <w:t>But</w:t>
      </w:r>
      <w:r>
        <w:rPr>
          <w:rFonts w:eastAsiaTheme="minorHAnsi"/>
          <w:b/>
          <w:bCs/>
          <w:lang w:eastAsia="en-US"/>
        </w:rPr>
        <w:t xml:space="preserve"> : </w:t>
      </w:r>
      <w:r w:rsidRPr="008D0473">
        <w:rPr>
          <w:rFonts w:eastAsiaTheme="minorHAnsi"/>
          <w:lang w:eastAsia="en-US"/>
        </w:rPr>
        <w:t xml:space="preserve">Quantification de l’érosion par la méthode de </w:t>
      </w:r>
      <w:r w:rsidRPr="008D0473">
        <w:rPr>
          <w:rFonts w:eastAsiaTheme="minorHAnsi"/>
          <w:sz w:val="26"/>
          <w:szCs w:val="26"/>
          <w:lang w:eastAsia="en-US"/>
        </w:rPr>
        <w:t>Césium-137</w:t>
      </w:r>
      <w:r>
        <w:rPr>
          <w:rFonts w:eastAsiaTheme="minorHAnsi"/>
          <w:sz w:val="26"/>
          <w:szCs w:val="26"/>
          <w:lang w:eastAsia="en-US"/>
        </w:rPr>
        <w:t>.</w:t>
      </w:r>
    </w:p>
    <w:p w:rsidR="008D0473" w:rsidRDefault="008D0473" w:rsidP="008D0473">
      <w:pPr>
        <w:widowControl w:val="0"/>
        <w:shd w:val="clear" w:color="auto" w:fill="FFFFFF"/>
        <w:tabs>
          <w:tab w:val="left" w:pos="672"/>
        </w:tabs>
        <w:autoSpaceDE w:val="0"/>
        <w:autoSpaceDN w:val="0"/>
        <w:adjustRightInd w:val="0"/>
        <w:spacing w:line="360" w:lineRule="auto"/>
        <w:ind w:left="552"/>
        <w:jc w:val="both"/>
        <w:rPr>
          <w:rFonts w:eastAsiaTheme="minorHAnsi"/>
          <w:sz w:val="26"/>
          <w:szCs w:val="26"/>
          <w:lang w:eastAsia="en-US"/>
        </w:rPr>
      </w:pPr>
      <w:r>
        <w:rPr>
          <w:rFonts w:eastAsiaTheme="minorHAnsi"/>
          <w:b/>
          <w:bCs/>
          <w:lang w:eastAsia="en-US"/>
        </w:rPr>
        <w:t>Intérêt de cette méthode</w:t>
      </w:r>
    </w:p>
    <w:p w:rsidR="008D0473" w:rsidRPr="008D0473" w:rsidRDefault="008D0473" w:rsidP="008D0473">
      <w:pPr>
        <w:widowControl w:val="0"/>
        <w:shd w:val="clear" w:color="auto" w:fill="FFFFFF"/>
        <w:tabs>
          <w:tab w:val="left" w:pos="672"/>
        </w:tabs>
        <w:autoSpaceDE w:val="0"/>
        <w:autoSpaceDN w:val="0"/>
        <w:adjustRightInd w:val="0"/>
        <w:spacing w:line="360" w:lineRule="auto"/>
        <w:ind w:left="552"/>
        <w:jc w:val="both"/>
        <w:rPr>
          <w:rFonts w:eastAsiaTheme="minorHAnsi"/>
          <w:sz w:val="26"/>
          <w:szCs w:val="26"/>
          <w:lang w:eastAsia="en-US"/>
        </w:rPr>
      </w:pPr>
      <w:r>
        <w:rPr>
          <w:rFonts w:eastAsiaTheme="minorHAnsi"/>
          <w:lang w:eastAsia="en-US"/>
        </w:rPr>
        <w:t xml:space="preserve">L'intérêt pour le </w:t>
      </w:r>
      <w:proofErr w:type="spellStart"/>
      <w:r>
        <w:rPr>
          <w:rFonts w:eastAsiaTheme="minorHAnsi"/>
          <w:sz w:val="21"/>
          <w:szCs w:val="21"/>
          <w:lang w:eastAsia="en-US"/>
        </w:rPr>
        <w:t>cs</w:t>
      </w:r>
      <w:proofErr w:type="spellEnd"/>
      <w:r>
        <w:rPr>
          <w:rFonts w:eastAsiaTheme="minorHAnsi"/>
          <w:sz w:val="21"/>
          <w:szCs w:val="21"/>
          <w:lang w:eastAsia="en-US"/>
        </w:rPr>
        <w:t xml:space="preserve">-137 </w:t>
      </w:r>
      <w:r>
        <w:rPr>
          <w:rFonts w:eastAsiaTheme="minorHAnsi"/>
          <w:lang w:eastAsia="en-US"/>
        </w:rPr>
        <w:t xml:space="preserve">comme indicateur des mouvements de sol tient </w:t>
      </w:r>
      <w:r>
        <w:rPr>
          <w:rFonts w:ascii="Arial" w:eastAsiaTheme="minorHAnsi" w:hAnsi="Arial" w:cs="Arial"/>
          <w:sz w:val="23"/>
          <w:szCs w:val="23"/>
          <w:lang w:eastAsia="en-US"/>
        </w:rPr>
        <w:t xml:space="preserve">à </w:t>
      </w:r>
      <w:r>
        <w:rPr>
          <w:rFonts w:eastAsiaTheme="minorHAnsi"/>
          <w:lang w:eastAsia="en-US"/>
        </w:rPr>
        <w:t>plusieurs Cléments</w:t>
      </w:r>
      <w:r>
        <w:rPr>
          <w:rFonts w:eastAsiaTheme="minorHAnsi"/>
          <w:sz w:val="26"/>
          <w:szCs w:val="26"/>
          <w:lang w:eastAsia="en-US"/>
        </w:rPr>
        <w:t xml:space="preserve"> </w:t>
      </w:r>
      <w:r>
        <w:rPr>
          <w:rFonts w:eastAsiaTheme="minorHAnsi"/>
          <w:lang w:eastAsia="en-US"/>
        </w:rPr>
        <w:t xml:space="preserve">(Ritchie et McHenry 1990) </w:t>
      </w:r>
      <w:r>
        <w:rPr>
          <w:rFonts w:ascii="Arial" w:eastAsiaTheme="minorHAnsi" w:hAnsi="Arial" w:cs="Arial"/>
          <w:sz w:val="23"/>
          <w:szCs w:val="23"/>
          <w:lang w:eastAsia="en-US"/>
        </w:rPr>
        <w:t>:</w:t>
      </w:r>
    </w:p>
    <w:p w:rsidR="008D0473" w:rsidRP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a) les retombées ont été universelles, si bien que cette technique peut être utilisée partout dans le monde, </w:t>
      </w:r>
      <w:r>
        <w:rPr>
          <w:rFonts w:ascii="Arial" w:eastAsiaTheme="minorHAnsi" w:hAnsi="Arial" w:cs="Arial"/>
          <w:sz w:val="23"/>
          <w:szCs w:val="23"/>
          <w:lang w:eastAsia="en-US"/>
        </w:rPr>
        <w:t xml:space="preserve">à </w:t>
      </w:r>
      <w:r>
        <w:rPr>
          <w:rFonts w:eastAsiaTheme="minorHAnsi"/>
          <w:lang w:eastAsia="en-US"/>
        </w:rPr>
        <w:t xml:space="preserve">des échelles spatiales variant de la parcelle au bassin versant </w:t>
      </w:r>
      <w:r>
        <w:rPr>
          <w:rFonts w:ascii="Arial" w:eastAsiaTheme="minorHAnsi" w:hAnsi="Arial" w:cs="Arial"/>
          <w:sz w:val="22"/>
          <w:szCs w:val="22"/>
          <w:lang w:eastAsia="en-US"/>
        </w:rPr>
        <w:t>;</w:t>
      </w:r>
    </w:p>
    <w:p w:rsidR="008D0473" w:rsidRP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b) la majeure partie des retombées datant du début des années </w:t>
      </w:r>
      <w:r>
        <w:rPr>
          <w:rFonts w:eastAsiaTheme="minorHAnsi"/>
          <w:sz w:val="21"/>
          <w:szCs w:val="21"/>
          <w:lang w:eastAsia="en-US"/>
        </w:rPr>
        <w:t xml:space="preserve">1960, </w:t>
      </w:r>
      <w:r>
        <w:rPr>
          <w:rFonts w:eastAsiaTheme="minorHAnsi"/>
          <w:lang w:eastAsia="en-US"/>
        </w:rPr>
        <w:t xml:space="preserve">la mesure du déplacement de cet isotope permet d'estimer des taux d’érosion </w:t>
      </w:r>
      <w:r w:rsidRPr="008D0473">
        <w:rPr>
          <w:rFonts w:asciiTheme="majorBidi" w:eastAsiaTheme="minorHAnsi" w:hAnsiTheme="majorBidi" w:cstheme="majorBidi"/>
          <w:lang w:eastAsia="en-US"/>
        </w:rPr>
        <w:t xml:space="preserve">à </w:t>
      </w:r>
      <w:r>
        <w:rPr>
          <w:rFonts w:eastAsiaTheme="minorHAnsi"/>
          <w:lang w:eastAsia="en-US"/>
        </w:rPr>
        <w:t xml:space="preserve">long terme, portant sur plus de </w:t>
      </w:r>
      <w:r>
        <w:rPr>
          <w:rFonts w:eastAsiaTheme="minorHAnsi"/>
          <w:sz w:val="21"/>
          <w:szCs w:val="21"/>
          <w:lang w:eastAsia="en-US"/>
        </w:rPr>
        <w:t xml:space="preserve">30 </w:t>
      </w:r>
      <w:r>
        <w:rPr>
          <w:rFonts w:eastAsiaTheme="minorHAnsi"/>
          <w:lang w:eastAsia="en-US"/>
        </w:rPr>
        <w:t xml:space="preserve">ans </w:t>
      </w:r>
      <w:r>
        <w:rPr>
          <w:rFonts w:ascii="Arial" w:eastAsiaTheme="minorHAnsi" w:hAnsi="Arial" w:cs="Arial"/>
          <w:sz w:val="23"/>
          <w:szCs w:val="23"/>
          <w:lang w:eastAsia="en-US"/>
        </w:rPr>
        <w:t>;</w:t>
      </w:r>
    </w:p>
    <w:p w:rsidR="008D0473" w:rsidRPr="008D0473" w:rsidRDefault="008D0473" w:rsidP="008D0473">
      <w:pPr>
        <w:autoSpaceDE w:val="0"/>
        <w:autoSpaceDN w:val="0"/>
        <w:adjustRightInd w:val="0"/>
        <w:spacing w:line="360" w:lineRule="auto"/>
        <w:jc w:val="both"/>
        <w:rPr>
          <w:rFonts w:eastAsiaTheme="minorHAnsi"/>
          <w:lang w:eastAsia="en-US"/>
        </w:rPr>
      </w:pPr>
      <w:r>
        <w:rPr>
          <w:rFonts w:eastAsiaTheme="minorHAnsi"/>
          <w:lang w:eastAsia="en-US"/>
        </w:rPr>
        <w:t xml:space="preserve">c) en raison de sa demi-vie de </w:t>
      </w:r>
      <w:r>
        <w:rPr>
          <w:rFonts w:eastAsiaTheme="minorHAnsi"/>
          <w:sz w:val="21"/>
          <w:szCs w:val="21"/>
          <w:lang w:eastAsia="en-US"/>
        </w:rPr>
        <w:t xml:space="preserve">30,2 </w:t>
      </w:r>
      <w:r>
        <w:rPr>
          <w:rFonts w:eastAsiaTheme="minorHAnsi"/>
          <w:lang w:eastAsia="en-US"/>
        </w:rPr>
        <w:t xml:space="preserve">ans, les quantités de Cs-137 encore présentes dans les sols sont aisément détectables et le demeureront pour plusieurs années </w:t>
      </w:r>
      <w:r>
        <w:rPr>
          <w:rFonts w:ascii="Arial" w:eastAsiaTheme="minorHAnsi" w:hAnsi="Arial" w:cs="Arial"/>
          <w:sz w:val="23"/>
          <w:szCs w:val="23"/>
          <w:lang w:eastAsia="en-US"/>
        </w:rPr>
        <w:t>;</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proofErr w:type="gramStart"/>
      <w:r w:rsidRPr="008D0473">
        <w:rPr>
          <w:rFonts w:asciiTheme="majorBidi" w:eastAsiaTheme="minorHAnsi" w:hAnsiTheme="majorBidi" w:cstheme="majorBidi"/>
          <w:lang w:eastAsia="en-US"/>
        </w:rPr>
        <w:t>d</w:t>
      </w:r>
      <w:proofErr w:type="gramEnd"/>
      <w:r w:rsidRPr="008D0473">
        <w:rPr>
          <w:rFonts w:asciiTheme="majorBidi" w:eastAsiaTheme="minorHAnsi" w:hAnsiTheme="majorBidi" w:cstheme="majorBidi"/>
          <w:lang w:eastAsia="en-US"/>
        </w:rPr>
        <w:t>) une fois retombé au sol, le césium est fermement retenu par les particules de sol, n'étant à</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proofErr w:type="gramStart"/>
      <w:r w:rsidRPr="008D0473">
        <w:rPr>
          <w:rFonts w:asciiTheme="majorBidi" w:eastAsiaTheme="minorHAnsi" w:hAnsiTheme="majorBidi" w:cstheme="majorBidi"/>
          <w:lang w:eastAsia="en-US"/>
        </w:rPr>
        <w:t>toute</w:t>
      </w:r>
      <w:proofErr w:type="gramEnd"/>
      <w:r w:rsidRPr="008D0473">
        <w:rPr>
          <w:rFonts w:asciiTheme="majorBidi" w:eastAsiaTheme="minorHAnsi" w:hAnsiTheme="majorBidi" w:cstheme="majorBidi"/>
          <w:lang w:eastAsia="en-US"/>
        </w:rPr>
        <w:t xml:space="preserve"> fin pratique ni lessivé, ni prélevé par les cultures. Sa redistribution spatiale dans l'environnement reflète donc les mouvements de sol </w:t>
      </w:r>
      <w:r w:rsidRPr="008D0473">
        <w:rPr>
          <w:rFonts w:asciiTheme="majorBidi" w:eastAsiaTheme="minorHAnsi" w:hAnsiTheme="majorBidi" w:cstheme="majorBidi"/>
          <w:sz w:val="23"/>
          <w:szCs w:val="23"/>
          <w:lang w:eastAsia="en-US"/>
        </w:rPr>
        <w:t>;</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r w:rsidRPr="008D0473">
        <w:rPr>
          <w:rFonts w:asciiTheme="majorBidi" w:eastAsiaTheme="minorHAnsi" w:hAnsiTheme="majorBidi" w:cstheme="majorBidi"/>
          <w:lang w:eastAsia="en-US"/>
        </w:rPr>
        <w:t xml:space="preserve">e) les mesures de </w:t>
      </w:r>
      <w:proofErr w:type="spellStart"/>
      <w:r w:rsidRPr="008D0473">
        <w:rPr>
          <w:rFonts w:asciiTheme="majorBidi" w:eastAsiaTheme="minorHAnsi" w:hAnsiTheme="majorBidi" w:cstheme="majorBidi"/>
          <w:lang w:eastAsia="en-US"/>
        </w:rPr>
        <w:t>cs</w:t>
      </w:r>
      <w:proofErr w:type="spellEnd"/>
      <w:r w:rsidRPr="008D0473">
        <w:rPr>
          <w:rFonts w:asciiTheme="majorBidi" w:eastAsiaTheme="minorHAnsi" w:hAnsiTheme="majorBidi" w:cstheme="majorBidi"/>
          <w:lang w:eastAsia="en-US"/>
        </w:rPr>
        <w:t>-137 renseignent non seulement sur l'érosion nette, mais sur l'ensemble</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proofErr w:type="gramStart"/>
      <w:r w:rsidRPr="008D0473">
        <w:rPr>
          <w:rFonts w:asciiTheme="majorBidi" w:eastAsiaTheme="minorHAnsi" w:hAnsiTheme="majorBidi" w:cstheme="majorBidi"/>
          <w:lang w:eastAsia="en-US"/>
        </w:rPr>
        <w:t>des</w:t>
      </w:r>
      <w:proofErr w:type="gramEnd"/>
      <w:r w:rsidRPr="008D0473">
        <w:rPr>
          <w:rFonts w:asciiTheme="majorBidi" w:eastAsiaTheme="minorHAnsi" w:hAnsiTheme="majorBidi" w:cstheme="majorBidi"/>
          <w:lang w:eastAsia="en-US"/>
        </w:rPr>
        <w:t xml:space="preserve"> mouvements de sol, leur importance relative et leur distribution spatiale dans le paysage </w:t>
      </w:r>
      <w:r w:rsidRPr="008D0473">
        <w:rPr>
          <w:rFonts w:asciiTheme="majorBidi" w:eastAsiaTheme="minorHAnsi" w:hAnsiTheme="majorBidi" w:cstheme="majorBidi"/>
          <w:sz w:val="23"/>
          <w:szCs w:val="23"/>
          <w:lang w:eastAsia="en-US"/>
        </w:rPr>
        <w:t>;</w:t>
      </w:r>
    </w:p>
    <w:p w:rsidR="008D0473" w:rsidRPr="008D0473" w:rsidRDefault="008D0473" w:rsidP="008D0473">
      <w:pPr>
        <w:autoSpaceDE w:val="0"/>
        <w:autoSpaceDN w:val="0"/>
        <w:adjustRightInd w:val="0"/>
        <w:spacing w:line="360" w:lineRule="auto"/>
        <w:jc w:val="both"/>
        <w:rPr>
          <w:rFonts w:asciiTheme="majorBidi" w:eastAsiaTheme="minorHAnsi" w:hAnsiTheme="majorBidi" w:cstheme="majorBidi"/>
          <w:lang w:eastAsia="en-US"/>
        </w:rPr>
      </w:pPr>
      <w:r w:rsidRPr="008D0473">
        <w:rPr>
          <w:rFonts w:asciiTheme="majorBidi" w:eastAsiaTheme="minorHAnsi" w:hAnsiTheme="majorBidi" w:cstheme="majorBidi"/>
          <w:b/>
          <w:bCs/>
          <w:sz w:val="22"/>
          <w:szCs w:val="22"/>
          <w:lang w:eastAsia="en-US"/>
        </w:rPr>
        <w:t xml:space="preserve">f) </w:t>
      </w:r>
      <w:r w:rsidRPr="008D0473">
        <w:rPr>
          <w:rFonts w:asciiTheme="majorBidi" w:eastAsiaTheme="minorHAnsi" w:hAnsiTheme="majorBidi" w:cstheme="majorBidi"/>
          <w:lang w:eastAsia="en-US"/>
        </w:rPr>
        <w:t xml:space="preserve">un seul échantillonnage des sols de la zone étudiée est suffisant pour pouvoir </w:t>
      </w:r>
      <w:r w:rsidRPr="008D0473">
        <w:rPr>
          <w:rFonts w:asciiTheme="majorBidi" w:eastAsiaTheme="minorHAnsi" w:hAnsiTheme="majorBidi" w:cstheme="majorBidi"/>
          <w:sz w:val="25"/>
          <w:szCs w:val="25"/>
          <w:lang w:eastAsia="en-US"/>
        </w:rPr>
        <w:t xml:space="preserve">y </w:t>
      </w:r>
      <w:r w:rsidRPr="008D0473">
        <w:rPr>
          <w:rFonts w:asciiTheme="majorBidi" w:eastAsiaTheme="minorHAnsi" w:hAnsiTheme="majorBidi" w:cstheme="majorBidi"/>
          <w:lang w:eastAsia="en-US"/>
        </w:rPr>
        <w:t xml:space="preserve">estimer l'ensemble des mouvements de sol en cours depuis plus de </w:t>
      </w:r>
      <w:r w:rsidRPr="008D0473">
        <w:rPr>
          <w:rFonts w:asciiTheme="majorBidi" w:eastAsiaTheme="minorHAnsi" w:hAnsiTheme="majorBidi" w:cstheme="majorBidi"/>
          <w:sz w:val="20"/>
          <w:szCs w:val="20"/>
          <w:lang w:eastAsia="en-US"/>
        </w:rPr>
        <w:t xml:space="preserve">30 </w:t>
      </w:r>
      <w:r w:rsidRPr="008D0473">
        <w:rPr>
          <w:rFonts w:asciiTheme="majorBidi" w:eastAsiaTheme="minorHAnsi" w:hAnsiTheme="majorBidi" w:cstheme="majorBidi"/>
          <w:lang w:eastAsia="en-US"/>
        </w:rPr>
        <w:t>ans.</w:t>
      </w:r>
    </w:p>
    <w:p w:rsidR="008D0473" w:rsidRDefault="008D0473" w:rsidP="008D0473">
      <w:pPr>
        <w:widowControl w:val="0"/>
        <w:shd w:val="clear" w:color="auto" w:fill="FFFFFF"/>
        <w:tabs>
          <w:tab w:val="left" w:pos="672"/>
        </w:tabs>
        <w:autoSpaceDE w:val="0"/>
        <w:autoSpaceDN w:val="0"/>
        <w:adjustRightInd w:val="0"/>
        <w:spacing w:line="312" w:lineRule="exact"/>
        <w:ind w:left="552"/>
        <w:rPr>
          <w:rFonts w:eastAsiaTheme="minorHAnsi"/>
          <w:sz w:val="26"/>
          <w:szCs w:val="26"/>
          <w:lang w:eastAsia="en-US"/>
        </w:rPr>
      </w:pPr>
    </w:p>
    <w:p w:rsidR="008D0473" w:rsidRDefault="008D0473" w:rsidP="008D0473">
      <w:pPr>
        <w:widowControl w:val="0"/>
        <w:shd w:val="clear" w:color="auto" w:fill="FFFFFF"/>
        <w:tabs>
          <w:tab w:val="left" w:pos="672"/>
        </w:tabs>
        <w:autoSpaceDE w:val="0"/>
        <w:autoSpaceDN w:val="0"/>
        <w:adjustRightInd w:val="0"/>
        <w:spacing w:line="312" w:lineRule="exact"/>
        <w:ind w:left="552"/>
        <w:rPr>
          <w:rFonts w:eastAsiaTheme="minorHAnsi"/>
          <w:b/>
          <w:bCs/>
          <w:lang w:eastAsia="en-US"/>
        </w:rPr>
      </w:pPr>
      <w:r>
        <w:rPr>
          <w:rFonts w:eastAsiaTheme="minorHAnsi"/>
          <w:b/>
          <w:bCs/>
          <w:lang w:eastAsia="en-US"/>
        </w:rPr>
        <w:t>Matériel et méthode :</w:t>
      </w:r>
    </w:p>
    <w:p w:rsidR="008D0473" w:rsidRPr="00202812" w:rsidRDefault="00202812" w:rsidP="00202812">
      <w:pPr>
        <w:widowControl w:val="0"/>
        <w:shd w:val="clear" w:color="auto" w:fill="FFFFFF"/>
        <w:tabs>
          <w:tab w:val="left" w:pos="672"/>
        </w:tabs>
        <w:autoSpaceDE w:val="0"/>
        <w:autoSpaceDN w:val="0"/>
        <w:adjustRightInd w:val="0"/>
        <w:spacing w:line="360" w:lineRule="auto"/>
        <w:jc w:val="both"/>
        <w:rPr>
          <w:rFonts w:eastAsiaTheme="minorHAnsi"/>
          <w:b/>
          <w:bCs/>
          <w:sz w:val="26"/>
          <w:szCs w:val="26"/>
          <w:lang w:eastAsia="en-US"/>
        </w:rPr>
      </w:pPr>
      <w:r>
        <w:rPr>
          <w:rFonts w:eastAsiaTheme="minorHAnsi"/>
          <w:lang w:eastAsia="en-US"/>
        </w:rPr>
        <w:t xml:space="preserve">Dans un sol non perturbé, les retombées de </w:t>
      </w:r>
      <w:proofErr w:type="spellStart"/>
      <w:r>
        <w:rPr>
          <w:rFonts w:eastAsiaTheme="minorHAnsi"/>
          <w:lang w:eastAsia="en-US"/>
        </w:rPr>
        <w:t>cs</w:t>
      </w:r>
      <w:proofErr w:type="spellEnd"/>
      <w:r>
        <w:rPr>
          <w:rFonts w:eastAsiaTheme="minorHAnsi"/>
          <w:lang w:eastAsia="en-US"/>
        </w:rPr>
        <w:t>-137 sont normalement concentrées dans les</w:t>
      </w:r>
      <w:r>
        <w:rPr>
          <w:rFonts w:eastAsiaTheme="minorHAnsi"/>
          <w:b/>
          <w:bCs/>
          <w:sz w:val="26"/>
          <w:szCs w:val="26"/>
          <w:lang w:eastAsia="en-US"/>
        </w:rPr>
        <w:t xml:space="preserve"> </w:t>
      </w:r>
      <w:r w:rsidR="008D0473">
        <w:rPr>
          <w:rFonts w:eastAsiaTheme="minorHAnsi"/>
          <w:lang w:eastAsia="en-US"/>
        </w:rPr>
        <w:t>premiers centimètres et diminuent de façon exponentielle avec la profondeur. Ceci confirme</w:t>
      </w:r>
      <w:r>
        <w:rPr>
          <w:rFonts w:eastAsiaTheme="minorHAnsi"/>
          <w:b/>
          <w:bCs/>
          <w:sz w:val="26"/>
          <w:szCs w:val="26"/>
          <w:lang w:eastAsia="en-US"/>
        </w:rPr>
        <w:t xml:space="preserve"> </w:t>
      </w:r>
      <w:r w:rsidR="008D0473">
        <w:rPr>
          <w:rFonts w:eastAsiaTheme="minorHAnsi"/>
          <w:lang w:eastAsia="en-US"/>
        </w:rPr>
        <w:t xml:space="preserve">d'ailleurs la forte rétention de cet isotope par les sols. </w:t>
      </w:r>
      <w:r w:rsidR="008D0473">
        <w:rPr>
          <w:rFonts w:eastAsiaTheme="minorHAnsi"/>
          <w:sz w:val="26"/>
          <w:szCs w:val="26"/>
          <w:lang w:eastAsia="en-US"/>
        </w:rPr>
        <w:t xml:space="preserve">Le </w:t>
      </w:r>
      <w:r w:rsidR="008D0473">
        <w:rPr>
          <w:rFonts w:eastAsiaTheme="minorHAnsi"/>
          <w:lang w:eastAsia="en-US"/>
        </w:rPr>
        <w:t>labour homogénéise la concentration</w:t>
      </w:r>
      <w:r>
        <w:rPr>
          <w:rFonts w:eastAsiaTheme="minorHAnsi"/>
          <w:b/>
          <w:bCs/>
          <w:sz w:val="26"/>
          <w:szCs w:val="26"/>
          <w:lang w:eastAsia="en-US"/>
        </w:rPr>
        <w:t xml:space="preserve"> </w:t>
      </w:r>
      <w:r w:rsidR="008D0473">
        <w:rPr>
          <w:rFonts w:eastAsiaTheme="minorHAnsi"/>
          <w:lang w:eastAsia="en-US"/>
        </w:rPr>
        <w:t xml:space="preserve">en </w:t>
      </w:r>
      <w:proofErr w:type="spellStart"/>
      <w:r w:rsidR="008D0473">
        <w:rPr>
          <w:rFonts w:eastAsiaTheme="minorHAnsi"/>
          <w:lang w:eastAsia="en-US"/>
        </w:rPr>
        <w:t>cs</w:t>
      </w:r>
      <w:proofErr w:type="spellEnd"/>
      <w:r w:rsidR="008D0473">
        <w:rPr>
          <w:rFonts w:eastAsiaTheme="minorHAnsi"/>
          <w:lang w:eastAsia="en-US"/>
        </w:rPr>
        <w:t xml:space="preserve">-137 sur l'épaisseur de l'horizon cultivé (Figure </w:t>
      </w:r>
      <w:r w:rsidR="008D0473">
        <w:rPr>
          <w:rFonts w:eastAsiaTheme="minorHAnsi"/>
          <w:sz w:val="21"/>
          <w:szCs w:val="21"/>
          <w:lang w:eastAsia="en-US"/>
        </w:rPr>
        <w:t xml:space="preserve">4). </w:t>
      </w:r>
      <w:r w:rsidR="008D0473">
        <w:rPr>
          <w:rFonts w:eastAsiaTheme="minorHAnsi"/>
          <w:lang w:eastAsia="en-US"/>
        </w:rPr>
        <w:t>Lors de l'échantillonnage des sols,</w:t>
      </w:r>
      <w:r>
        <w:rPr>
          <w:rFonts w:eastAsiaTheme="minorHAnsi"/>
          <w:b/>
          <w:bCs/>
          <w:sz w:val="26"/>
          <w:szCs w:val="26"/>
          <w:lang w:eastAsia="en-US"/>
        </w:rPr>
        <w:t xml:space="preserve"> </w:t>
      </w:r>
      <w:r w:rsidR="008D0473">
        <w:rPr>
          <w:rFonts w:eastAsiaTheme="minorHAnsi"/>
          <w:lang w:eastAsia="en-US"/>
        </w:rPr>
        <w:t xml:space="preserve">il faut donc veiller </w:t>
      </w:r>
      <w:r w:rsidR="008D0473">
        <w:rPr>
          <w:rFonts w:ascii="Arial" w:eastAsiaTheme="minorHAnsi" w:hAnsi="Arial" w:cs="Arial"/>
          <w:sz w:val="23"/>
          <w:szCs w:val="23"/>
          <w:lang w:eastAsia="en-US"/>
        </w:rPr>
        <w:t xml:space="preserve">à </w:t>
      </w:r>
      <w:r w:rsidR="008D0473">
        <w:rPr>
          <w:rFonts w:eastAsiaTheme="minorHAnsi"/>
          <w:lang w:eastAsia="en-US"/>
        </w:rPr>
        <w:t>échantillonner sur une profondeur suffisante pour estimer la totalité de</w:t>
      </w:r>
    </w:p>
    <w:p w:rsidR="008D0473" w:rsidRDefault="008D0473" w:rsidP="00202812">
      <w:pPr>
        <w:autoSpaceDE w:val="0"/>
        <w:autoSpaceDN w:val="0"/>
        <w:adjustRightInd w:val="0"/>
        <w:spacing w:line="360" w:lineRule="auto"/>
        <w:jc w:val="both"/>
        <w:rPr>
          <w:rFonts w:eastAsiaTheme="minorHAnsi"/>
          <w:lang w:eastAsia="en-US"/>
        </w:rPr>
      </w:pPr>
      <w:proofErr w:type="spellStart"/>
      <w:r>
        <w:rPr>
          <w:rFonts w:eastAsiaTheme="minorHAnsi"/>
          <w:sz w:val="21"/>
          <w:szCs w:val="21"/>
          <w:lang w:eastAsia="en-US"/>
        </w:rPr>
        <w:t>cs</w:t>
      </w:r>
      <w:proofErr w:type="spellEnd"/>
      <w:r>
        <w:rPr>
          <w:rFonts w:eastAsiaTheme="minorHAnsi"/>
          <w:sz w:val="21"/>
          <w:szCs w:val="21"/>
          <w:lang w:eastAsia="en-US"/>
        </w:rPr>
        <w:t xml:space="preserve">-137 </w:t>
      </w:r>
      <w:r>
        <w:rPr>
          <w:rFonts w:eastAsiaTheme="minorHAnsi"/>
          <w:lang w:eastAsia="en-US"/>
        </w:rPr>
        <w:t>présent au point de prélèvement.</w:t>
      </w:r>
    </w:p>
    <w:p w:rsidR="008D0473" w:rsidRDefault="008D0473" w:rsidP="00202812">
      <w:pPr>
        <w:autoSpaceDE w:val="0"/>
        <w:autoSpaceDN w:val="0"/>
        <w:adjustRightInd w:val="0"/>
        <w:spacing w:line="360" w:lineRule="auto"/>
        <w:jc w:val="both"/>
        <w:rPr>
          <w:rFonts w:eastAsiaTheme="minorHAnsi"/>
          <w:lang w:eastAsia="en-US"/>
        </w:rPr>
      </w:pPr>
      <w:r>
        <w:rPr>
          <w:rFonts w:eastAsiaTheme="minorHAnsi"/>
          <w:lang w:eastAsia="en-US"/>
        </w:rPr>
        <w:lastRenderedPageBreak/>
        <w:t>L'importance des déplacements de sol est estimée en comparant l'activité spécifique d</w:t>
      </w:r>
      <w:r w:rsidR="00202812">
        <w:rPr>
          <w:rFonts w:eastAsiaTheme="minorHAnsi"/>
          <w:lang w:eastAsia="en-US"/>
        </w:rPr>
        <w:t>’</w:t>
      </w:r>
      <w:r>
        <w:rPr>
          <w:rFonts w:eastAsiaTheme="minorHAnsi"/>
          <w:lang w:eastAsia="en-US"/>
        </w:rPr>
        <w:t>un site</w:t>
      </w:r>
      <w:r w:rsidR="00202812">
        <w:rPr>
          <w:rFonts w:eastAsiaTheme="minorHAnsi"/>
          <w:lang w:eastAsia="en-US"/>
        </w:rPr>
        <w:t xml:space="preserve"> </w:t>
      </w:r>
      <w:r>
        <w:rPr>
          <w:rFonts w:eastAsiaTheme="minorHAnsi"/>
          <w:lang w:eastAsia="en-US"/>
        </w:rPr>
        <w:t xml:space="preserve">en </w:t>
      </w:r>
      <w:proofErr w:type="spellStart"/>
      <w:r>
        <w:rPr>
          <w:rFonts w:eastAsiaTheme="minorHAnsi"/>
          <w:lang w:eastAsia="en-US"/>
        </w:rPr>
        <w:t>cs</w:t>
      </w:r>
      <w:proofErr w:type="spellEnd"/>
      <w:r>
        <w:rPr>
          <w:rFonts w:eastAsiaTheme="minorHAnsi"/>
          <w:lang w:eastAsia="en-US"/>
        </w:rPr>
        <w:t xml:space="preserve">-137 (Bq m-2) </w:t>
      </w:r>
      <w:r>
        <w:rPr>
          <w:rFonts w:ascii="Arial" w:eastAsiaTheme="minorHAnsi" w:hAnsi="Arial" w:cs="Arial"/>
          <w:lang w:eastAsia="en-US"/>
        </w:rPr>
        <w:t xml:space="preserve">à </w:t>
      </w:r>
      <w:r>
        <w:rPr>
          <w:rFonts w:eastAsiaTheme="minorHAnsi"/>
          <w:lang w:eastAsia="en-US"/>
        </w:rPr>
        <w:t>celle d</w:t>
      </w:r>
      <w:r w:rsidR="00202812">
        <w:rPr>
          <w:rFonts w:eastAsiaTheme="minorHAnsi"/>
          <w:lang w:eastAsia="en-US"/>
        </w:rPr>
        <w:t>’</w:t>
      </w:r>
      <w:r>
        <w:rPr>
          <w:rFonts w:eastAsiaTheme="minorHAnsi"/>
          <w:lang w:eastAsia="en-US"/>
        </w:rPr>
        <w:t>un site témoin, considéré comme non érodé (milieu forestier,</w:t>
      </w:r>
    </w:p>
    <w:p w:rsidR="008D0473" w:rsidRDefault="008D0473" w:rsidP="00202812">
      <w:pPr>
        <w:autoSpaceDE w:val="0"/>
        <w:autoSpaceDN w:val="0"/>
        <w:adjustRightInd w:val="0"/>
        <w:spacing w:line="360" w:lineRule="auto"/>
        <w:jc w:val="both"/>
        <w:rPr>
          <w:rFonts w:eastAsiaTheme="minorHAnsi"/>
          <w:lang w:eastAsia="en-US"/>
        </w:rPr>
      </w:pPr>
      <w:r>
        <w:rPr>
          <w:rFonts w:eastAsiaTheme="minorHAnsi"/>
          <w:lang w:eastAsia="en-US"/>
        </w:rPr>
        <w:t>vieille prairie). Plusieurs auteurs considèrent alors que la perte de sol subie par la couche</w:t>
      </w:r>
      <w:r w:rsidR="00202812">
        <w:rPr>
          <w:rFonts w:eastAsiaTheme="minorHAnsi"/>
          <w:lang w:eastAsia="en-US"/>
        </w:rPr>
        <w:t xml:space="preserve"> </w:t>
      </w:r>
      <w:r>
        <w:rPr>
          <w:rFonts w:eastAsiaTheme="minorHAnsi"/>
          <w:lang w:eastAsia="en-US"/>
        </w:rPr>
        <w:t xml:space="preserve">labourée est directement proportionnelle </w:t>
      </w:r>
      <w:r>
        <w:rPr>
          <w:rFonts w:ascii="Arial" w:eastAsiaTheme="minorHAnsi" w:hAnsi="Arial" w:cs="Arial"/>
          <w:lang w:eastAsia="en-US"/>
        </w:rPr>
        <w:t xml:space="preserve">à </w:t>
      </w:r>
      <w:r>
        <w:rPr>
          <w:rFonts w:eastAsiaTheme="minorHAnsi"/>
          <w:lang w:eastAsia="en-US"/>
        </w:rPr>
        <w:t>la réduction de l'activité spécifique du sol en Cs-</w:t>
      </w:r>
    </w:p>
    <w:p w:rsidR="008D0473" w:rsidRDefault="008D0473" w:rsidP="008D0473">
      <w:pPr>
        <w:autoSpaceDE w:val="0"/>
        <w:autoSpaceDN w:val="0"/>
        <w:adjustRightInd w:val="0"/>
        <w:rPr>
          <w:rFonts w:ascii="Arial" w:eastAsiaTheme="minorHAnsi" w:hAnsi="Arial" w:cs="Arial"/>
          <w:lang w:eastAsia="en-US"/>
        </w:rPr>
      </w:pPr>
      <w:r>
        <w:rPr>
          <w:rFonts w:eastAsiaTheme="minorHAnsi"/>
          <w:sz w:val="21"/>
          <w:szCs w:val="21"/>
          <w:lang w:eastAsia="en-US"/>
        </w:rPr>
        <w:t xml:space="preserve">137 </w:t>
      </w:r>
      <w:r>
        <w:rPr>
          <w:rFonts w:ascii="Arial" w:eastAsiaTheme="minorHAnsi" w:hAnsi="Arial" w:cs="Arial"/>
          <w:lang w:eastAsia="en-US"/>
        </w:rPr>
        <w:t>:</w:t>
      </w:r>
    </w:p>
    <w:p w:rsidR="00202812" w:rsidRDefault="00202812" w:rsidP="008D0473">
      <w:pPr>
        <w:autoSpaceDE w:val="0"/>
        <w:autoSpaceDN w:val="0"/>
        <w:adjustRightInd w:val="0"/>
        <w:rPr>
          <w:rFonts w:ascii="Arial" w:eastAsiaTheme="minorHAnsi" w:hAnsi="Arial" w:cs="Arial"/>
          <w:lang w:eastAsia="en-US"/>
        </w:rPr>
      </w:pPr>
    </w:p>
    <w:p w:rsidR="00202812" w:rsidRPr="00202812" w:rsidRDefault="00202812" w:rsidP="008D0473">
      <w:pPr>
        <w:autoSpaceDE w:val="0"/>
        <w:autoSpaceDN w:val="0"/>
        <w:adjustRightInd w:val="0"/>
        <w:rPr>
          <w:rFonts w:asciiTheme="majorBidi" w:eastAsiaTheme="minorHAnsi" w:hAnsiTheme="majorBidi" w:cstheme="majorBidi"/>
          <w:b/>
          <w:bCs/>
          <w:lang w:eastAsia="en-US"/>
        </w:rPr>
      </w:pPr>
      <w:r w:rsidRPr="00202812">
        <w:rPr>
          <w:rFonts w:asciiTheme="majorBidi" w:eastAsiaTheme="minorHAnsi" w:hAnsiTheme="majorBidi" w:cstheme="majorBidi"/>
          <w:b/>
          <w:bCs/>
          <w:lang w:eastAsia="en-US"/>
        </w:rPr>
        <w:t>Calcul</w:t>
      </w:r>
    </w:p>
    <w:p w:rsidR="008D0473" w:rsidRDefault="008D0473" w:rsidP="008D0473">
      <w:pPr>
        <w:autoSpaceDE w:val="0"/>
        <w:autoSpaceDN w:val="0"/>
        <w:adjustRightInd w:val="0"/>
        <w:rPr>
          <w:rFonts w:eastAsiaTheme="minorHAnsi"/>
          <w:b/>
          <w:bCs/>
          <w:lang w:eastAsia="en-US"/>
        </w:rPr>
      </w:pPr>
      <w:r>
        <w:rPr>
          <w:rFonts w:eastAsiaTheme="minorHAnsi"/>
          <w:sz w:val="25"/>
          <w:szCs w:val="25"/>
          <w:lang w:eastAsia="en-US"/>
        </w:rPr>
        <w:t xml:space="preserve">E </w:t>
      </w:r>
      <w:r>
        <w:rPr>
          <w:rFonts w:ascii="Arial" w:eastAsiaTheme="minorHAnsi" w:hAnsi="Arial" w:cs="Arial"/>
          <w:lang w:eastAsia="en-US"/>
        </w:rPr>
        <w:t xml:space="preserve">= </w:t>
      </w:r>
      <w:r>
        <w:rPr>
          <w:rFonts w:eastAsiaTheme="minorHAnsi"/>
          <w:lang w:eastAsia="en-US"/>
        </w:rPr>
        <w:t xml:space="preserve">[CL N-11 </w:t>
      </w:r>
      <w:r>
        <w:rPr>
          <w:rFonts w:ascii="Arial" w:eastAsiaTheme="minorHAnsi" w:hAnsi="Arial" w:cs="Arial"/>
          <w:sz w:val="33"/>
          <w:szCs w:val="33"/>
          <w:lang w:eastAsia="en-US"/>
        </w:rPr>
        <w:t xml:space="preserve">* </w:t>
      </w:r>
      <w:r>
        <w:rPr>
          <w:rFonts w:eastAsiaTheme="minorHAnsi"/>
          <w:lang w:eastAsia="en-US"/>
        </w:rPr>
        <w:t xml:space="preserve">[l </w:t>
      </w:r>
      <w:r>
        <w:rPr>
          <w:rFonts w:ascii="Arial" w:eastAsiaTheme="minorHAnsi" w:hAnsi="Arial" w:cs="Arial"/>
          <w:sz w:val="29"/>
          <w:szCs w:val="29"/>
          <w:lang w:eastAsia="en-US"/>
        </w:rPr>
        <w:t xml:space="preserve">- </w:t>
      </w:r>
      <w:r>
        <w:rPr>
          <w:rFonts w:eastAsiaTheme="minorHAnsi"/>
          <w:lang w:eastAsia="en-US"/>
        </w:rPr>
        <w:t xml:space="preserve">(TOO)] </w:t>
      </w:r>
      <w:r>
        <w:rPr>
          <w:rFonts w:eastAsiaTheme="minorHAnsi"/>
          <w:b/>
          <w:bCs/>
          <w:lang w:eastAsia="en-US"/>
        </w:rPr>
        <w:t>(1)</w:t>
      </w:r>
    </w:p>
    <w:p w:rsidR="008D0473" w:rsidRDefault="008D0473" w:rsidP="008D0473">
      <w:pPr>
        <w:autoSpaceDE w:val="0"/>
        <w:autoSpaceDN w:val="0"/>
        <w:adjustRightInd w:val="0"/>
        <w:rPr>
          <w:rFonts w:eastAsiaTheme="minorHAnsi"/>
          <w:lang w:eastAsia="en-US"/>
        </w:rPr>
      </w:pPr>
      <w:proofErr w:type="gramStart"/>
      <w:r>
        <w:rPr>
          <w:rFonts w:eastAsiaTheme="minorHAnsi"/>
          <w:i/>
          <w:iCs/>
          <w:sz w:val="25"/>
          <w:szCs w:val="25"/>
          <w:lang w:eastAsia="en-US"/>
        </w:rPr>
        <w:t>où</w:t>
      </w:r>
      <w:proofErr w:type="gramEnd"/>
      <w:r>
        <w:rPr>
          <w:rFonts w:eastAsiaTheme="minorHAnsi"/>
          <w:i/>
          <w:iCs/>
          <w:sz w:val="25"/>
          <w:szCs w:val="25"/>
          <w:lang w:eastAsia="en-US"/>
        </w:rPr>
        <w:t xml:space="preserve"> </w:t>
      </w:r>
      <w:r>
        <w:rPr>
          <w:rFonts w:eastAsiaTheme="minorHAnsi"/>
          <w:lang w:eastAsia="en-US"/>
        </w:rPr>
        <w:t xml:space="preserve">E </w:t>
      </w:r>
      <w:r>
        <w:rPr>
          <w:rFonts w:ascii="Arial" w:eastAsiaTheme="minorHAnsi" w:hAnsi="Arial" w:cs="Arial"/>
          <w:sz w:val="23"/>
          <w:szCs w:val="23"/>
          <w:lang w:eastAsia="en-US"/>
        </w:rPr>
        <w:t xml:space="preserve">: </w:t>
      </w:r>
      <w:r>
        <w:rPr>
          <w:rFonts w:eastAsiaTheme="minorHAnsi"/>
          <w:lang w:eastAsia="en-US"/>
        </w:rPr>
        <w:t>perte de sol (t ha-1 an-')</w:t>
      </w:r>
    </w:p>
    <w:p w:rsidR="008D0473" w:rsidRDefault="008D0473" w:rsidP="008D0473">
      <w:pPr>
        <w:autoSpaceDE w:val="0"/>
        <w:autoSpaceDN w:val="0"/>
        <w:adjustRightInd w:val="0"/>
        <w:rPr>
          <w:rFonts w:eastAsiaTheme="minorHAnsi"/>
          <w:sz w:val="26"/>
          <w:szCs w:val="26"/>
          <w:lang w:eastAsia="en-US"/>
        </w:rPr>
      </w:pPr>
      <w:r>
        <w:rPr>
          <w:rFonts w:eastAsiaTheme="minorHAnsi"/>
          <w:lang w:eastAsia="en-US"/>
        </w:rPr>
        <w:t xml:space="preserve">To </w:t>
      </w:r>
      <w:r>
        <w:rPr>
          <w:rFonts w:ascii="Arial" w:eastAsiaTheme="minorHAnsi" w:hAnsi="Arial" w:cs="Arial"/>
          <w:sz w:val="22"/>
          <w:szCs w:val="22"/>
          <w:lang w:eastAsia="en-US"/>
        </w:rPr>
        <w:t xml:space="preserve">: </w:t>
      </w:r>
      <w:r>
        <w:rPr>
          <w:rFonts w:eastAsiaTheme="minorHAnsi"/>
          <w:lang w:eastAsia="en-US"/>
        </w:rPr>
        <w:t xml:space="preserve">activité spécifique en </w:t>
      </w:r>
      <w:proofErr w:type="spellStart"/>
      <w:r>
        <w:rPr>
          <w:rFonts w:eastAsiaTheme="minorHAnsi"/>
          <w:lang w:eastAsia="en-US"/>
        </w:rPr>
        <w:t>cs</w:t>
      </w:r>
      <w:proofErr w:type="spellEnd"/>
      <w:r>
        <w:rPr>
          <w:rFonts w:eastAsiaTheme="minorHAnsi"/>
          <w:lang w:eastAsia="en-US"/>
        </w:rPr>
        <w:t xml:space="preserve">-137 du sol </w:t>
      </w:r>
      <w:proofErr w:type="spellStart"/>
      <w:r>
        <w:rPr>
          <w:rFonts w:eastAsiaTheme="minorHAnsi"/>
          <w:lang w:eastAsia="en-US"/>
        </w:rPr>
        <w:t>dun</w:t>
      </w:r>
      <w:proofErr w:type="spellEnd"/>
      <w:r>
        <w:rPr>
          <w:rFonts w:eastAsiaTheme="minorHAnsi"/>
          <w:lang w:eastAsia="en-US"/>
        </w:rPr>
        <w:t xml:space="preserve"> site non-érodé (Bq </w:t>
      </w:r>
      <w:r>
        <w:rPr>
          <w:rFonts w:eastAsiaTheme="minorHAnsi"/>
          <w:sz w:val="26"/>
          <w:szCs w:val="26"/>
          <w:lang w:eastAsia="en-US"/>
        </w:rPr>
        <w:t>m-2)</w:t>
      </w:r>
    </w:p>
    <w:p w:rsidR="008D0473" w:rsidRDefault="008D0473" w:rsidP="008D0473">
      <w:pPr>
        <w:autoSpaceDE w:val="0"/>
        <w:autoSpaceDN w:val="0"/>
        <w:adjustRightInd w:val="0"/>
        <w:rPr>
          <w:rFonts w:eastAsiaTheme="minorHAnsi"/>
          <w:lang w:eastAsia="en-US"/>
        </w:rPr>
      </w:pPr>
      <w:proofErr w:type="spellStart"/>
      <w:r>
        <w:rPr>
          <w:rFonts w:eastAsiaTheme="minorHAnsi"/>
          <w:lang w:eastAsia="en-US"/>
        </w:rPr>
        <w:t>Tn</w:t>
      </w:r>
      <w:proofErr w:type="spellEnd"/>
      <w:r>
        <w:rPr>
          <w:rFonts w:eastAsiaTheme="minorHAnsi"/>
          <w:lang w:eastAsia="en-US"/>
        </w:rPr>
        <w:t xml:space="preserve"> </w:t>
      </w:r>
      <w:r>
        <w:rPr>
          <w:rFonts w:ascii="Arial" w:eastAsiaTheme="minorHAnsi" w:hAnsi="Arial" w:cs="Arial"/>
          <w:sz w:val="23"/>
          <w:szCs w:val="23"/>
          <w:lang w:eastAsia="en-US"/>
        </w:rPr>
        <w:t xml:space="preserve">: </w:t>
      </w:r>
      <w:r>
        <w:rPr>
          <w:rFonts w:eastAsiaTheme="minorHAnsi"/>
          <w:lang w:eastAsia="en-US"/>
        </w:rPr>
        <w:t xml:space="preserve">activité spécifique en </w:t>
      </w:r>
      <w:proofErr w:type="spellStart"/>
      <w:r>
        <w:rPr>
          <w:rFonts w:eastAsiaTheme="minorHAnsi"/>
          <w:lang w:eastAsia="en-US"/>
        </w:rPr>
        <w:t>cs</w:t>
      </w:r>
      <w:proofErr w:type="spellEnd"/>
      <w:r>
        <w:rPr>
          <w:rFonts w:eastAsiaTheme="minorHAnsi"/>
          <w:lang w:eastAsia="en-US"/>
        </w:rPr>
        <w:t>-137 du sol d'un site érodé (Bq m-2)</w:t>
      </w:r>
    </w:p>
    <w:p w:rsidR="008D0473" w:rsidRDefault="008D0473" w:rsidP="008D0473">
      <w:pPr>
        <w:autoSpaceDE w:val="0"/>
        <w:autoSpaceDN w:val="0"/>
        <w:adjustRightInd w:val="0"/>
        <w:rPr>
          <w:rFonts w:eastAsiaTheme="minorHAnsi"/>
          <w:lang w:eastAsia="en-US"/>
        </w:rPr>
      </w:pPr>
      <w:r>
        <w:rPr>
          <w:rFonts w:eastAsiaTheme="minorHAnsi"/>
          <w:lang w:eastAsia="en-US"/>
        </w:rPr>
        <w:t>CL: poids de la couche de labour (t ha-')</w:t>
      </w:r>
    </w:p>
    <w:p w:rsidR="008D0473" w:rsidRDefault="008D0473" w:rsidP="008D0473">
      <w:pPr>
        <w:autoSpaceDE w:val="0"/>
        <w:autoSpaceDN w:val="0"/>
        <w:adjustRightInd w:val="0"/>
        <w:rPr>
          <w:rFonts w:eastAsiaTheme="minorHAnsi"/>
          <w:sz w:val="21"/>
          <w:szCs w:val="21"/>
          <w:lang w:eastAsia="en-US"/>
        </w:rPr>
      </w:pPr>
      <w:r>
        <w:rPr>
          <w:rFonts w:eastAsiaTheme="minorHAnsi"/>
          <w:sz w:val="25"/>
          <w:szCs w:val="25"/>
          <w:lang w:eastAsia="en-US"/>
        </w:rPr>
        <w:t xml:space="preserve">N </w:t>
      </w:r>
      <w:r>
        <w:rPr>
          <w:rFonts w:ascii="Arial" w:eastAsiaTheme="minorHAnsi" w:hAnsi="Arial" w:cs="Arial"/>
          <w:sz w:val="23"/>
          <w:szCs w:val="23"/>
          <w:lang w:eastAsia="en-US"/>
        </w:rPr>
        <w:t xml:space="preserve">: </w:t>
      </w:r>
      <w:r>
        <w:rPr>
          <w:rFonts w:eastAsiaTheme="minorHAnsi"/>
          <w:lang w:eastAsia="en-US"/>
        </w:rPr>
        <w:t xml:space="preserve">nombre d'années depuis le maximum de retombées </w:t>
      </w:r>
      <w:r>
        <w:rPr>
          <w:rFonts w:eastAsiaTheme="minorHAnsi"/>
          <w:sz w:val="21"/>
          <w:szCs w:val="21"/>
          <w:lang w:eastAsia="en-US"/>
        </w:rPr>
        <w:t>(1963)</w:t>
      </w:r>
    </w:p>
    <w:p w:rsidR="008D0473" w:rsidRDefault="008D0473" w:rsidP="00202812">
      <w:pPr>
        <w:autoSpaceDE w:val="0"/>
        <w:autoSpaceDN w:val="0"/>
        <w:adjustRightInd w:val="0"/>
        <w:jc w:val="both"/>
        <w:rPr>
          <w:rFonts w:eastAsiaTheme="minorHAnsi"/>
          <w:lang w:eastAsia="en-US"/>
        </w:rPr>
      </w:pPr>
      <w:r>
        <w:rPr>
          <w:rFonts w:eastAsiaTheme="minorHAnsi"/>
          <w:lang w:eastAsia="en-US"/>
        </w:rPr>
        <w:t xml:space="preserve">Cependant, la sélectivité du processus érosif se traduit par des </w:t>
      </w:r>
      <w:r w:rsidR="00202812">
        <w:rPr>
          <w:rFonts w:eastAsiaTheme="minorHAnsi"/>
          <w:lang w:eastAsia="en-US"/>
        </w:rPr>
        <w:t xml:space="preserve">sédiments enrichis en fractions </w:t>
      </w:r>
      <w:r>
        <w:rPr>
          <w:rFonts w:eastAsiaTheme="minorHAnsi"/>
          <w:lang w:eastAsia="en-US"/>
        </w:rPr>
        <w:t>fines, en nutriments ainsi qu'en césium (Bernard et al. 1992). D</w:t>
      </w:r>
      <w:r w:rsidR="00202812">
        <w:rPr>
          <w:rFonts w:eastAsiaTheme="minorHAnsi"/>
          <w:lang w:eastAsia="en-US"/>
        </w:rPr>
        <w:t xml:space="preserve">'autre part, le labour remplace </w:t>
      </w:r>
      <w:r>
        <w:rPr>
          <w:rFonts w:eastAsiaTheme="minorHAnsi"/>
          <w:lang w:eastAsia="en-US"/>
        </w:rPr>
        <w:t xml:space="preserve">graduellement le sol de surface entrainé par l'érosion par du </w:t>
      </w:r>
      <w:r w:rsidR="00202812">
        <w:rPr>
          <w:rFonts w:eastAsiaTheme="minorHAnsi"/>
          <w:lang w:eastAsia="en-US"/>
        </w:rPr>
        <w:t xml:space="preserve">sol provenant des horizons plus </w:t>
      </w:r>
      <w:r>
        <w:rPr>
          <w:rFonts w:eastAsiaTheme="minorHAnsi"/>
          <w:lang w:eastAsia="en-US"/>
        </w:rPr>
        <w:t>profonds. Ce dernier étant pauvre, sinon dépourvu, en</w:t>
      </w:r>
      <w:r w:rsidR="00202812">
        <w:rPr>
          <w:rFonts w:eastAsiaTheme="minorHAnsi"/>
          <w:lang w:eastAsia="en-US"/>
        </w:rPr>
        <w:t xml:space="preserve"> </w:t>
      </w:r>
      <w:proofErr w:type="spellStart"/>
      <w:r w:rsidR="00202812">
        <w:rPr>
          <w:rFonts w:eastAsiaTheme="minorHAnsi"/>
          <w:lang w:eastAsia="en-US"/>
        </w:rPr>
        <w:t>cs</w:t>
      </w:r>
      <w:proofErr w:type="spellEnd"/>
      <w:r w:rsidR="00202812">
        <w:rPr>
          <w:rFonts w:eastAsiaTheme="minorHAnsi"/>
          <w:lang w:eastAsia="en-US"/>
        </w:rPr>
        <w:t xml:space="preserve">-137, il s'ensuit une baisse </w:t>
      </w:r>
      <w:r>
        <w:rPr>
          <w:rFonts w:eastAsiaTheme="minorHAnsi"/>
          <w:lang w:eastAsia="en-US"/>
        </w:rPr>
        <w:t xml:space="preserve">constante de la concentration du sol en </w:t>
      </w:r>
      <w:proofErr w:type="spellStart"/>
      <w:r>
        <w:rPr>
          <w:rFonts w:eastAsiaTheme="minorHAnsi"/>
          <w:lang w:eastAsia="en-US"/>
        </w:rPr>
        <w:t>cs</w:t>
      </w:r>
      <w:proofErr w:type="spellEnd"/>
      <w:r>
        <w:rPr>
          <w:rFonts w:eastAsiaTheme="minorHAnsi"/>
          <w:lang w:eastAsia="en-US"/>
        </w:rPr>
        <w:t>-137 dans la cou</w:t>
      </w:r>
      <w:r w:rsidR="00202812">
        <w:rPr>
          <w:rFonts w:eastAsiaTheme="minorHAnsi"/>
          <w:lang w:eastAsia="en-US"/>
        </w:rPr>
        <w:t xml:space="preserve">che de labour. Une tonne de sol </w:t>
      </w:r>
      <w:r>
        <w:rPr>
          <w:rFonts w:eastAsiaTheme="minorHAnsi"/>
          <w:lang w:eastAsia="en-US"/>
        </w:rPr>
        <w:t xml:space="preserve">érodé en </w:t>
      </w:r>
      <w:r>
        <w:rPr>
          <w:rFonts w:eastAsiaTheme="minorHAnsi"/>
          <w:sz w:val="21"/>
          <w:szCs w:val="21"/>
          <w:lang w:eastAsia="en-US"/>
        </w:rPr>
        <w:t xml:space="preserve">1993 </w:t>
      </w:r>
      <w:r>
        <w:rPr>
          <w:rFonts w:eastAsiaTheme="minorHAnsi"/>
          <w:lang w:eastAsia="en-US"/>
        </w:rPr>
        <w:t xml:space="preserve">entraîne donc vraisemblablement moins de </w:t>
      </w:r>
      <w:proofErr w:type="spellStart"/>
      <w:r w:rsidR="00202812">
        <w:rPr>
          <w:rFonts w:eastAsiaTheme="minorHAnsi"/>
          <w:lang w:eastAsia="en-US"/>
        </w:rPr>
        <w:t>cs</w:t>
      </w:r>
      <w:proofErr w:type="spellEnd"/>
      <w:r w:rsidR="00202812">
        <w:rPr>
          <w:rFonts w:eastAsiaTheme="minorHAnsi"/>
          <w:lang w:eastAsia="en-US"/>
        </w:rPr>
        <w:t xml:space="preserve">-137 que la même tonne de sol </w:t>
      </w:r>
      <w:r>
        <w:rPr>
          <w:rFonts w:eastAsiaTheme="minorHAnsi"/>
          <w:lang w:eastAsia="en-US"/>
        </w:rPr>
        <w:t xml:space="preserve">perdue en 1963. </w:t>
      </w:r>
      <w:proofErr w:type="spellStart"/>
      <w:r>
        <w:rPr>
          <w:rFonts w:eastAsiaTheme="minorHAnsi"/>
          <w:lang w:eastAsia="en-US"/>
        </w:rPr>
        <w:t>Kachanoski</w:t>
      </w:r>
      <w:proofErr w:type="spellEnd"/>
      <w:r>
        <w:rPr>
          <w:rFonts w:eastAsiaTheme="minorHAnsi"/>
          <w:lang w:eastAsia="en-US"/>
        </w:rPr>
        <w:t xml:space="preserve"> </w:t>
      </w:r>
      <w:r>
        <w:rPr>
          <w:rFonts w:eastAsiaTheme="minorHAnsi"/>
          <w:sz w:val="21"/>
          <w:szCs w:val="21"/>
          <w:lang w:eastAsia="en-US"/>
        </w:rPr>
        <w:t xml:space="preserve">(1993) </w:t>
      </w:r>
      <w:r>
        <w:rPr>
          <w:rFonts w:eastAsiaTheme="minorHAnsi"/>
          <w:lang w:eastAsia="en-US"/>
        </w:rPr>
        <w:t xml:space="preserve">a donc proposé une relation reliant perte de </w:t>
      </w:r>
      <w:r>
        <w:rPr>
          <w:rFonts w:eastAsiaTheme="minorHAnsi"/>
          <w:sz w:val="21"/>
          <w:szCs w:val="21"/>
          <w:lang w:eastAsia="en-US"/>
        </w:rPr>
        <w:t xml:space="preserve">(3-137 </w:t>
      </w:r>
      <w:r>
        <w:rPr>
          <w:rFonts w:eastAsiaTheme="minorHAnsi"/>
          <w:lang w:eastAsia="en-US"/>
        </w:rPr>
        <w:t>et perte</w:t>
      </w:r>
    </w:p>
    <w:p w:rsidR="008D0473" w:rsidRDefault="008D0473" w:rsidP="00202812">
      <w:pPr>
        <w:autoSpaceDE w:val="0"/>
        <w:autoSpaceDN w:val="0"/>
        <w:adjustRightInd w:val="0"/>
        <w:jc w:val="both"/>
        <w:rPr>
          <w:rFonts w:ascii="Arial" w:eastAsiaTheme="minorHAnsi" w:hAnsi="Arial" w:cs="Arial"/>
          <w:sz w:val="22"/>
          <w:szCs w:val="22"/>
          <w:lang w:eastAsia="en-US"/>
        </w:rPr>
      </w:pPr>
      <w:proofErr w:type="gramStart"/>
      <w:r>
        <w:rPr>
          <w:rFonts w:eastAsiaTheme="minorHAnsi"/>
          <w:lang w:eastAsia="en-US"/>
        </w:rPr>
        <w:t>de</w:t>
      </w:r>
      <w:proofErr w:type="gramEnd"/>
      <w:r>
        <w:rPr>
          <w:rFonts w:eastAsiaTheme="minorHAnsi"/>
          <w:lang w:eastAsia="en-US"/>
        </w:rPr>
        <w:t xml:space="preserve"> sol qui prend en considération ces deux Cléments aux effets antagonistes </w:t>
      </w:r>
      <w:r>
        <w:rPr>
          <w:rFonts w:ascii="Arial" w:eastAsiaTheme="minorHAnsi" w:hAnsi="Arial" w:cs="Arial"/>
          <w:sz w:val="22"/>
          <w:szCs w:val="22"/>
          <w:lang w:eastAsia="en-US"/>
        </w:rPr>
        <w:t>:</w:t>
      </w:r>
    </w:p>
    <w:p w:rsidR="008D0473" w:rsidRDefault="008D0473" w:rsidP="00202812">
      <w:pPr>
        <w:autoSpaceDE w:val="0"/>
        <w:autoSpaceDN w:val="0"/>
        <w:adjustRightInd w:val="0"/>
        <w:jc w:val="both"/>
        <w:rPr>
          <w:rFonts w:ascii="Arial" w:eastAsiaTheme="minorHAnsi" w:hAnsi="Arial" w:cs="Arial"/>
          <w:i/>
          <w:iCs/>
          <w:sz w:val="23"/>
          <w:szCs w:val="23"/>
          <w:lang w:eastAsia="en-US"/>
        </w:rPr>
      </w:pPr>
      <w:r>
        <w:rPr>
          <w:rFonts w:eastAsiaTheme="minorHAnsi"/>
          <w:sz w:val="26"/>
          <w:szCs w:val="26"/>
          <w:lang w:eastAsia="en-US"/>
        </w:rPr>
        <w:t xml:space="preserve">E </w:t>
      </w:r>
      <w:r>
        <w:rPr>
          <w:rFonts w:ascii="Arial" w:eastAsiaTheme="minorHAnsi" w:hAnsi="Arial" w:cs="Arial"/>
          <w:lang w:eastAsia="en-US"/>
        </w:rPr>
        <w:t xml:space="preserve">= </w:t>
      </w:r>
      <w:r>
        <w:rPr>
          <w:rFonts w:eastAsiaTheme="minorHAnsi"/>
          <w:lang w:eastAsia="en-US"/>
        </w:rPr>
        <w:t xml:space="preserve">CL </w:t>
      </w:r>
      <w:r>
        <w:rPr>
          <w:rFonts w:eastAsiaTheme="minorHAnsi"/>
          <w:sz w:val="25"/>
          <w:szCs w:val="25"/>
          <w:lang w:eastAsia="en-US"/>
        </w:rPr>
        <w:t xml:space="preserve">R-* </w:t>
      </w:r>
      <w:r>
        <w:rPr>
          <w:rFonts w:ascii="Arial" w:eastAsiaTheme="minorHAnsi" w:hAnsi="Arial" w:cs="Arial"/>
          <w:sz w:val="23"/>
          <w:szCs w:val="23"/>
          <w:lang w:eastAsia="en-US"/>
        </w:rPr>
        <w:t xml:space="preserve">[ </w:t>
      </w:r>
      <w:r>
        <w:rPr>
          <w:rFonts w:eastAsiaTheme="minorHAnsi"/>
          <w:lang w:eastAsia="en-US"/>
        </w:rPr>
        <w:t xml:space="preserve">1 </w:t>
      </w:r>
      <w:r>
        <w:rPr>
          <w:rFonts w:ascii="Arial" w:eastAsiaTheme="minorHAnsi" w:hAnsi="Arial" w:cs="Arial"/>
          <w:sz w:val="29"/>
          <w:szCs w:val="29"/>
          <w:lang w:eastAsia="en-US"/>
        </w:rPr>
        <w:t xml:space="preserve">- </w:t>
      </w:r>
      <w:r>
        <w:rPr>
          <w:rFonts w:eastAsiaTheme="minorHAnsi"/>
          <w:lang w:eastAsia="en-US"/>
        </w:rPr>
        <w:t xml:space="preserve">(TOO)'"] </w:t>
      </w:r>
      <w:r>
        <w:rPr>
          <w:rFonts w:ascii="Arial" w:eastAsiaTheme="minorHAnsi" w:hAnsi="Arial" w:cs="Arial"/>
          <w:i/>
          <w:iCs/>
          <w:sz w:val="23"/>
          <w:szCs w:val="23"/>
          <w:lang w:eastAsia="en-US"/>
        </w:rPr>
        <w:t>(2)</w:t>
      </w:r>
    </w:p>
    <w:p w:rsidR="008D0473" w:rsidRDefault="008D0473" w:rsidP="00202812">
      <w:pPr>
        <w:autoSpaceDE w:val="0"/>
        <w:autoSpaceDN w:val="0"/>
        <w:adjustRightInd w:val="0"/>
        <w:jc w:val="both"/>
        <w:rPr>
          <w:rFonts w:eastAsiaTheme="minorHAnsi"/>
          <w:lang w:eastAsia="en-US"/>
        </w:rPr>
      </w:pPr>
      <w:proofErr w:type="gramStart"/>
      <w:r>
        <w:rPr>
          <w:rFonts w:eastAsiaTheme="minorHAnsi"/>
          <w:i/>
          <w:iCs/>
          <w:sz w:val="25"/>
          <w:szCs w:val="25"/>
          <w:lang w:eastAsia="en-US"/>
        </w:rPr>
        <w:t>où</w:t>
      </w:r>
      <w:proofErr w:type="gramEnd"/>
      <w:r>
        <w:rPr>
          <w:rFonts w:eastAsiaTheme="minorHAnsi"/>
          <w:i/>
          <w:iCs/>
          <w:sz w:val="25"/>
          <w:szCs w:val="25"/>
          <w:lang w:eastAsia="en-US"/>
        </w:rPr>
        <w:t xml:space="preserve"> </w:t>
      </w:r>
      <w:r>
        <w:rPr>
          <w:rFonts w:eastAsiaTheme="minorHAnsi"/>
          <w:sz w:val="26"/>
          <w:szCs w:val="26"/>
          <w:lang w:eastAsia="en-US"/>
        </w:rPr>
        <w:t xml:space="preserve">R </w:t>
      </w:r>
      <w:r>
        <w:rPr>
          <w:rFonts w:ascii="Arial" w:eastAsiaTheme="minorHAnsi" w:hAnsi="Arial" w:cs="Arial"/>
          <w:lang w:eastAsia="en-US"/>
        </w:rPr>
        <w:t xml:space="preserve">: </w:t>
      </w:r>
      <w:r>
        <w:rPr>
          <w:rFonts w:eastAsiaTheme="minorHAnsi"/>
          <w:lang w:eastAsia="en-US"/>
        </w:rPr>
        <w:t xml:space="preserve">rapport entre la teneur du sol érodé en </w:t>
      </w:r>
      <w:proofErr w:type="spellStart"/>
      <w:r>
        <w:rPr>
          <w:rFonts w:eastAsiaTheme="minorHAnsi"/>
          <w:lang w:eastAsia="en-US"/>
        </w:rPr>
        <w:t>cs</w:t>
      </w:r>
      <w:proofErr w:type="spellEnd"/>
      <w:r>
        <w:rPr>
          <w:rFonts w:eastAsiaTheme="minorHAnsi"/>
          <w:lang w:eastAsia="en-US"/>
        </w:rPr>
        <w:t>-137 et celle du sol en place.</w:t>
      </w:r>
    </w:p>
    <w:p w:rsidR="008D0473" w:rsidRPr="00202812" w:rsidRDefault="008D0473" w:rsidP="00202812">
      <w:pPr>
        <w:autoSpaceDE w:val="0"/>
        <w:autoSpaceDN w:val="0"/>
        <w:adjustRightInd w:val="0"/>
        <w:jc w:val="both"/>
        <w:rPr>
          <w:rFonts w:eastAsiaTheme="minorHAnsi"/>
          <w:lang w:eastAsia="en-US"/>
        </w:rPr>
      </w:pPr>
      <w:r>
        <w:rPr>
          <w:rFonts w:eastAsiaTheme="minorHAnsi"/>
          <w:lang w:eastAsia="en-US"/>
        </w:rPr>
        <w:t xml:space="preserve">L'utilisation de l'une </w:t>
      </w:r>
      <w:r>
        <w:rPr>
          <w:rFonts w:eastAsiaTheme="minorHAnsi"/>
          <w:sz w:val="25"/>
          <w:szCs w:val="25"/>
          <w:lang w:eastAsia="en-US"/>
        </w:rPr>
        <w:t xml:space="preserve">ou </w:t>
      </w:r>
      <w:r>
        <w:rPr>
          <w:rFonts w:eastAsiaTheme="minorHAnsi"/>
          <w:lang w:eastAsia="en-US"/>
        </w:rPr>
        <w:t xml:space="preserve">l'autre des relations précédentes conduit </w:t>
      </w:r>
      <w:r>
        <w:rPr>
          <w:rFonts w:ascii="Arial" w:eastAsiaTheme="minorHAnsi" w:hAnsi="Arial" w:cs="Arial"/>
          <w:sz w:val="23"/>
          <w:szCs w:val="23"/>
          <w:lang w:eastAsia="en-US"/>
        </w:rPr>
        <w:t xml:space="preserve">à </w:t>
      </w:r>
      <w:r w:rsidR="00202812">
        <w:rPr>
          <w:rFonts w:eastAsiaTheme="minorHAnsi"/>
          <w:lang w:eastAsia="en-US"/>
        </w:rPr>
        <w:t xml:space="preserve">des estimations </w:t>
      </w:r>
      <w:r>
        <w:rPr>
          <w:rFonts w:eastAsiaTheme="minorHAnsi"/>
          <w:lang w:eastAsia="en-US"/>
        </w:rPr>
        <w:t xml:space="preserve">équivalentes jusqu'à une perte de </w:t>
      </w:r>
      <w:r>
        <w:rPr>
          <w:rFonts w:eastAsiaTheme="minorHAnsi"/>
          <w:sz w:val="21"/>
          <w:szCs w:val="21"/>
          <w:lang w:eastAsia="en-US"/>
        </w:rPr>
        <w:t xml:space="preserve">50 </w:t>
      </w:r>
      <w:r>
        <w:rPr>
          <w:rFonts w:ascii="Arial" w:eastAsiaTheme="minorHAnsi" w:hAnsi="Arial" w:cs="Arial"/>
          <w:sz w:val="19"/>
          <w:szCs w:val="19"/>
          <w:lang w:eastAsia="en-US"/>
        </w:rPr>
        <w:t xml:space="preserve">% </w:t>
      </w:r>
      <w:r>
        <w:rPr>
          <w:rFonts w:eastAsiaTheme="minorHAnsi"/>
          <w:lang w:eastAsia="en-US"/>
        </w:rPr>
        <w:t xml:space="preserve">des retombées de </w:t>
      </w:r>
      <w:proofErr w:type="spellStart"/>
      <w:r>
        <w:rPr>
          <w:rFonts w:eastAsiaTheme="minorHAnsi"/>
          <w:lang w:eastAsia="en-US"/>
        </w:rPr>
        <w:t>cs</w:t>
      </w:r>
      <w:proofErr w:type="spellEnd"/>
      <w:r>
        <w:rPr>
          <w:rFonts w:eastAsiaTheme="minorHAnsi"/>
          <w:lang w:eastAsia="en-US"/>
        </w:rPr>
        <w:t>-137, i.e. pour des taux d'érosion</w:t>
      </w:r>
      <w:r w:rsidR="00202812">
        <w:rPr>
          <w:rFonts w:eastAsiaTheme="minorHAnsi"/>
          <w:lang w:eastAsia="en-US"/>
        </w:rPr>
        <w:t xml:space="preserve"> </w:t>
      </w:r>
      <w:r>
        <w:rPr>
          <w:rFonts w:eastAsiaTheme="minorHAnsi"/>
          <w:lang w:eastAsia="en-US"/>
        </w:rPr>
        <w:t xml:space="preserve">de </w:t>
      </w:r>
      <w:r>
        <w:rPr>
          <w:rFonts w:eastAsiaTheme="minorHAnsi"/>
          <w:sz w:val="22"/>
          <w:szCs w:val="22"/>
          <w:lang w:eastAsia="en-US"/>
        </w:rPr>
        <w:t xml:space="preserve">30 </w:t>
      </w:r>
      <w:r>
        <w:rPr>
          <w:rFonts w:eastAsiaTheme="minorHAnsi"/>
          <w:lang w:eastAsia="en-US"/>
        </w:rPr>
        <w:t xml:space="preserve">t ha-' an-' environ. </w:t>
      </w:r>
      <w:r w:rsidRPr="00202812">
        <w:rPr>
          <w:rFonts w:eastAsiaTheme="minorHAnsi"/>
          <w:lang w:eastAsia="en-US"/>
        </w:rPr>
        <w:t>Au</w:t>
      </w:r>
      <w:r>
        <w:rPr>
          <w:rFonts w:eastAsiaTheme="minorHAnsi"/>
          <w:b/>
          <w:bCs/>
          <w:sz w:val="25"/>
          <w:szCs w:val="25"/>
          <w:lang w:eastAsia="en-US"/>
        </w:rPr>
        <w:t xml:space="preserve"> </w:t>
      </w:r>
      <w:proofErr w:type="spellStart"/>
      <w:r>
        <w:rPr>
          <w:rFonts w:eastAsiaTheme="minorHAnsi"/>
          <w:lang w:eastAsia="en-US"/>
        </w:rPr>
        <w:t>del</w:t>
      </w:r>
      <w:r w:rsidR="00202812">
        <w:rPr>
          <w:rFonts w:eastAsiaTheme="minorHAnsi"/>
          <w:lang w:eastAsia="en-US"/>
        </w:rPr>
        <w:t>a</w:t>
      </w:r>
      <w:proofErr w:type="spellEnd"/>
      <w:r>
        <w:rPr>
          <w:rFonts w:eastAsiaTheme="minorHAnsi"/>
          <w:lang w:eastAsia="en-US"/>
        </w:rPr>
        <w:t xml:space="preserve"> de ce seuil, la relation </w:t>
      </w:r>
      <w:r>
        <w:rPr>
          <w:rFonts w:eastAsiaTheme="minorHAnsi"/>
          <w:b/>
          <w:bCs/>
          <w:sz w:val="25"/>
          <w:szCs w:val="25"/>
          <w:lang w:eastAsia="en-US"/>
        </w:rPr>
        <w:t xml:space="preserve">(2) </w:t>
      </w:r>
      <w:r>
        <w:rPr>
          <w:rFonts w:eastAsiaTheme="minorHAnsi"/>
          <w:lang w:eastAsia="en-US"/>
        </w:rPr>
        <w:t>produit des estimations de pertes</w:t>
      </w:r>
      <w:r w:rsidR="00202812">
        <w:rPr>
          <w:rFonts w:eastAsiaTheme="minorHAnsi"/>
          <w:lang w:eastAsia="en-US"/>
        </w:rPr>
        <w:t xml:space="preserve"> </w:t>
      </w:r>
      <w:r>
        <w:rPr>
          <w:rFonts w:eastAsiaTheme="minorHAnsi"/>
          <w:lang w:eastAsia="en-US"/>
        </w:rPr>
        <w:t>de sol significativement plus élevées que la première. Ce point est sans doute l'aspect de la</w:t>
      </w:r>
      <w:r w:rsidR="00202812">
        <w:rPr>
          <w:rFonts w:eastAsiaTheme="minorHAnsi"/>
          <w:lang w:eastAsia="en-US"/>
        </w:rPr>
        <w:t xml:space="preserve"> </w:t>
      </w:r>
      <w:r>
        <w:rPr>
          <w:rFonts w:eastAsiaTheme="minorHAnsi"/>
          <w:lang w:eastAsia="en-US"/>
        </w:rPr>
        <w:t>technique qui mérite</w:t>
      </w:r>
      <w:r w:rsidR="00202812">
        <w:rPr>
          <w:rFonts w:eastAsiaTheme="minorHAnsi"/>
          <w:lang w:eastAsia="en-US"/>
        </w:rPr>
        <w:t xml:space="preserve"> d'être étudié plus précisément</w:t>
      </w:r>
    </w:p>
    <w:p w:rsidR="00202812" w:rsidRPr="00202812" w:rsidRDefault="00202812" w:rsidP="00202812">
      <w:pPr>
        <w:autoSpaceDE w:val="0"/>
        <w:autoSpaceDN w:val="0"/>
        <w:adjustRightInd w:val="0"/>
        <w:rPr>
          <w:rFonts w:eastAsiaTheme="minorHAnsi"/>
          <w:b/>
          <w:bCs/>
          <w:lang w:eastAsia="en-US"/>
        </w:rPr>
      </w:pPr>
      <w:r w:rsidRPr="00202812">
        <w:rPr>
          <w:rFonts w:eastAsiaTheme="minorHAnsi"/>
          <w:b/>
          <w:bCs/>
          <w:lang w:eastAsia="en-US"/>
        </w:rPr>
        <w:t>CONCLUSION</w:t>
      </w:r>
    </w:p>
    <w:p w:rsidR="008D0473" w:rsidRDefault="00202812" w:rsidP="00202812">
      <w:pPr>
        <w:autoSpaceDE w:val="0"/>
        <w:autoSpaceDN w:val="0"/>
        <w:adjustRightInd w:val="0"/>
        <w:jc w:val="both"/>
        <w:rPr>
          <w:rFonts w:eastAsiaTheme="minorHAnsi"/>
          <w:lang w:eastAsia="en-US"/>
        </w:rPr>
      </w:pPr>
      <w:r>
        <w:rPr>
          <w:rFonts w:eastAsiaTheme="minorHAnsi"/>
          <w:lang w:eastAsia="en-US"/>
        </w:rPr>
        <w:t xml:space="preserve">En conclusion, l'étude de la redistribution spatiale du </w:t>
      </w:r>
      <w:proofErr w:type="spellStart"/>
      <w:r>
        <w:rPr>
          <w:rFonts w:eastAsiaTheme="minorHAnsi"/>
          <w:lang w:eastAsia="en-US"/>
        </w:rPr>
        <w:t>cs</w:t>
      </w:r>
      <w:proofErr w:type="spellEnd"/>
      <w:r>
        <w:rPr>
          <w:rFonts w:eastAsiaTheme="minorHAnsi"/>
          <w:lang w:eastAsia="en-US"/>
        </w:rPr>
        <w:t xml:space="preserve">-137 est une technique rapide et relativement économique, permettant d'évaluer l'importance des mouvements de sol en cours depuis plus de </w:t>
      </w:r>
      <w:r>
        <w:rPr>
          <w:rFonts w:eastAsiaTheme="minorHAnsi"/>
          <w:sz w:val="21"/>
          <w:szCs w:val="21"/>
          <w:lang w:eastAsia="en-US"/>
        </w:rPr>
        <w:t xml:space="preserve">30 </w:t>
      </w:r>
      <w:r>
        <w:rPr>
          <w:rFonts w:eastAsiaTheme="minorHAnsi"/>
          <w:lang w:eastAsia="en-US"/>
        </w:rPr>
        <w:t xml:space="preserve">ans sous diverses conditions agro-climatiques. Cette technique constitue ainsi un très intéressant complément aux mesures directes en parcelles ou en bassin versant, et permet au sens large du terme de mieux comprendre le déplacement des </w:t>
      </w:r>
      <w:r>
        <w:rPr>
          <w:rFonts w:eastAsiaTheme="minorHAnsi"/>
          <w:sz w:val="25"/>
          <w:szCs w:val="25"/>
          <w:lang w:eastAsia="en-US"/>
        </w:rPr>
        <w:t xml:space="preserve">flux </w:t>
      </w:r>
      <w:r>
        <w:rPr>
          <w:rFonts w:eastAsiaTheme="minorHAnsi"/>
          <w:lang w:eastAsia="en-US"/>
        </w:rPr>
        <w:t>solides et liquides sur les unités spatiales concernées.</w:t>
      </w:r>
    </w:p>
    <w:p w:rsid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jc w:val="both"/>
        <w:rPr>
          <w:rFonts w:eastAsiaTheme="minorHAnsi"/>
          <w:b/>
          <w:bCs/>
          <w:lang w:eastAsia="en-US"/>
        </w:rPr>
      </w:pPr>
      <w:r w:rsidRPr="00202812">
        <w:rPr>
          <w:rFonts w:eastAsiaTheme="minorHAnsi"/>
          <w:b/>
          <w:bCs/>
          <w:lang w:eastAsia="en-US"/>
        </w:rPr>
        <w:t>Références bibliographiques</w:t>
      </w:r>
    </w:p>
    <w:p w:rsidR="00202812" w:rsidRPr="00202812" w:rsidRDefault="00202812" w:rsidP="00202812">
      <w:pPr>
        <w:autoSpaceDE w:val="0"/>
        <w:autoSpaceDN w:val="0"/>
        <w:adjustRightInd w:val="0"/>
        <w:jc w:val="both"/>
        <w:rPr>
          <w:rFonts w:eastAsiaTheme="minorHAnsi"/>
          <w:lang w:eastAsia="en-US"/>
        </w:rPr>
      </w:pPr>
      <w:r w:rsidRPr="00202812">
        <w:rPr>
          <w:rFonts w:eastAsiaTheme="minorHAnsi"/>
          <w:sz w:val="26"/>
          <w:szCs w:val="26"/>
          <w:lang w:eastAsia="en-US"/>
        </w:rPr>
        <w:t xml:space="preserve">C. Bernard*, </w:t>
      </w:r>
      <w:r w:rsidRPr="00202812">
        <w:rPr>
          <w:rFonts w:eastAsiaTheme="minorHAnsi"/>
          <w:sz w:val="25"/>
          <w:szCs w:val="25"/>
          <w:lang w:eastAsia="en-US"/>
        </w:rPr>
        <w:t xml:space="preserve">S. </w:t>
      </w:r>
      <w:proofErr w:type="spellStart"/>
      <w:r w:rsidRPr="00202812">
        <w:rPr>
          <w:rFonts w:eastAsiaTheme="minorHAnsi"/>
          <w:sz w:val="26"/>
          <w:szCs w:val="26"/>
          <w:lang w:eastAsia="en-US"/>
        </w:rPr>
        <w:t>Wicherek</w:t>
      </w:r>
      <w:proofErr w:type="spellEnd"/>
      <w:r w:rsidRPr="00202812">
        <w:rPr>
          <w:rFonts w:eastAsiaTheme="minorHAnsi"/>
          <w:sz w:val="26"/>
          <w:szCs w:val="26"/>
          <w:lang w:eastAsia="en-US"/>
        </w:rPr>
        <w:t xml:space="preserve">** et M.R. </w:t>
      </w:r>
      <w:proofErr w:type="spellStart"/>
      <w:r w:rsidRPr="00202812">
        <w:rPr>
          <w:rFonts w:eastAsiaTheme="minorHAnsi"/>
          <w:sz w:val="26"/>
          <w:szCs w:val="26"/>
          <w:lang w:eastAsia="en-US"/>
        </w:rPr>
        <w:t>Laverdière</w:t>
      </w:r>
      <w:proofErr w:type="spellEnd"/>
      <w:r>
        <w:rPr>
          <w:rFonts w:eastAsiaTheme="minorHAnsi"/>
          <w:sz w:val="26"/>
          <w:szCs w:val="26"/>
          <w:lang w:eastAsia="en-US"/>
        </w:rPr>
        <w:t> </w:t>
      </w:r>
      <w:r>
        <w:rPr>
          <w:rFonts w:eastAsiaTheme="minorHAnsi"/>
          <w:lang w:eastAsia="en-US"/>
        </w:rPr>
        <w:t xml:space="preserve">: </w:t>
      </w:r>
      <w:r w:rsidRPr="00202812">
        <w:rPr>
          <w:rFonts w:eastAsiaTheme="minorHAnsi"/>
          <w:sz w:val="26"/>
          <w:szCs w:val="26"/>
          <w:lang w:eastAsia="en-US"/>
        </w:rPr>
        <w:t xml:space="preserve">Césium-137 et études environnementales </w:t>
      </w:r>
      <w:r w:rsidRPr="00202812">
        <w:rPr>
          <w:rFonts w:ascii="Arial" w:eastAsiaTheme="minorHAnsi" w:hAnsi="Arial" w:cs="Arial"/>
          <w:sz w:val="41"/>
          <w:szCs w:val="41"/>
          <w:lang w:eastAsia="en-US"/>
        </w:rPr>
        <w:t xml:space="preserve">- </w:t>
      </w:r>
      <w:r w:rsidRPr="00202812">
        <w:rPr>
          <w:rFonts w:eastAsiaTheme="minorHAnsi"/>
          <w:sz w:val="26"/>
          <w:szCs w:val="26"/>
          <w:lang w:eastAsia="en-US"/>
        </w:rPr>
        <w:t xml:space="preserve">Exemple de </w:t>
      </w:r>
      <w:proofErr w:type="spellStart"/>
      <w:r w:rsidRPr="00202812">
        <w:rPr>
          <w:rFonts w:eastAsiaTheme="minorHAnsi"/>
          <w:sz w:val="26"/>
          <w:szCs w:val="26"/>
          <w:lang w:eastAsia="en-US"/>
        </w:rPr>
        <w:t>I'érosion</w:t>
      </w:r>
      <w:proofErr w:type="spellEnd"/>
      <w:r w:rsidRPr="00202812">
        <w:rPr>
          <w:rFonts w:eastAsiaTheme="minorHAnsi"/>
          <w:sz w:val="26"/>
          <w:szCs w:val="26"/>
          <w:lang w:eastAsia="en-US"/>
        </w:rPr>
        <w:t xml:space="preserve"> des sols</w:t>
      </w:r>
      <w:r>
        <w:rPr>
          <w:rFonts w:eastAsiaTheme="minorHAnsi"/>
          <w:sz w:val="26"/>
          <w:szCs w:val="26"/>
          <w:lang w:eastAsia="en-US"/>
        </w:rPr>
        <w:t>.</w:t>
      </w:r>
    </w:p>
    <w:p w:rsidR="00202812" w:rsidRPr="00202812" w:rsidRDefault="00202812" w:rsidP="00202812">
      <w:pPr>
        <w:autoSpaceDE w:val="0"/>
        <w:autoSpaceDN w:val="0"/>
        <w:adjustRightInd w:val="0"/>
        <w:jc w:val="both"/>
        <w:rPr>
          <w:rFonts w:eastAsiaTheme="minorHAnsi"/>
          <w:lang w:eastAsia="en-US"/>
        </w:rPr>
      </w:pP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American Society of Agricultural </w:t>
      </w:r>
      <w:proofErr w:type="spellStart"/>
      <w:r>
        <w:rPr>
          <w:rFonts w:eastAsiaTheme="minorHAnsi"/>
          <w:sz w:val="21"/>
          <w:szCs w:val="21"/>
          <w:lang w:eastAsia="en-US"/>
        </w:rPr>
        <w:t>Engineers</w:t>
      </w:r>
      <w:proofErr w:type="spellEnd"/>
      <w:r>
        <w:rPr>
          <w:rFonts w:eastAsiaTheme="minorHAnsi"/>
          <w:sz w:val="21"/>
          <w:szCs w:val="21"/>
          <w:lang w:eastAsia="en-US"/>
        </w:rPr>
        <w:t xml:space="preserve"> (ASAE). 1985. Erosion and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productivity</w:t>
      </w:r>
      <w:proofErr w:type="spellEnd"/>
      <w:r>
        <w:rPr>
          <w:rFonts w:eastAsiaTheme="minorHAnsi"/>
          <w:sz w:val="21"/>
          <w:szCs w:val="21"/>
          <w:lang w:eastAsia="en-US"/>
        </w:rPr>
        <w:t xml:space="preserve">. </w:t>
      </w:r>
      <w:proofErr w:type="spellStart"/>
      <w:r>
        <w:rPr>
          <w:rFonts w:eastAsiaTheme="minorHAnsi"/>
          <w:sz w:val="21"/>
          <w:szCs w:val="21"/>
          <w:lang w:eastAsia="en-US"/>
        </w:rPr>
        <w:t>Proceedings</w:t>
      </w:r>
      <w:proofErr w:type="spellEnd"/>
      <w:r>
        <w:rPr>
          <w:rFonts w:eastAsiaTheme="minorHAnsi"/>
          <w:sz w:val="21"/>
          <w:szCs w:val="21"/>
          <w:lang w:eastAsia="en-US"/>
        </w:rPr>
        <w:t xml:space="preserve"> of the</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National Symposium on Erosion and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Productivity</w:t>
      </w:r>
      <w:proofErr w:type="spellEnd"/>
      <w:r>
        <w:rPr>
          <w:rFonts w:eastAsiaTheme="minorHAnsi"/>
          <w:sz w:val="21"/>
          <w:szCs w:val="21"/>
          <w:lang w:eastAsia="en-US"/>
        </w:rPr>
        <w:t xml:space="preserve">. New Orléans, </w:t>
      </w:r>
      <w:proofErr w:type="spellStart"/>
      <w:r>
        <w:rPr>
          <w:rFonts w:eastAsiaTheme="minorHAnsi"/>
          <w:sz w:val="21"/>
          <w:szCs w:val="21"/>
          <w:lang w:eastAsia="en-US"/>
        </w:rPr>
        <w:t>Dec</w:t>
      </w:r>
      <w:proofErr w:type="spellEnd"/>
      <w:r>
        <w:rPr>
          <w:rFonts w:eastAsiaTheme="minorHAnsi"/>
          <w:sz w:val="21"/>
          <w:szCs w:val="21"/>
          <w:lang w:eastAsia="en-US"/>
        </w:rPr>
        <w:t xml:space="preserve">. 10-11 1984. ASAE </w:t>
      </w:r>
      <w:proofErr w:type="spellStart"/>
      <w:r>
        <w:rPr>
          <w:rFonts w:eastAsiaTheme="minorHAnsi"/>
          <w:sz w:val="21"/>
          <w:szCs w:val="21"/>
          <w:lang w:eastAsia="en-US"/>
        </w:rPr>
        <w:t>Publ</w:t>
      </w:r>
      <w:proofErr w:type="spellEnd"/>
      <w:r>
        <w:rPr>
          <w:rFonts w:eastAsiaTheme="minorHAnsi"/>
          <w:sz w:val="21"/>
          <w:szCs w:val="21"/>
          <w:lang w:eastAsia="en-US"/>
        </w:rPr>
        <w:t>. 8-</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85. 289 p.</w:t>
      </w:r>
    </w:p>
    <w:p w:rsidR="00202812" w:rsidRDefault="00202812" w:rsidP="00202812">
      <w:pPr>
        <w:autoSpaceDE w:val="0"/>
        <w:autoSpaceDN w:val="0"/>
        <w:adjustRightInd w:val="0"/>
        <w:rPr>
          <w:rFonts w:eastAsiaTheme="minorHAnsi"/>
          <w:sz w:val="21"/>
          <w:szCs w:val="21"/>
          <w:lang w:eastAsia="en-US"/>
        </w:rPr>
      </w:pPr>
      <w:proofErr w:type="spellStart"/>
      <w:r>
        <w:rPr>
          <w:rFonts w:eastAsiaTheme="minorHAnsi"/>
          <w:sz w:val="21"/>
          <w:szCs w:val="21"/>
          <w:lang w:eastAsia="en-US"/>
        </w:rPr>
        <w:t>Anspaugh</w:t>
      </w:r>
      <w:proofErr w:type="spellEnd"/>
      <w:r>
        <w:rPr>
          <w:rFonts w:eastAsiaTheme="minorHAnsi"/>
          <w:sz w:val="21"/>
          <w:szCs w:val="21"/>
          <w:lang w:eastAsia="en-US"/>
        </w:rPr>
        <w:t xml:space="preserve">, </w:t>
      </w:r>
      <w:r>
        <w:rPr>
          <w:rFonts w:eastAsiaTheme="minorHAnsi"/>
          <w:sz w:val="22"/>
          <w:szCs w:val="22"/>
          <w:lang w:eastAsia="en-US"/>
        </w:rPr>
        <w:t xml:space="preserve">L.R., </w:t>
      </w:r>
      <w:proofErr w:type="spellStart"/>
      <w:r>
        <w:rPr>
          <w:rFonts w:eastAsiaTheme="minorHAnsi"/>
          <w:sz w:val="21"/>
          <w:szCs w:val="21"/>
          <w:lang w:eastAsia="en-US"/>
        </w:rPr>
        <w:t>Catlin</w:t>
      </w:r>
      <w:proofErr w:type="spellEnd"/>
      <w:r>
        <w:rPr>
          <w:rFonts w:eastAsiaTheme="minorHAnsi"/>
          <w:sz w:val="21"/>
          <w:szCs w:val="21"/>
          <w:lang w:eastAsia="en-US"/>
        </w:rPr>
        <w:t xml:space="preserve">, R.J., Goldman, M. 1988. The global impact of the </w:t>
      </w:r>
      <w:proofErr w:type="spellStart"/>
      <w:r>
        <w:rPr>
          <w:rFonts w:eastAsiaTheme="minorHAnsi"/>
          <w:sz w:val="21"/>
          <w:szCs w:val="21"/>
          <w:lang w:eastAsia="en-US"/>
        </w:rPr>
        <w:t>Chernobyl</w:t>
      </w:r>
      <w:proofErr w:type="spellEnd"/>
      <w:r>
        <w:rPr>
          <w:rFonts w:eastAsiaTheme="minorHAnsi"/>
          <w:sz w:val="21"/>
          <w:szCs w:val="21"/>
          <w:lang w:eastAsia="en-US"/>
        </w:rPr>
        <w:t xml:space="preserve"> </w:t>
      </w:r>
      <w:proofErr w:type="spellStart"/>
      <w:r>
        <w:rPr>
          <w:rFonts w:eastAsiaTheme="minorHAnsi"/>
          <w:sz w:val="21"/>
          <w:szCs w:val="21"/>
          <w:lang w:eastAsia="en-US"/>
        </w:rPr>
        <w:t>reactor</w:t>
      </w:r>
      <w:proofErr w:type="spellEnd"/>
      <w:r>
        <w:rPr>
          <w:rFonts w:eastAsiaTheme="minorHAnsi"/>
          <w:sz w:val="21"/>
          <w:szCs w:val="21"/>
          <w:lang w:eastAsia="en-US"/>
        </w:rPr>
        <w:t xml:space="preserve"> accident.</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lastRenderedPageBreak/>
        <w:t xml:space="preserve">Science 242 </w:t>
      </w:r>
      <w:r>
        <w:rPr>
          <w:rFonts w:ascii="Arial" w:eastAsiaTheme="minorHAnsi" w:hAnsi="Arial" w:cs="Arial"/>
          <w:sz w:val="20"/>
          <w:szCs w:val="20"/>
          <w:lang w:eastAsia="en-US"/>
        </w:rPr>
        <w:t xml:space="preserve">: </w:t>
      </w:r>
      <w:r>
        <w:rPr>
          <w:rFonts w:eastAsiaTheme="minorHAnsi"/>
          <w:sz w:val="21"/>
          <w:szCs w:val="21"/>
          <w:lang w:eastAsia="en-US"/>
        </w:rPr>
        <w:t>1513-1519.</w:t>
      </w:r>
    </w:p>
    <w:p w:rsidR="00202812" w:rsidRDefault="00202812" w:rsidP="00202812">
      <w:pPr>
        <w:autoSpaceDE w:val="0"/>
        <w:autoSpaceDN w:val="0"/>
        <w:adjustRightInd w:val="0"/>
        <w:rPr>
          <w:rFonts w:eastAsiaTheme="minorHAnsi"/>
          <w:sz w:val="21"/>
          <w:szCs w:val="21"/>
          <w:lang w:eastAsia="en-US"/>
        </w:rPr>
      </w:pPr>
      <w:proofErr w:type="spellStart"/>
      <w:r>
        <w:rPr>
          <w:rFonts w:eastAsiaTheme="minorHAnsi"/>
          <w:sz w:val="21"/>
          <w:szCs w:val="21"/>
          <w:lang w:eastAsia="en-US"/>
        </w:rPr>
        <w:t>Basher</w:t>
      </w:r>
      <w:proofErr w:type="spellEnd"/>
      <w:r>
        <w:rPr>
          <w:rFonts w:eastAsiaTheme="minorHAnsi"/>
          <w:sz w:val="21"/>
          <w:szCs w:val="21"/>
          <w:lang w:eastAsia="en-US"/>
        </w:rPr>
        <w:t xml:space="preserve">, L.R., Matthews, K.M. 1993. Relationship </w:t>
      </w:r>
      <w:proofErr w:type="spellStart"/>
      <w:r>
        <w:rPr>
          <w:rFonts w:eastAsiaTheme="minorHAnsi"/>
          <w:sz w:val="21"/>
          <w:szCs w:val="21"/>
          <w:lang w:eastAsia="en-US"/>
        </w:rPr>
        <w:t>between</w:t>
      </w:r>
      <w:proofErr w:type="spellEnd"/>
      <w:r>
        <w:rPr>
          <w:rFonts w:eastAsiaTheme="minorHAnsi"/>
          <w:sz w:val="21"/>
          <w:szCs w:val="21"/>
          <w:lang w:eastAsia="en-US"/>
        </w:rPr>
        <w:t xml:space="preserve"> 137Cs in </w:t>
      </w:r>
      <w:proofErr w:type="spellStart"/>
      <w:r>
        <w:rPr>
          <w:rFonts w:eastAsiaTheme="minorHAnsi"/>
          <w:sz w:val="21"/>
          <w:szCs w:val="21"/>
          <w:lang w:eastAsia="en-US"/>
        </w:rPr>
        <w:t>some</w:t>
      </w:r>
      <w:proofErr w:type="spellEnd"/>
      <w:r>
        <w:rPr>
          <w:rFonts w:eastAsiaTheme="minorHAnsi"/>
          <w:sz w:val="21"/>
          <w:szCs w:val="21"/>
          <w:lang w:eastAsia="en-US"/>
        </w:rPr>
        <w:t xml:space="preserve"> </w:t>
      </w:r>
      <w:proofErr w:type="spellStart"/>
      <w:r>
        <w:rPr>
          <w:rFonts w:eastAsiaTheme="minorHAnsi"/>
          <w:sz w:val="21"/>
          <w:szCs w:val="21"/>
          <w:lang w:eastAsia="en-US"/>
        </w:rPr>
        <w:t>undisturbed</w:t>
      </w:r>
      <w:proofErr w:type="spellEnd"/>
      <w:r>
        <w:rPr>
          <w:rFonts w:eastAsiaTheme="minorHAnsi"/>
          <w:sz w:val="21"/>
          <w:szCs w:val="21"/>
          <w:lang w:eastAsia="en-US"/>
        </w:rPr>
        <w:t xml:space="preserve"> New </w:t>
      </w:r>
      <w:proofErr w:type="spellStart"/>
      <w:r>
        <w:rPr>
          <w:rFonts w:eastAsiaTheme="minorHAnsi"/>
          <w:sz w:val="21"/>
          <w:szCs w:val="21"/>
          <w:lang w:eastAsia="en-US"/>
        </w:rPr>
        <w:t>Zealand</w:t>
      </w:r>
      <w:proofErr w:type="spellEnd"/>
      <w:r>
        <w:rPr>
          <w:rFonts w:eastAsiaTheme="minorHAnsi"/>
          <w:sz w:val="21"/>
          <w:szCs w:val="21"/>
          <w:lang w:eastAsia="en-US"/>
        </w:rPr>
        <w:t xml:space="preserve"> </w:t>
      </w:r>
      <w:proofErr w:type="spellStart"/>
      <w:r>
        <w:rPr>
          <w:rFonts w:eastAsiaTheme="minorHAnsi"/>
          <w:sz w:val="21"/>
          <w:szCs w:val="21"/>
          <w:lang w:eastAsia="en-US"/>
        </w:rPr>
        <w:t>soils</w:t>
      </w:r>
      <w:proofErr w:type="spellEnd"/>
    </w:p>
    <w:p w:rsidR="00202812" w:rsidRDefault="00202812" w:rsidP="00202812">
      <w:pPr>
        <w:autoSpaceDE w:val="0"/>
        <w:autoSpaceDN w:val="0"/>
        <w:adjustRightInd w:val="0"/>
        <w:rPr>
          <w:rFonts w:eastAsiaTheme="minorHAnsi"/>
          <w:sz w:val="21"/>
          <w:szCs w:val="21"/>
          <w:lang w:eastAsia="en-US"/>
        </w:rPr>
      </w:pPr>
      <w:proofErr w:type="gramStart"/>
      <w:r>
        <w:rPr>
          <w:rFonts w:eastAsiaTheme="minorHAnsi"/>
          <w:sz w:val="21"/>
          <w:szCs w:val="21"/>
          <w:lang w:eastAsia="en-US"/>
        </w:rPr>
        <w:t>and</w:t>
      </w:r>
      <w:proofErr w:type="gramEnd"/>
      <w:r>
        <w:rPr>
          <w:rFonts w:eastAsiaTheme="minorHAnsi"/>
          <w:sz w:val="21"/>
          <w:szCs w:val="21"/>
          <w:lang w:eastAsia="en-US"/>
        </w:rPr>
        <w:t xml:space="preserve"> </w:t>
      </w:r>
      <w:proofErr w:type="spellStart"/>
      <w:r>
        <w:rPr>
          <w:rFonts w:eastAsiaTheme="minorHAnsi"/>
          <w:sz w:val="21"/>
          <w:szCs w:val="21"/>
          <w:lang w:eastAsia="en-US"/>
        </w:rPr>
        <w:t>rainfall</w:t>
      </w:r>
      <w:proofErr w:type="spellEnd"/>
      <w:r>
        <w:rPr>
          <w:rFonts w:eastAsiaTheme="minorHAnsi"/>
          <w:sz w:val="21"/>
          <w:szCs w:val="21"/>
          <w:lang w:eastAsia="en-US"/>
        </w:rPr>
        <w:t xml:space="preserve">. </w:t>
      </w:r>
      <w:proofErr w:type="spellStart"/>
      <w:r>
        <w:rPr>
          <w:rFonts w:eastAsiaTheme="minorHAnsi"/>
          <w:sz w:val="21"/>
          <w:szCs w:val="21"/>
          <w:lang w:eastAsia="en-US"/>
        </w:rPr>
        <w:t>Austr</w:t>
      </w:r>
      <w:proofErr w:type="spellEnd"/>
      <w:r>
        <w:rPr>
          <w:rFonts w:eastAsiaTheme="minorHAnsi"/>
          <w:sz w:val="21"/>
          <w:szCs w:val="21"/>
          <w:lang w:eastAsia="en-US"/>
        </w:rPr>
        <w:t xml:space="preserve">. J.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Res</w:t>
      </w:r>
      <w:proofErr w:type="spellEnd"/>
      <w:r>
        <w:rPr>
          <w:rFonts w:eastAsiaTheme="minorHAnsi"/>
          <w:sz w:val="21"/>
          <w:szCs w:val="21"/>
          <w:lang w:eastAsia="en-US"/>
        </w:rPr>
        <w:t xml:space="preserve">. 31 </w:t>
      </w:r>
      <w:r>
        <w:rPr>
          <w:rFonts w:ascii="Arial" w:eastAsiaTheme="minorHAnsi" w:hAnsi="Arial" w:cs="Arial"/>
          <w:sz w:val="20"/>
          <w:szCs w:val="20"/>
          <w:lang w:eastAsia="en-US"/>
        </w:rPr>
        <w:t xml:space="preserve">: </w:t>
      </w:r>
      <w:r>
        <w:rPr>
          <w:rFonts w:eastAsiaTheme="minorHAnsi"/>
          <w:sz w:val="21"/>
          <w:szCs w:val="21"/>
          <w:lang w:eastAsia="en-US"/>
        </w:rPr>
        <w:t>655-663.</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Bernard, C. 1992. Etude de l'érosion des sols de 1'Ile d'Orléans </w:t>
      </w:r>
      <w:r>
        <w:rPr>
          <w:rFonts w:ascii="Arial" w:eastAsiaTheme="minorHAnsi" w:hAnsi="Arial" w:cs="Arial"/>
          <w:sz w:val="20"/>
          <w:szCs w:val="20"/>
          <w:lang w:eastAsia="en-US"/>
        </w:rPr>
        <w:t xml:space="preserve">à </w:t>
      </w:r>
      <w:r>
        <w:rPr>
          <w:rFonts w:eastAsiaTheme="minorHAnsi"/>
          <w:sz w:val="21"/>
          <w:szCs w:val="21"/>
          <w:lang w:eastAsia="en-US"/>
        </w:rPr>
        <w:t>l'aide du césium-137. Thèse de Doctorat,</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De </w:t>
      </w:r>
      <w:proofErr w:type="spellStart"/>
      <w:r>
        <w:rPr>
          <w:rFonts w:eastAsiaTheme="minorHAnsi"/>
          <w:sz w:val="21"/>
          <w:szCs w:val="21"/>
          <w:lang w:eastAsia="en-US"/>
        </w:rPr>
        <w:t>Roo</w:t>
      </w:r>
      <w:proofErr w:type="spellEnd"/>
      <w:r>
        <w:rPr>
          <w:rFonts w:eastAsiaTheme="minorHAnsi"/>
          <w:sz w:val="21"/>
          <w:szCs w:val="21"/>
          <w:lang w:eastAsia="en-US"/>
        </w:rPr>
        <w:t xml:space="preserve">, A.P.J. 1991. The use of 137Cs </w:t>
      </w:r>
      <w:r>
        <w:rPr>
          <w:rFonts w:eastAsiaTheme="minorHAnsi"/>
          <w:b/>
          <w:bCs/>
          <w:sz w:val="21"/>
          <w:szCs w:val="21"/>
          <w:lang w:eastAsia="en-US"/>
        </w:rPr>
        <w:t xml:space="preserve">as </w:t>
      </w:r>
      <w:proofErr w:type="gramStart"/>
      <w:r>
        <w:rPr>
          <w:rFonts w:eastAsiaTheme="minorHAnsi"/>
          <w:b/>
          <w:bCs/>
          <w:sz w:val="21"/>
          <w:szCs w:val="21"/>
          <w:lang w:eastAsia="en-US"/>
        </w:rPr>
        <w:t>a</w:t>
      </w:r>
      <w:proofErr w:type="gramEnd"/>
      <w:r>
        <w:rPr>
          <w:rFonts w:eastAsiaTheme="minorHAnsi"/>
          <w:b/>
          <w:bCs/>
          <w:sz w:val="21"/>
          <w:szCs w:val="21"/>
          <w:lang w:eastAsia="en-US"/>
        </w:rPr>
        <w:t xml:space="preserve"> </w:t>
      </w:r>
      <w:r>
        <w:rPr>
          <w:rFonts w:eastAsiaTheme="minorHAnsi"/>
          <w:sz w:val="21"/>
          <w:szCs w:val="21"/>
          <w:lang w:eastAsia="en-US"/>
        </w:rPr>
        <w:t xml:space="preserve">tracer in an </w:t>
      </w:r>
      <w:proofErr w:type="spellStart"/>
      <w:r>
        <w:rPr>
          <w:rFonts w:eastAsiaTheme="minorHAnsi"/>
          <w:sz w:val="21"/>
          <w:szCs w:val="21"/>
          <w:lang w:eastAsia="en-US"/>
        </w:rPr>
        <w:t>erosion</w:t>
      </w:r>
      <w:proofErr w:type="spellEnd"/>
      <w:r>
        <w:rPr>
          <w:rFonts w:eastAsiaTheme="minorHAnsi"/>
          <w:sz w:val="21"/>
          <w:szCs w:val="21"/>
          <w:lang w:eastAsia="en-US"/>
        </w:rPr>
        <w:t xml:space="preserve"> </w:t>
      </w:r>
      <w:proofErr w:type="spellStart"/>
      <w:r>
        <w:rPr>
          <w:rFonts w:eastAsiaTheme="minorHAnsi"/>
          <w:sz w:val="21"/>
          <w:szCs w:val="21"/>
          <w:lang w:eastAsia="en-US"/>
        </w:rPr>
        <w:t>study</w:t>
      </w:r>
      <w:proofErr w:type="spellEnd"/>
      <w:r>
        <w:rPr>
          <w:rFonts w:eastAsiaTheme="minorHAnsi"/>
          <w:sz w:val="21"/>
          <w:szCs w:val="21"/>
          <w:lang w:eastAsia="en-US"/>
        </w:rPr>
        <w:t xml:space="preserve"> in South-Limburg (The </w:t>
      </w:r>
      <w:proofErr w:type="spellStart"/>
      <w:r>
        <w:rPr>
          <w:rFonts w:eastAsiaTheme="minorHAnsi"/>
          <w:sz w:val="21"/>
          <w:szCs w:val="21"/>
          <w:lang w:eastAsia="en-US"/>
        </w:rPr>
        <w:t>Netherlands</w:t>
      </w:r>
      <w:proofErr w:type="spellEnd"/>
      <w:r>
        <w:rPr>
          <w:rFonts w:eastAsiaTheme="minorHAnsi"/>
          <w:sz w:val="21"/>
          <w:szCs w:val="21"/>
          <w:lang w:eastAsia="en-US"/>
        </w:rPr>
        <w:t>)</w:t>
      </w:r>
    </w:p>
    <w:p w:rsidR="00202812" w:rsidRDefault="00202812" w:rsidP="00202812">
      <w:pPr>
        <w:autoSpaceDE w:val="0"/>
        <w:autoSpaceDN w:val="0"/>
        <w:adjustRightInd w:val="0"/>
        <w:rPr>
          <w:rFonts w:eastAsiaTheme="minorHAnsi"/>
          <w:sz w:val="21"/>
          <w:szCs w:val="21"/>
          <w:lang w:eastAsia="en-US"/>
        </w:rPr>
      </w:pPr>
      <w:proofErr w:type="gramStart"/>
      <w:r>
        <w:rPr>
          <w:rFonts w:eastAsiaTheme="minorHAnsi"/>
          <w:sz w:val="21"/>
          <w:szCs w:val="21"/>
          <w:lang w:eastAsia="en-US"/>
        </w:rPr>
        <w:t>and</w:t>
      </w:r>
      <w:proofErr w:type="gramEnd"/>
      <w:r>
        <w:rPr>
          <w:rFonts w:eastAsiaTheme="minorHAnsi"/>
          <w:sz w:val="21"/>
          <w:szCs w:val="21"/>
          <w:lang w:eastAsia="en-US"/>
        </w:rPr>
        <w:t xml:space="preserve"> the influence of </w:t>
      </w:r>
      <w:proofErr w:type="spellStart"/>
      <w:r>
        <w:rPr>
          <w:rFonts w:eastAsiaTheme="minorHAnsi"/>
          <w:sz w:val="21"/>
          <w:szCs w:val="21"/>
          <w:lang w:eastAsia="en-US"/>
        </w:rPr>
        <w:t>Chernobyl</w:t>
      </w:r>
      <w:proofErr w:type="spellEnd"/>
      <w:r>
        <w:rPr>
          <w:rFonts w:eastAsiaTheme="minorHAnsi"/>
          <w:sz w:val="21"/>
          <w:szCs w:val="21"/>
          <w:lang w:eastAsia="en-US"/>
        </w:rPr>
        <w:t xml:space="preserve"> </w:t>
      </w:r>
      <w:proofErr w:type="spellStart"/>
      <w:r>
        <w:rPr>
          <w:rFonts w:eastAsiaTheme="minorHAnsi"/>
          <w:sz w:val="21"/>
          <w:szCs w:val="21"/>
          <w:lang w:eastAsia="en-US"/>
        </w:rPr>
        <w:t>fallouts</w:t>
      </w:r>
      <w:proofErr w:type="spellEnd"/>
      <w:r>
        <w:rPr>
          <w:rFonts w:eastAsiaTheme="minorHAnsi"/>
          <w:sz w:val="21"/>
          <w:szCs w:val="21"/>
          <w:lang w:eastAsia="en-US"/>
        </w:rPr>
        <w:t xml:space="preserve">. Hydrol. </w:t>
      </w:r>
      <w:proofErr w:type="spellStart"/>
      <w:r>
        <w:rPr>
          <w:rFonts w:eastAsiaTheme="minorHAnsi"/>
          <w:sz w:val="21"/>
          <w:szCs w:val="21"/>
          <w:lang w:eastAsia="en-US"/>
        </w:rPr>
        <w:t>Process</w:t>
      </w:r>
      <w:proofErr w:type="spellEnd"/>
      <w:r>
        <w:rPr>
          <w:rFonts w:eastAsiaTheme="minorHAnsi"/>
          <w:sz w:val="21"/>
          <w:szCs w:val="21"/>
          <w:lang w:eastAsia="en-US"/>
        </w:rPr>
        <w:t xml:space="preserve">. </w:t>
      </w:r>
      <w:r>
        <w:rPr>
          <w:rFonts w:eastAsiaTheme="minorHAnsi"/>
          <w:sz w:val="22"/>
          <w:szCs w:val="22"/>
          <w:lang w:eastAsia="en-US"/>
        </w:rPr>
        <w:t xml:space="preserve">5 </w:t>
      </w:r>
      <w:r>
        <w:rPr>
          <w:rFonts w:ascii="Arial" w:eastAsiaTheme="minorHAnsi" w:hAnsi="Arial" w:cs="Arial"/>
          <w:sz w:val="19"/>
          <w:szCs w:val="19"/>
          <w:lang w:eastAsia="en-US"/>
        </w:rPr>
        <w:t xml:space="preserve">: </w:t>
      </w:r>
      <w:r>
        <w:rPr>
          <w:rFonts w:eastAsiaTheme="minorHAnsi"/>
          <w:sz w:val="21"/>
          <w:szCs w:val="21"/>
          <w:lang w:eastAsia="en-US"/>
        </w:rPr>
        <w:t>215-227.</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Elliott, G.L., Cole-Clark, B.E. 1993. </w:t>
      </w:r>
      <w:proofErr w:type="spellStart"/>
      <w:r>
        <w:rPr>
          <w:rFonts w:eastAsiaTheme="minorHAnsi"/>
          <w:sz w:val="21"/>
          <w:szCs w:val="21"/>
          <w:lang w:eastAsia="en-US"/>
        </w:rPr>
        <w:t>Estimates</w:t>
      </w:r>
      <w:proofErr w:type="spellEnd"/>
      <w:r>
        <w:rPr>
          <w:rFonts w:eastAsiaTheme="minorHAnsi"/>
          <w:sz w:val="21"/>
          <w:szCs w:val="21"/>
          <w:lang w:eastAsia="en-US"/>
        </w:rPr>
        <w:t xml:space="preserve"> of </w:t>
      </w:r>
      <w:proofErr w:type="spellStart"/>
      <w:r>
        <w:rPr>
          <w:rFonts w:eastAsiaTheme="minorHAnsi"/>
          <w:sz w:val="21"/>
          <w:szCs w:val="21"/>
          <w:lang w:eastAsia="en-US"/>
        </w:rPr>
        <w:t>erosion</w:t>
      </w:r>
      <w:proofErr w:type="spellEnd"/>
      <w:r>
        <w:rPr>
          <w:rFonts w:eastAsiaTheme="minorHAnsi"/>
          <w:sz w:val="21"/>
          <w:szCs w:val="21"/>
          <w:lang w:eastAsia="en-US"/>
        </w:rPr>
        <w:t xml:space="preserve"> on </w:t>
      </w:r>
      <w:proofErr w:type="spellStart"/>
      <w:r>
        <w:rPr>
          <w:rFonts w:eastAsiaTheme="minorHAnsi"/>
          <w:sz w:val="21"/>
          <w:szCs w:val="21"/>
          <w:lang w:eastAsia="en-US"/>
        </w:rPr>
        <w:t>potato</w:t>
      </w:r>
      <w:proofErr w:type="spellEnd"/>
      <w:r>
        <w:rPr>
          <w:rFonts w:eastAsiaTheme="minorHAnsi"/>
          <w:sz w:val="21"/>
          <w:szCs w:val="21"/>
          <w:lang w:eastAsia="en-US"/>
        </w:rPr>
        <w:t xml:space="preserve"> lands on </w:t>
      </w:r>
      <w:proofErr w:type="spellStart"/>
      <w:r>
        <w:rPr>
          <w:rFonts w:eastAsiaTheme="minorHAnsi"/>
          <w:sz w:val="21"/>
          <w:szCs w:val="21"/>
          <w:lang w:eastAsia="en-US"/>
        </w:rPr>
        <w:t>krasnozems</w:t>
      </w:r>
      <w:proofErr w:type="spellEnd"/>
      <w:r>
        <w:rPr>
          <w:rFonts w:eastAsiaTheme="minorHAnsi"/>
          <w:sz w:val="21"/>
          <w:szCs w:val="21"/>
          <w:lang w:eastAsia="en-US"/>
        </w:rPr>
        <w:t xml:space="preserve"> </w:t>
      </w:r>
      <w:proofErr w:type="spellStart"/>
      <w:r>
        <w:rPr>
          <w:rFonts w:eastAsiaTheme="minorHAnsi"/>
          <w:sz w:val="21"/>
          <w:szCs w:val="21"/>
          <w:lang w:eastAsia="en-US"/>
        </w:rPr>
        <w:t>at</w:t>
      </w:r>
      <w:proofErr w:type="spellEnd"/>
      <w:r>
        <w:rPr>
          <w:rFonts w:eastAsiaTheme="minorHAnsi"/>
          <w:sz w:val="21"/>
          <w:szCs w:val="21"/>
          <w:lang w:eastAsia="en-US"/>
        </w:rPr>
        <w:t xml:space="preserve"> </w:t>
      </w:r>
      <w:proofErr w:type="spellStart"/>
      <w:r>
        <w:rPr>
          <w:rFonts w:eastAsiaTheme="minorHAnsi"/>
          <w:sz w:val="21"/>
          <w:szCs w:val="21"/>
          <w:lang w:eastAsia="en-US"/>
        </w:rPr>
        <w:t>Dorrigo</w:t>
      </w:r>
      <w:proofErr w:type="spellEnd"/>
      <w:r>
        <w:rPr>
          <w:rFonts w:eastAsiaTheme="minorHAnsi"/>
          <w:sz w:val="21"/>
          <w:szCs w:val="21"/>
          <w:lang w:eastAsia="en-US"/>
        </w:rPr>
        <w:t>,</w:t>
      </w:r>
    </w:p>
    <w:p w:rsidR="00202812" w:rsidRDefault="00202812" w:rsidP="00202812">
      <w:pPr>
        <w:autoSpaceDE w:val="0"/>
        <w:autoSpaceDN w:val="0"/>
        <w:adjustRightInd w:val="0"/>
        <w:rPr>
          <w:rFonts w:eastAsiaTheme="minorHAnsi"/>
          <w:sz w:val="21"/>
          <w:szCs w:val="21"/>
          <w:lang w:eastAsia="en-US"/>
        </w:rPr>
      </w:pPr>
      <w:r>
        <w:rPr>
          <w:rFonts w:eastAsiaTheme="minorHAnsi"/>
          <w:sz w:val="21"/>
          <w:szCs w:val="21"/>
          <w:lang w:eastAsia="en-US"/>
        </w:rPr>
        <w:t xml:space="preserve">N.S.W., </w:t>
      </w:r>
      <w:proofErr w:type="spellStart"/>
      <w:r>
        <w:rPr>
          <w:rFonts w:eastAsiaTheme="minorHAnsi"/>
          <w:sz w:val="21"/>
          <w:szCs w:val="21"/>
          <w:lang w:eastAsia="en-US"/>
        </w:rPr>
        <w:t>using</w:t>
      </w:r>
      <w:proofErr w:type="spellEnd"/>
      <w:r>
        <w:rPr>
          <w:rFonts w:eastAsiaTheme="minorHAnsi"/>
          <w:sz w:val="21"/>
          <w:szCs w:val="21"/>
          <w:lang w:eastAsia="en-US"/>
        </w:rPr>
        <w:t xml:space="preserve"> the caesium-137 technique. </w:t>
      </w:r>
      <w:proofErr w:type="spellStart"/>
      <w:r>
        <w:rPr>
          <w:rFonts w:eastAsiaTheme="minorHAnsi"/>
          <w:sz w:val="21"/>
          <w:szCs w:val="21"/>
          <w:lang w:eastAsia="en-US"/>
        </w:rPr>
        <w:t>Aust</w:t>
      </w:r>
      <w:proofErr w:type="spellEnd"/>
      <w:r>
        <w:rPr>
          <w:rFonts w:eastAsiaTheme="minorHAnsi"/>
          <w:sz w:val="21"/>
          <w:szCs w:val="21"/>
          <w:lang w:eastAsia="en-US"/>
        </w:rPr>
        <w:t xml:space="preserve">. J. </w:t>
      </w:r>
      <w:proofErr w:type="spellStart"/>
      <w:r>
        <w:rPr>
          <w:rFonts w:eastAsiaTheme="minorHAnsi"/>
          <w:sz w:val="21"/>
          <w:szCs w:val="21"/>
          <w:lang w:eastAsia="en-US"/>
        </w:rPr>
        <w:t>Soil</w:t>
      </w:r>
      <w:proofErr w:type="spellEnd"/>
      <w:r>
        <w:rPr>
          <w:rFonts w:eastAsiaTheme="minorHAnsi"/>
          <w:sz w:val="21"/>
          <w:szCs w:val="21"/>
          <w:lang w:eastAsia="en-US"/>
        </w:rPr>
        <w:t xml:space="preserve"> </w:t>
      </w:r>
      <w:proofErr w:type="spellStart"/>
      <w:r>
        <w:rPr>
          <w:rFonts w:eastAsiaTheme="minorHAnsi"/>
          <w:sz w:val="21"/>
          <w:szCs w:val="21"/>
          <w:lang w:eastAsia="en-US"/>
        </w:rPr>
        <w:t>Res</w:t>
      </w:r>
      <w:proofErr w:type="spellEnd"/>
      <w:r>
        <w:rPr>
          <w:rFonts w:eastAsiaTheme="minorHAnsi"/>
          <w:sz w:val="21"/>
          <w:szCs w:val="21"/>
          <w:lang w:eastAsia="en-US"/>
        </w:rPr>
        <w:t xml:space="preserve">. 31 </w:t>
      </w:r>
      <w:r>
        <w:rPr>
          <w:rFonts w:ascii="Arial" w:eastAsiaTheme="minorHAnsi" w:hAnsi="Arial" w:cs="Arial"/>
          <w:sz w:val="20"/>
          <w:szCs w:val="20"/>
          <w:lang w:eastAsia="en-US"/>
        </w:rPr>
        <w:t xml:space="preserve">: </w:t>
      </w:r>
      <w:r>
        <w:rPr>
          <w:rFonts w:eastAsiaTheme="minorHAnsi"/>
          <w:sz w:val="21"/>
          <w:szCs w:val="21"/>
          <w:lang w:eastAsia="en-US"/>
        </w:rPr>
        <w:t>209-223.</w:t>
      </w:r>
    </w:p>
    <w:p w:rsidR="00202812" w:rsidRPr="00202812" w:rsidRDefault="00202812" w:rsidP="00202812">
      <w:pPr>
        <w:autoSpaceDE w:val="0"/>
        <w:autoSpaceDN w:val="0"/>
        <w:adjustRightInd w:val="0"/>
        <w:jc w:val="both"/>
        <w:rPr>
          <w:rFonts w:eastAsiaTheme="minorHAnsi"/>
          <w:lang w:eastAsia="en-US"/>
        </w:rPr>
      </w:pPr>
      <w:proofErr w:type="spellStart"/>
      <w:r>
        <w:rPr>
          <w:rFonts w:eastAsiaTheme="minorHAnsi"/>
          <w:sz w:val="21"/>
          <w:szCs w:val="21"/>
          <w:lang w:eastAsia="en-US"/>
        </w:rPr>
        <w:t>Mutchler</w:t>
      </w:r>
      <w:proofErr w:type="spellEnd"/>
      <w:r>
        <w:rPr>
          <w:rFonts w:eastAsiaTheme="minorHAnsi"/>
          <w:sz w:val="21"/>
          <w:szCs w:val="21"/>
          <w:lang w:eastAsia="en-US"/>
        </w:rPr>
        <w:t xml:space="preserve">, C.K., </w:t>
      </w:r>
      <w:proofErr w:type="spellStart"/>
      <w:r>
        <w:rPr>
          <w:rFonts w:eastAsiaTheme="minorHAnsi"/>
          <w:sz w:val="21"/>
          <w:szCs w:val="21"/>
          <w:lang w:eastAsia="en-US"/>
        </w:rPr>
        <w:t>Murphee</w:t>
      </w:r>
      <w:proofErr w:type="spellEnd"/>
      <w:r>
        <w:rPr>
          <w:rFonts w:eastAsiaTheme="minorHAnsi"/>
          <w:sz w:val="21"/>
          <w:szCs w:val="21"/>
          <w:lang w:eastAsia="en-US"/>
        </w:rPr>
        <w:t xml:space="preserve">, C.E., McGregor, K.C. 1994. </w:t>
      </w:r>
      <w:proofErr w:type="spellStart"/>
      <w:r>
        <w:rPr>
          <w:rFonts w:eastAsiaTheme="minorHAnsi"/>
          <w:sz w:val="21"/>
          <w:szCs w:val="21"/>
          <w:lang w:eastAsia="en-US"/>
        </w:rPr>
        <w:t>Laboratory</w:t>
      </w:r>
      <w:proofErr w:type="spellEnd"/>
      <w:r>
        <w:rPr>
          <w:rFonts w:eastAsiaTheme="minorHAnsi"/>
          <w:sz w:val="21"/>
          <w:szCs w:val="21"/>
          <w:lang w:eastAsia="en-US"/>
        </w:rPr>
        <w:t xml:space="preserve"> and </w:t>
      </w:r>
      <w:proofErr w:type="spellStart"/>
      <w:r>
        <w:rPr>
          <w:rFonts w:eastAsiaTheme="minorHAnsi"/>
          <w:sz w:val="21"/>
          <w:szCs w:val="21"/>
          <w:lang w:eastAsia="en-US"/>
        </w:rPr>
        <w:t>field</w:t>
      </w:r>
      <w:proofErr w:type="spellEnd"/>
      <w:r>
        <w:rPr>
          <w:rFonts w:eastAsiaTheme="minorHAnsi"/>
          <w:sz w:val="21"/>
          <w:szCs w:val="21"/>
          <w:lang w:eastAsia="en-US"/>
        </w:rPr>
        <w:t xml:space="preserve"> plots for </w:t>
      </w:r>
      <w:proofErr w:type="spellStart"/>
      <w:r>
        <w:rPr>
          <w:rFonts w:eastAsiaTheme="minorHAnsi"/>
          <w:sz w:val="21"/>
          <w:szCs w:val="21"/>
          <w:lang w:eastAsia="en-US"/>
        </w:rPr>
        <w:t>erosion</w:t>
      </w:r>
      <w:proofErr w:type="spellEnd"/>
      <w:r>
        <w:rPr>
          <w:rFonts w:eastAsiaTheme="minorHAnsi"/>
          <w:sz w:val="21"/>
          <w:szCs w:val="21"/>
          <w:lang w:eastAsia="en-US"/>
        </w:rPr>
        <w:t xml:space="preserve"> </w:t>
      </w:r>
      <w:proofErr w:type="spellStart"/>
      <w:r>
        <w:rPr>
          <w:rFonts w:eastAsiaTheme="minorHAnsi"/>
          <w:sz w:val="21"/>
          <w:szCs w:val="21"/>
          <w:lang w:eastAsia="en-US"/>
        </w:rPr>
        <w:t>studies</w:t>
      </w:r>
      <w:proofErr w:type="spellEnd"/>
      <w:r>
        <w:rPr>
          <w:rFonts w:eastAsiaTheme="minorHAnsi"/>
          <w:sz w:val="21"/>
          <w:szCs w:val="21"/>
          <w:lang w:eastAsia="en-US"/>
        </w:rPr>
        <w:t>. Pages</w:t>
      </w:r>
    </w:p>
    <w:sectPr w:rsidR="00202812" w:rsidRPr="00202812" w:rsidSect="00D412B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0D2B246"/>
    <w:lvl w:ilvl="0">
      <w:numFmt w:val="decimal"/>
      <w:lvlText w:val="*"/>
      <w:lvlJc w:val="left"/>
    </w:lvl>
  </w:abstractNum>
  <w:num w:numId="1">
    <w:abstractNumId w:val="0"/>
    <w:lvlOverride w:ilvl="0">
      <w:lvl w:ilvl="0">
        <w:start w:val="65535"/>
        <w:numFmt w:val="bullet"/>
        <w:lvlText w:val="-"/>
        <w:legacy w:legacy="1" w:legacySpace="0" w:legacyIndent="120"/>
        <w:lvlJc w:val="left"/>
        <w:rPr>
          <w:rFonts w:ascii="Arial" w:hAnsi="Aria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8D0473"/>
    <w:rsid w:val="000F1996"/>
    <w:rsid w:val="00202812"/>
    <w:rsid w:val="00307BE5"/>
    <w:rsid w:val="008D0473"/>
    <w:rsid w:val="009054A2"/>
    <w:rsid w:val="00B26DC7"/>
    <w:rsid w:val="00BB451D"/>
    <w:rsid w:val="00C3518A"/>
    <w:rsid w:val="00D412B8"/>
    <w:rsid w:val="00D500CB"/>
    <w:rsid w:val="00D90A37"/>
    <w:rsid w:val="00DF72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0473"/>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B26DC7"/>
    <w:rPr>
      <w:rFonts w:ascii="Tahoma" w:hAnsi="Tahoma" w:cs="Tahoma"/>
      <w:sz w:val="16"/>
      <w:szCs w:val="16"/>
    </w:rPr>
  </w:style>
  <w:style w:type="character" w:customStyle="1" w:styleId="TextedebullesCar">
    <w:name w:val="Texte de bulles Car"/>
    <w:basedOn w:val="Policepardfaut"/>
    <w:link w:val="Textedebulles"/>
    <w:uiPriority w:val="99"/>
    <w:semiHidden/>
    <w:rsid w:val="00B26DC7"/>
    <w:rPr>
      <w:rFonts w:ascii="Tahoma" w:eastAsia="SimSun" w:hAnsi="Tahoma" w:cs="Tahoma"/>
      <w:sz w:val="16"/>
      <w:szCs w:val="16"/>
      <w:lang w:eastAsia="zh-CN"/>
    </w:rPr>
  </w:style>
  <w:style w:type="paragraph" w:styleId="Sansinterligne">
    <w:name w:val="No Spacing"/>
    <w:uiPriority w:val="1"/>
    <w:qFormat/>
    <w:rsid w:val="00DF72B7"/>
    <w:pPr>
      <w:spacing w:after="0" w:line="240" w:lineRule="auto"/>
    </w:pPr>
  </w:style>
  <w:style w:type="character" w:customStyle="1" w:styleId="apple-converted-space">
    <w:name w:val="apple-converted-space"/>
    <w:basedOn w:val="Policepardfaut"/>
    <w:rsid w:val="00DF72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11" Type="http://schemas.openxmlformats.org/officeDocument/2006/relationships/image" Target="media/image7.emf"/><Relationship Id="rId5" Type="http://schemas.openxmlformats.org/officeDocument/2006/relationships/image" Target="media/image1.emf"/><Relationship Id="rId10" Type="http://schemas.openxmlformats.org/officeDocument/2006/relationships/image" Target="media/image6.emf"/><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14</Pages>
  <Words>5128</Words>
  <Characters>28206</Characters>
  <Application>Microsoft Office Word</Application>
  <DocSecurity>0</DocSecurity>
  <Lines>235</Lines>
  <Paragraphs>66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2020-09-05T10:44:00Z</dcterms:created>
  <dcterms:modified xsi:type="dcterms:W3CDTF">2020-12-14T12:08:00Z</dcterms:modified>
</cp:coreProperties>
</file>