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Simplified Arabic" w:eastAsiaTheme="minorHAnsi" w:hAnsi="Simplified Arabic" w:cs="Simplified Arabic"/>
          <w:b/>
          <w:bCs/>
          <w:sz w:val="48"/>
          <w:szCs w:val="48"/>
          <w:rtl/>
          <w:lang w:eastAsia="en-US"/>
        </w:rPr>
        <w:id w:val="-204101022"/>
        <w:docPartObj>
          <w:docPartGallery w:val="Cover Pages"/>
          <w:docPartUnique/>
        </w:docPartObj>
      </w:sdtPr>
      <w:sdtEndPr>
        <w:rPr>
          <w:b w:val="0"/>
          <w:bCs w:val="0"/>
          <w:sz w:val="32"/>
          <w:szCs w:val="32"/>
          <w:lang w:val="en-US"/>
        </w:rPr>
      </w:sdtEndPr>
      <w:sdtContent>
        <w:p w:rsidR="00061192" w:rsidRPr="005B6617" w:rsidRDefault="00061192" w:rsidP="005B6617">
          <w:pPr>
            <w:shd w:val="clear" w:color="auto" w:fill="BFBFBF" w:themeFill="background1" w:themeFillShade="BF"/>
            <w:spacing w:line="276" w:lineRule="auto"/>
            <w:jc w:val="center"/>
            <w:rPr>
              <w:rFonts w:ascii="Simplified Arabic" w:eastAsiaTheme="minorHAnsi" w:hAnsi="Simplified Arabic" w:cs="Simplified Arabic"/>
              <w:b/>
              <w:bCs/>
              <w:sz w:val="48"/>
              <w:szCs w:val="48"/>
              <w:rtl/>
              <w:lang w:eastAsia="en-US"/>
            </w:rPr>
          </w:pPr>
          <w:r w:rsidRPr="005B6617">
            <w:rPr>
              <w:rFonts w:ascii="Simplified Arabic" w:eastAsiaTheme="minorHAnsi" w:hAnsi="Simplified Arabic" w:cs="Simplified Arabic"/>
              <w:b/>
              <w:bCs/>
              <w:sz w:val="48"/>
              <w:szCs w:val="48"/>
              <w:rtl/>
              <w:lang w:eastAsia="en-US"/>
            </w:rPr>
            <w:t>جامعة محمد خيضر - بسكرة</w:t>
          </w:r>
        </w:p>
        <w:p w:rsidR="00E90D3D" w:rsidRPr="005B6617" w:rsidRDefault="00061192" w:rsidP="005B6617">
          <w:pPr>
            <w:spacing w:line="276" w:lineRule="auto"/>
            <w:jc w:val="center"/>
            <w:rPr>
              <w:rFonts w:ascii="Simplified Arabic" w:eastAsiaTheme="minorHAnsi" w:hAnsi="Simplified Arabic" w:cs="Simplified Arabic"/>
              <w:b/>
              <w:bCs/>
              <w:sz w:val="40"/>
              <w:szCs w:val="40"/>
              <w:rtl/>
              <w:lang w:eastAsia="en-US" w:bidi="ar-DZ"/>
            </w:rPr>
          </w:pPr>
          <w:r w:rsidRPr="005B6617">
            <w:rPr>
              <w:rFonts w:ascii="Simplified Arabic" w:eastAsiaTheme="minorHAnsi" w:hAnsi="Simplified Arabic" w:cs="Simplified Arabic"/>
              <w:b/>
              <w:bCs/>
              <w:sz w:val="40"/>
              <w:szCs w:val="40"/>
              <w:rtl/>
              <w:lang w:eastAsia="en-US" w:bidi="ar-DZ"/>
            </w:rPr>
            <w:t>كلية الحقوق والعلوم السياسية</w:t>
          </w:r>
        </w:p>
        <w:p w:rsidR="00061192" w:rsidRPr="005B6617" w:rsidRDefault="00061192" w:rsidP="005B6617">
          <w:pPr>
            <w:spacing w:line="276" w:lineRule="auto"/>
            <w:jc w:val="center"/>
            <w:rPr>
              <w:rFonts w:ascii="Simplified Arabic" w:eastAsiaTheme="minorHAnsi" w:hAnsi="Simplified Arabic" w:cs="Simplified Arabic"/>
              <w:b/>
              <w:bCs/>
              <w:sz w:val="40"/>
              <w:szCs w:val="40"/>
              <w:rtl/>
              <w:lang w:eastAsia="en-US" w:bidi="ar-DZ"/>
            </w:rPr>
          </w:pPr>
          <w:r w:rsidRPr="005B6617">
            <w:rPr>
              <w:rFonts w:ascii="Simplified Arabic" w:eastAsiaTheme="minorHAnsi" w:hAnsi="Simplified Arabic" w:cs="Simplified Arabic"/>
              <w:b/>
              <w:bCs/>
              <w:sz w:val="40"/>
              <w:szCs w:val="40"/>
              <w:rtl/>
              <w:lang w:eastAsia="en-US" w:bidi="ar-DZ"/>
            </w:rPr>
            <w:t>قسم الحقوق</w:t>
          </w: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r w:rsidRPr="005B6617">
            <w:rPr>
              <w:rFonts w:ascii="Simplified Arabic" w:eastAsiaTheme="minorHAnsi" w:hAnsi="Simplified Arabic" w:cs="Simplified Arabic"/>
              <w:noProof/>
              <w:sz w:val="22"/>
              <w:szCs w:val="22"/>
              <w:lang w:eastAsia="fr-FR"/>
            </w:rPr>
            <w:drawing>
              <wp:anchor distT="0" distB="0" distL="114300" distR="114300" simplePos="0" relativeHeight="251660288" behindDoc="1" locked="0" layoutInCell="1" allowOverlap="1" wp14:anchorId="0472615F" wp14:editId="330E298B">
                <wp:simplePos x="0" y="0"/>
                <wp:positionH relativeFrom="column">
                  <wp:posOffset>157447</wp:posOffset>
                </wp:positionH>
                <wp:positionV relativeFrom="paragraph">
                  <wp:posOffset>1838</wp:posOffset>
                </wp:positionV>
                <wp:extent cx="6087979" cy="2911642"/>
                <wp:effectExtent l="0" t="0" r="8255" b="317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9574" cy="2917187"/>
                        </a:xfrm>
                        <a:prstGeom prst="rect">
                          <a:avLst/>
                        </a:prstGeom>
                        <a:noFill/>
                      </pic:spPr>
                    </pic:pic>
                  </a:graphicData>
                </a:graphic>
                <wp14:sizeRelH relativeFrom="page">
                  <wp14:pctWidth>0</wp14:pctWidth>
                </wp14:sizeRelH>
                <wp14:sizeRelV relativeFrom="page">
                  <wp14:pctHeight>0</wp14:pctHeight>
                </wp14:sizeRelV>
              </wp:anchor>
            </w:drawing>
          </w: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E90D3D" w:rsidRPr="005B6617" w:rsidRDefault="00B0527E" w:rsidP="005B6617">
          <w:pPr>
            <w:bidi w:val="0"/>
            <w:spacing w:line="276" w:lineRule="auto"/>
            <w:jc w:val="both"/>
            <w:rPr>
              <w:rFonts w:ascii="Simplified Arabic" w:eastAsiaTheme="minorHAnsi" w:hAnsi="Simplified Arabic" w:cs="Simplified Arabic"/>
              <w:sz w:val="22"/>
              <w:szCs w:val="22"/>
              <w:lang w:eastAsia="en-US"/>
            </w:rPr>
          </w:pPr>
          <w:r w:rsidRPr="005B6617">
            <w:rPr>
              <w:rFonts w:ascii="Simplified Arabic" w:hAnsi="Simplified Arabic" w:cs="Simplified Arabic"/>
              <w:noProof/>
              <w:lang w:eastAsia="fr-FR"/>
            </w:rPr>
            <mc:AlternateContent>
              <mc:Choice Requires="wps">
                <w:drawing>
                  <wp:anchor distT="0" distB="0" distL="114300" distR="114300" simplePos="0" relativeHeight="251659264" behindDoc="0" locked="0" layoutInCell="1" allowOverlap="1" wp14:anchorId="77AE890A" wp14:editId="7DCC3326">
                    <wp:simplePos x="0" y="0"/>
                    <wp:positionH relativeFrom="column">
                      <wp:posOffset>154940</wp:posOffset>
                    </wp:positionH>
                    <wp:positionV relativeFrom="paragraph">
                      <wp:posOffset>232883</wp:posOffset>
                    </wp:positionV>
                    <wp:extent cx="6096000" cy="1590675"/>
                    <wp:effectExtent l="57150" t="38100" r="95250" b="123825"/>
                    <wp:wrapNone/>
                    <wp:docPr id="1" name="Zone de texte 1"/>
                    <wp:cNvGraphicFramePr/>
                    <a:graphic xmlns:a="http://schemas.openxmlformats.org/drawingml/2006/main">
                      <a:graphicData uri="http://schemas.microsoft.com/office/word/2010/wordprocessingShape">
                        <wps:wsp>
                          <wps:cNvSpPr txBox="1"/>
                          <wps:spPr>
                            <a:xfrm>
                              <a:off x="0" y="0"/>
                              <a:ext cx="6096000" cy="1590675"/>
                            </a:xfrm>
                            <a:prstGeom prst="rect">
                              <a:avLst/>
                            </a:prstGeom>
                            <a:ln/>
                          </wps:spPr>
                          <wps:style>
                            <a:lnRef idx="0">
                              <a:schemeClr val="accent6"/>
                            </a:lnRef>
                            <a:fillRef idx="3">
                              <a:schemeClr val="accent6"/>
                            </a:fillRef>
                            <a:effectRef idx="3">
                              <a:schemeClr val="accent6"/>
                            </a:effectRef>
                            <a:fontRef idx="minor">
                              <a:schemeClr val="lt1"/>
                            </a:fontRef>
                          </wps:style>
                          <wps:txbx>
                            <w:txbxContent>
                              <w:p w:rsidR="0098166D" w:rsidRPr="00061192" w:rsidRDefault="00471052" w:rsidP="00061192">
                                <w:pPr>
                                  <w:jc w:val="center"/>
                                  <w:rPr>
                                    <w:rFonts w:eastAsiaTheme="minorHAnsi"/>
                                    <w:b/>
                                    <w:bCs/>
                                    <w:color w:val="EEECE1" w:themeColor="background2"/>
                                    <w:sz w:val="110"/>
                                    <w:szCs w:val="110"/>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مقياس: </w:t>
                                </w:r>
                                <w:bookmarkStart w:id="0" w:name="_GoBack"/>
                                <w:bookmarkEnd w:id="0"/>
                                <w:r w:rsidR="00560911">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مجتمع </w:t>
                                </w:r>
                                <w:r w:rsidR="0098166D" w:rsidRPr="00061192">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دولي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6" type="#_x0000_t202" style="position:absolute;left:0;text-align:left;margin-left:12.2pt;margin-top:18.35pt;width:480pt;height:12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" fillcolor="#9a4906 [1641]" stroked="f">
                    <v:fill color2="#f68a32 [3017]" rotate="t" angle="180" colors="0 #cb6c1d;52429f #ff8f2a;1 #ff8f26" focus="100%" type="gradient">
                      <o:fill v:ext="view" type="gradientUnscaled"/>
                    </v:fill>
                    <v:shadow on="t" color="black" opacity="22937f" origin=",.5" offset="0,.63889mm"/>
                    <v:textbox>
                      <w:txbxContent>
                        <w:p w:rsidR="0098166D" w:rsidRPr="00061192" w:rsidRDefault="00471052" w:rsidP="00061192">
                          <w:pPr>
                            <w:jc w:val="center"/>
                            <w:rPr>
                              <w:rFonts w:eastAsiaTheme="minorHAnsi"/>
                              <w:b/>
                              <w:bCs/>
                              <w:color w:val="EEECE1" w:themeColor="background2"/>
                              <w:sz w:val="110"/>
                              <w:szCs w:val="110"/>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مقياس: </w:t>
                          </w:r>
                          <w:bookmarkStart w:id="1" w:name="_GoBack"/>
                          <w:bookmarkEnd w:id="1"/>
                          <w:r w:rsidR="00560911">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مجتمع </w:t>
                          </w:r>
                          <w:r w:rsidR="0098166D" w:rsidRPr="00061192">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دولي</w:t>
                          </w:r>
                        </w:p>
                      </w:txbxContent>
                    </v:textbox>
                  </v:shape>
                </w:pict>
              </mc:Fallback>
            </mc:AlternateContent>
          </w:r>
        </w:p>
        <w:p w:rsidR="00E90D3D" w:rsidRPr="005B6617" w:rsidRDefault="00E90D3D" w:rsidP="005B6617">
          <w:pPr>
            <w:bidi w:val="0"/>
            <w:spacing w:line="276" w:lineRule="auto"/>
            <w:jc w:val="both"/>
            <w:rPr>
              <w:rFonts w:ascii="Simplified Arabic" w:eastAsiaTheme="minorHAnsi" w:hAnsi="Simplified Arabic" w:cs="Simplified Arabic"/>
              <w:sz w:val="22"/>
              <w:szCs w:val="22"/>
              <w:lang w:eastAsia="en-US"/>
            </w:rPr>
          </w:pPr>
        </w:p>
        <w:p w:rsidR="00E90D3D" w:rsidRPr="005B6617" w:rsidRDefault="00E90D3D" w:rsidP="005B6617">
          <w:pPr>
            <w:spacing w:line="276" w:lineRule="auto"/>
            <w:jc w:val="both"/>
            <w:rPr>
              <w:rFonts w:ascii="Simplified Arabic" w:eastAsiaTheme="minorHAnsi" w:hAnsi="Simplified Arabic" w:cs="Simplified Arabic"/>
              <w:sz w:val="22"/>
              <w:szCs w:val="22"/>
              <w:lang w:eastAsia="en-US"/>
            </w:rPr>
          </w:pPr>
        </w:p>
        <w:p w:rsidR="00061192" w:rsidRPr="005B6617"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3B44FD" w:rsidRPr="005B6617" w:rsidRDefault="003B44FD" w:rsidP="005B6617">
          <w:pPr>
            <w:spacing w:line="276" w:lineRule="auto"/>
            <w:jc w:val="both"/>
            <w:rPr>
              <w:rFonts w:ascii="Simplified Arabic" w:eastAsiaTheme="minorHAnsi" w:hAnsi="Simplified Arabic" w:cs="Simplified Arabic"/>
              <w:b/>
              <w:bCs/>
              <w:sz w:val="2"/>
              <w:szCs w:val="2"/>
              <w:rtl/>
              <w:lang w:val="en-US" w:eastAsia="en-US"/>
            </w:rPr>
          </w:pPr>
        </w:p>
        <w:p w:rsidR="00061192" w:rsidRPr="005B6617" w:rsidRDefault="00061192" w:rsidP="005B6617">
          <w:pPr>
            <w:jc w:val="center"/>
            <w:rPr>
              <w:rFonts w:ascii="Simplified Arabic" w:eastAsiaTheme="minorHAnsi" w:hAnsi="Simplified Arabic" w:cs="Simplified Arabic"/>
              <w:b/>
              <w:bCs/>
              <w:sz w:val="32"/>
              <w:szCs w:val="32"/>
              <w:rtl/>
              <w:lang w:val="en-US" w:eastAsia="en-US"/>
            </w:rPr>
          </w:pPr>
          <w:r w:rsidRPr="005B6617">
            <w:rPr>
              <w:rFonts w:ascii="Simplified Arabic" w:eastAsiaTheme="minorHAnsi" w:hAnsi="Simplified Arabic" w:cs="Simplified Arabic"/>
              <w:b/>
              <w:bCs/>
              <w:sz w:val="32"/>
              <w:szCs w:val="32"/>
              <w:rtl/>
              <w:lang w:val="en-US" w:eastAsia="en-US"/>
            </w:rPr>
            <w:t xml:space="preserve">محاضرات القيت على طلبة السنة الاولى </w:t>
          </w:r>
          <w:r w:rsidR="003B44FD" w:rsidRPr="005B6617">
            <w:rPr>
              <w:rFonts w:ascii="Simplified Arabic" w:eastAsiaTheme="minorHAnsi" w:hAnsi="Simplified Arabic" w:cs="Simplified Arabic"/>
              <w:b/>
              <w:bCs/>
              <w:sz w:val="32"/>
              <w:szCs w:val="32"/>
              <w:rtl/>
              <w:lang w:val="en-US" w:eastAsia="en-US"/>
            </w:rPr>
            <w:t>ليسانس – حقوق</w:t>
          </w:r>
        </w:p>
        <w:p w:rsidR="00061192" w:rsidRPr="005B6617"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061192" w:rsidRPr="005B6617"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061192" w:rsidRPr="005B6617"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3B44FD" w:rsidRDefault="003B44FD" w:rsidP="005B6617">
          <w:pPr>
            <w:bidi w:val="0"/>
            <w:spacing w:line="276" w:lineRule="auto"/>
            <w:jc w:val="both"/>
            <w:rPr>
              <w:rFonts w:ascii="Simplified Arabic" w:eastAsiaTheme="minorHAnsi" w:hAnsi="Simplified Arabic" w:cs="Simplified Arabic"/>
              <w:sz w:val="32"/>
              <w:szCs w:val="32"/>
              <w:rtl/>
              <w:lang w:val="en-US" w:eastAsia="en-US"/>
            </w:rPr>
          </w:pPr>
        </w:p>
        <w:p w:rsidR="0098166D" w:rsidRPr="005B6617" w:rsidRDefault="0098166D" w:rsidP="0098166D">
          <w:pPr>
            <w:bidi w:val="0"/>
            <w:spacing w:line="276" w:lineRule="auto"/>
            <w:jc w:val="both"/>
            <w:rPr>
              <w:rFonts w:ascii="Simplified Arabic" w:eastAsiaTheme="minorHAnsi" w:hAnsi="Simplified Arabic" w:cs="Simplified Arabic"/>
              <w:sz w:val="32"/>
              <w:szCs w:val="32"/>
              <w:rtl/>
              <w:lang w:val="en-US" w:eastAsia="en-US"/>
            </w:rPr>
          </w:pPr>
        </w:p>
        <w:p w:rsidR="003B44FD" w:rsidRPr="005B6617" w:rsidRDefault="003B44FD" w:rsidP="005B6617">
          <w:pPr>
            <w:bidi w:val="0"/>
            <w:spacing w:line="276" w:lineRule="auto"/>
            <w:jc w:val="both"/>
            <w:rPr>
              <w:rFonts w:ascii="Simplified Arabic" w:eastAsiaTheme="minorHAnsi" w:hAnsi="Simplified Arabic" w:cs="Simplified Arabic"/>
              <w:sz w:val="32"/>
              <w:szCs w:val="32"/>
              <w:rtl/>
              <w:lang w:val="en-US" w:eastAsia="en-US"/>
            </w:rPr>
          </w:pPr>
        </w:p>
        <w:p w:rsidR="00E90D3D" w:rsidRPr="005B6617" w:rsidRDefault="005B6617" w:rsidP="005B6617">
          <w:pPr>
            <w:shd w:val="clear" w:color="auto" w:fill="BFBFBF" w:themeFill="background1" w:themeFillShade="BF"/>
            <w:spacing w:line="276" w:lineRule="auto"/>
            <w:jc w:val="both"/>
            <w:rPr>
              <w:rFonts w:ascii="Simplified Arabic" w:eastAsiaTheme="minorHAnsi" w:hAnsi="Simplified Arabic" w:cs="Simplified Arabic"/>
              <w:b/>
              <w:bCs/>
              <w:sz w:val="32"/>
              <w:szCs w:val="32"/>
              <w:rtl/>
              <w:lang w:val="en-US" w:eastAsia="en-US"/>
            </w:rPr>
          </w:pPr>
          <w:r>
            <w:rPr>
              <w:rFonts w:ascii="Simplified Arabic" w:eastAsiaTheme="minorHAnsi" w:hAnsi="Simplified Arabic" w:cs="Simplified Arabic" w:hint="cs"/>
              <w:b/>
              <w:bCs/>
              <w:sz w:val="32"/>
              <w:szCs w:val="32"/>
              <w:rtl/>
              <w:lang w:val="en-US" w:eastAsia="en-US"/>
            </w:rPr>
            <w:t xml:space="preserve">                                                       </w:t>
          </w:r>
          <w:r w:rsidR="003B44FD" w:rsidRPr="005B6617">
            <w:rPr>
              <w:rFonts w:ascii="Simplified Arabic" w:eastAsiaTheme="minorHAnsi" w:hAnsi="Simplified Arabic" w:cs="Simplified Arabic"/>
              <w:b/>
              <w:bCs/>
              <w:sz w:val="32"/>
              <w:szCs w:val="32"/>
              <w:rtl/>
              <w:lang w:val="en-US" w:eastAsia="en-US"/>
            </w:rPr>
            <w:t xml:space="preserve">اعداد </w:t>
          </w:r>
          <w:r w:rsidR="006C1703" w:rsidRPr="005B6617">
            <w:rPr>
              <w:rFonts w:ascii="Simplified Arabic" w:eastAsiaTheme="minorHAnsi" w:hAnsi="Simplified Arabic" w:cs="Simplified Arabic"/>
              <w:b/>
              <w:bCs/>
              <w:sz w:val="32"/>
              <w:szCs w:val="32"/>
              <w:rtl/>
              <w:lang w:val="en-US" w:eastAsia="en-US"/>
            </w:rPr>
            <w:t>الأستاذ</w:t>
          </w:r>
          <w:r w:rsidR="003B44FD" w:rsidRPr="005B6617">
            <w:rPr>
              <w:rFonts w:ascii="Simplified Arabic" w:eastAsiaTheme="minorHAnsi" w:hAnsi="Simplified Arabic" w:cs="Simplified Arabic"/>
              <w:b/>
              <w:bCs/>
              <w:sz w:val="32"/>
              <w:szCs w:val="32"/>
              <w:rtl/>
              <w:lang w:val="en-US" w:eastAsia="en-US"/>
            </w:rPr>
            <w:t>: مرزوقي عبد الحليم</w:t>
          </w:r>
        </w:p>
      </w:sdtContent>
    </w:sdt>
    <w:p w:rsidR="00B0527E" w:rsidRDefault="00B0527E" w:rsidP="0085782B">
      <w:pPr>
        <w:spacing w:line="276" w:lineRule="auto"/>
        <w:jc w:val="center"/>
        <w:rPr>
          <w:rFonts w:ascii="Simplified Arabic" w:eastAsiaTheme="minorHAnsi" w:hAnsi="Simplified Arabic" w:cs="Simplified Arabic"/>
          <w:b/>
          <w:bCs/>
          <w:sz w:val="48"/>
          <w:szCs w:val="48"/>
          <w:rtl/>
          <w:lang w:val="en-US" w:eastAsia="en-US" w:bidi="ar-DZ"/>
        </w:rPr>
      </w:pPr>
    </w:p>
    <w:p w:rsidR="003E6A5D" w:rsidRDefault="0085782B" w:rsidP="0085782B">
      <w:pPr>
        <w:spacing w:line="276" w:lineRule="auto"/>
        <w:jc w:val="center"/>
        <w:rPr>
          <w:rFonts w:ascii="Simplified Arabic" w:eastAsiaTheme="minorHAnsi" w:hAnsi="Simplified Arabic" w:cs="Simplified Arabic"/>
          <w:b/>
          <w:bCs/>
          <w:sz w:val="32"/>
          <w:szCs w:val="32"/>
          <w:lang w:val="en-US" w:eastAsia="en-US"/>
        </w:rPr>
      </w:pPr>
      <w:r w:rsidRPr="0098166D">
        <w:rPr>
          <w:rFonts w:ascii="Simplified Arabic" w:eastAsiaTheme="minorHAnsi" w:hAnsi="Simplified Arabic" w:cs="Simplified Arabic"/>
          <w:b/>
          <w:bCs/>
          <w:sz w:val="32"/>
          <w:szCs w:val="32"/>
          <w:rtl/>
          <w:lang w:val="en-US" w:eastAsia="en-US"/>
        </w:rPr>
        <w:lastRenderedPageBreak/>
        <w:t xml:space="preserve"> </w:t>
      </w:r>
      <w:r w:rsidRPr="005B6617">
        <w:rPr>
          <w:rFonts w:ascii="Simplified Arabic" w:eastAsiaTheme="minorHAnsi" w:hAnsi="Simplified Arabic" w:cs="Simplified Arabic"/>
          <w:b/>
          <w:bCs/>
          <w:sz w:val="32"/>
          <w:szCs w:val="32"/>
          <w:rtl/>
          <w:lang w:val="en-US" w:eastAsia="en-US"/>
        </w:rPr>
        <w:t>التطور التاريخي للمجتمع الدولي</w:t>
      </w:r>
      <w:r>
        <w:rPr>
          <w:rFonts w:ascii="Simplified Arabic" w:eastAsiaTheme="minorHAnsi" w:hAnsi="Simplified Arabic" w:cs="Simplified Arabic" w:hint="cs"/>
          <w:b/>
          <w:bCs/>
          <w:sz w:val="32"/>
          <w:szCs w:val="32"/>
          <w:rtl/>
          <w:lang w:val="en-US" w:eastAsia="en-US"/>
        </w:rPr>
        <w:t>:</w:t>
      </w:r>
    </w:p>
    <w:p w:rsidR="0098166D" w:rsidRDefault="0085782B" w:rsidP="00B0527E">
      <w:pPr>
        <w:pStyle w:val="Paragraphedeliste"/>
        <w:spacing w:line="276" w:lineRule="auto"/>
        <w:ind w:left="282"/>
        <w:jc w:val="center"/>
        <w:rPr>
          <w:rFonts w:ascii="Simplified Arabic" w:eastAsiaTheme="minorHAnsi" w:hAnsi="Simplified Arabic" w:cs="Simplified Arabic"/>
          <w:b/>
          <w:bCs/>
          <w:sz w:val="32"/>
          <w:szCs w:val="32"/>
          <w:lang w:val="en-US" w:eastAsia="en-US" w:bidi="ar-DZ"/>
        </w:rPr>
      </w:pPr>
      <w:r w:rsidRPr="003E6A5D">
        <w:rPr>
          <w:rFonts w:ascii="Simplified Arabic" w:eastAsiaTheme="minorHAnsi" w:hAnsi="Simplified Arabic" w:cs="Simplified Arabic"/>
          <w:b/>
          <w:bCs/>
          <w:sz w:val="32"/>
          <w:szCs w:val="32"/>
          <w:rtl/>
          <w:lang w:val="en-US" w:eastAsia="en-US" w:bidi="ar-DZ"/>
        </w:rPr>
        <w:t>المجتمع الدولي خلال العصر الحديث</w:t>
      </w:r>
    </w:p>
    <w:p w:rsidR="003E6A5D" w:rsidRPr="003E6A5D" w:rsidRDefault="00D14103" w:rsidP="00D14103">
      <w:pPr>
        <w:pStyle w:val="Paragraphedeliste"/>
        <w:spacing w:line="276" w:lineRule="auto"/>
        <w:ind w:left="282"/>
        <w:rPr>
          <w:rFonts w:ascii="Simplified Arabic" w:eastAsiaTheme="minorHAnsi" w:hAnsi="Simplified Arabic" w:cs="Simplified Arabic"/>
          <w:b/>
          <w:bCs/>
          <w:sz w:val="32"/>
          <w:szCs w:val="32"/>
          <w:rtl/>
          <w:lang w:val="en-US" w:eastAsia="en-US" w:bidi="ar-DZ"/>
        </w:rPr>
      </w:pPr>
      <w:r>
        <w:rPr>
          <w:rFonts w:ascii="Simplified Arabic" w:eastAsiaTheme="minorHAnsi" w:hAnsi="Simplified Arabic" w:cs="Simplified Arabic" w:hint="cs"/>
          <w:sz w:val="28"/>
          <w:szCs w:val="28"/>
          <w:rtl/>
          <w:lang w:val="en-US" w:eastAsia="en-US" w:bidi="ar-DZ"/>
        </w:rPr>
        <w:tab/>
      </w:r>
      <w:r w:rsidRPr="00D14103">
        <w:rPr>
          <w:rFonts w:ascii="Simplified Arabic" w:eastAsiaTheme="minorHAnsi" w:hAnsi="Simplified Arabic" w:cs="Simplified Arabic" w:hint="cs"/>
          <w:sz w:val="28"/>
          <w:szCs w:val="28"/>
          <w:rtl/>
          <w:lang w:val="en-US" w:eastAsia="en-US" w:bidi="ar-DZ"/>
        </w:rPr>
        <w:t>يعتبر كل من مؤتمر فيينا 1815 وكذا عام 1914 حدثين هامين في تاريخ تشكيل المجتمع الدولي خلال العصر الحديث</w:t>
      </w:r>
      <w:r>
        <w:rPr>
          <w:rFonts w:ascii="Simplified Arabic" w:eastAsiaTheme="minorHAnsi" w:hAnsi="Simplified Arabic" w:cs="Simplified Arabic" w:hint="cs"/>
          <w:sz w:val="28"/>
          <w:szCs w:val="28"/>
          <w:rtl/>
          <w:lang w:val="en-US" w:eastAsia="en-US" w:bidi="ar-DZ"/>
        </w:rPr>
        <w:t>.</w:t>
      </w:r>
      <w:r>
        <w:rPr>
          <w:rFonts w:ascii="Simplified Arabic" w:eastAsiaTheme="minorHAnsi" w:hAnsi="Simplified Arabic" w:cs="Simplified Arabic" w:hint="cs"/>
          <w:b/>
          <w:bCs/>
          <w:sz w:val="32"/>
          <w:szCs w:val="32"/>
          <w:rtl/>
          <w:lang w:eastAsia="en-US" w:bidi="ar-DZ"/>
        </w:rPr>
        <w:t xml:space="preserve"> </w:t>
      </w:r>
    </w:p>
    <w:p w:rsidR="00E90D3D" w:rsidRPr="003E6A5D" w:rsidRDefault="00AF494F" w:rsidP="003E6A5D">
      <w:pPr>
        <w:pStyle w:val="Paragraphedeliste"/>
        <w:numPr>
          <w:ilvl w:val="0"/>
          <w:numId w:val="33"/>
        </w:numPr>
        <w:spacing w:line="276" w:lineRule="auto"/>
        <w:jc w:val="center"/>
        <w:rPr>
          <w:rFonts w:ascii="Simplified Arabic" w:eastAsiaTheme="minorHAnsi" w:hAnsi="Simplified Arabic" w:cs="Simplified Arabic"/>
          <w:b/>
          <w:bCs/>
          <w:sz w:val="32"/>
          <w:szCs w:val="32"/>
          <w:rtl/>
          <w:lang w:val="en-US" w:eastAsia="en-US" w:bidi="ar-DZ"/>
        </w:rPr>
      </w:pPr>
      <w:r w:rsidRPr="003E6A5D">
        <w:rPr>
          <w:rFonts w:ascii="Simplified Arabic" w:eastAsiaTheme="minorHAnsi" w:hAnsi="Simplified Arabic" w:cs="Simplified Arabic"/>
          <w:b/>
          <w:bCs/>
          <w:sz w:val="32"/>
          <w:szCs w:val="32"/>
          <w:rtl/>
          <w:lang w:val="en-US" w:eastAsia="en-US" w:bidi="ar-DZ"/>
        </w:rPr>
        <w:t xml:space="preserve">المجتمع الدولي بين </w:t>
      </w:r>
      <w:r w:rsidR="00680FEF" w:rsidRPr="003E6A5D">
        <w:rPr>
          <w:rFonts w:ascii="Simplified Arabic" w:eastAsiaTheme="minorHAnsi" w:hAnsi="Simplified Arabic" w:cs="Simplified Arabic"/>
          <w:b/>
          <w:bCs/>
          <w:sz w:val="32"/>
          <w:szCs w:val="32"/>
          <w:rtl/>
          <w:lang w:val="en-US" w:eastAsia="en-US" w:bidi="ar-DZ"/>
        </w:rPr>
        <w:t>(1815-1914)</w:t>
      </w:r>
    </w:p>
    <w:p w:rsidR="00D14103" w:rsidRPr="00BD4C56" w:rsidRDefault="00D14103" w:rsidP="00D14103">
      <w:pPr>
        <w:spacing w:line="276" w:lineRule="auto"/>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تميزت هذه المرحلة بعقد المؤتمرات واستعمال </w:t>
      </w:r>
      <w:r w:rsidRPr="00BD4C56">
        <w:rPr>
          <w:rFonts w:ascii="Simplified Arabic" w:eastAsiaTheme="minorHAnsi" w:hAnsi="Simplified Arabic" w:cs="Simplified Arabic" w:hint="cs"/>
          <w:sz w:val="28"/>
          <w:szCs w:val="28"/>
          <w:rtl/>
          <w:lang w:eastAsia="en-US" w:bidi="ar-DZ"/>
        </w:rPr>
        <w:t>ا</w:t>
      </w:r>
      <w:r w:rsidRPr="00BD4C56">
        <w:rPr>
          <w:rFonts w:ascii="Simplified Arabic" w:eastAsiaTheme="minorHAnsi" w:hAnsi="Simplified Arabic" w:cs="Simplified Arabic"/>
          <w:sz w:val="28"/>
          <w:szCs w:val="28"/>
          <w:rtl/>
          <w:lang w:val="en-US" w:eastAsia="en-US" w:bidi="ar-DZ"/>
        </w:rPr>
        <w:t>لمعاهدات،</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وتحرير القانون الدولي من الط</w:t>
      </w:r>
      <w:r w:rsidRPr="00BD4C56">
        <w:rPr>
          <w:rFonts w:ascii="Simplified Arabic" w:eastAsiaTheme="minorHAnsi" w:hAnsi="Simplified Arabic" w:cs="Simplified Arabic" w:hint="cs"/>
          <w:sz w:val="28"/>
          <w:szCs w:val="28"/>
          <w:rtl/>
          <w:lang w:val="en-US" w:eastAsia="en-US" w:bidi="ar-DZ"/>
        </w:rPr>
        <w:t>ا</w:t>
      </w:r>
      <w:r w:rsidRPr="00BD4C56">
        <w:rPr>
          <w:rFonts w:ascii="Simplified Arabic" w:eastAsiaTheme="minorHAnsi" w:hAnsi="Simplified Arabic" w:cs="Simplified Arabic"/>
          <w:sz w:val="28"/>
          <w:szCs w:val="28"/>
          <w:rtl/>
          <w:lang w:val="en-US" w:eastAsia="en-US" w:bidi="ar-DZ"/>
        </w:rPr>
        <w:t>بع الأوروبي مطلع القرن التاسع عشر</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عندما شمل المجتمع الدولي دولا غير أوروبية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كالولايات المتحدة الأمريكية</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 xml:space="preserve"> وفي منتصف نفس القرن تحرر من صفته المسيحية عندما انضم لميدان العلاقات الدولية كل من الدولة العثمانية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والصين واليابان.</w:t>
      </w:r>
    </w:p>
    <w:p w:rsidR="00D14103" w:rsidRPr="00BD4C56" w:rsidRDefault="00D14103" w:rsidP="00D14103">
      <w:pPr>
        <w:spacing w:line="276" w:lineRule="auto"/>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لقد انبثق عن مؤتمر "في</w:t>
      </w:r>
      <w:r w:rsidRPr="00BD4C56">
        <w:rPr>
          <w:rFonts w:ascii="Simplified Arabic" w:eastAsiaTheme="minorHAnsi" w:hAnsi="Simplified Arabic" w:cs="Simplified Arabic" w:hint="cs"/>
          <w:sz w:val="28"/>
          <w:szCs w:val="28"/>
          <w:rtl/>
          <w:lang w:val="en-US" w:eastAsia="en-US" w:bidi="ar-DZ"/>
        </w:rPr>
        <w:t>ي</w:t>
      </w:r>
      <w:r w:rsidRPr="00BD4C56">
        <w:rPr>
          <w:rFonts w:ascii="Simplified Arabic" w:eastAsiaTheme="minorHAnsi" w:hAnsi="Simplified Arabic" w:cs="Simplified Arabic"/>
          <w:sz w:val="28"/>
          <w:szCs w:val="28"/>
          <w:rtl/>
          <w:lang w:val="en-US" w:eastAsia="en-US" w:bidi="ar-DZ"/>
        </w:rPr>
        <w:t>نا" 1815 تحالفا أوروبي</w:t>
      </w:r>
      <w:r w:rsidRPr="00BD4C56">
        <w:rPr>
          <w:rFonts w:ascii="Simplified Arabic" w:eastAsiaTheme="minorHAnsi" w:hAnsi="Simplified Arabic" w:cs="Simplified Arabic" w:hint="cs"/>
          <w:sz w:val="28"/>
          <w:szCs w:val="28"/>
          <w:rtl/>
          <w:lang w:val="en-US" w:eastAsia="en-US" w:bidi="ar-DZ"/>
        </w:rPr>
        <w:t>ا</w:t>
      </w:r>
      <w:r w:rsidRPr="00BD4C56">
        <w:rPr>
          <w:rFonts w:ascii="Simplified Arabic" w:eastAsiaTheme="minorHAnsi" w:hAnsi="Simplified Arabic" w:cs="Simplified Arabic"/>
          <w:sz w:val="28"/>
          <w:szCs w:val="28"/>
          <w:rtl/>
          <w:lang w:val="en-US" w:eastAsia="en-US" w:bidi="ar-DZ"/>
        </w:rPr>
        <w:t xml:space="preserve"> لضمان الاستقرار السياسي في أوروبا</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خاصة بعد الحرب النابوليونية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وذلك بالمحافظة على الأنظمة الملكية القائمة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و</w:t>
      </w:r>
      <w:r w:rsidRPr="00BD4C56">
        <w:rPr>
          <w:rFonts w:ascii="Simplified Arabic" w:eastAsiaTheme="minorHAnsi" w:hAnsi="Simplified Arabic" w:cs="Simplified Arabic"/>
          <w:sz w:val="28"/>
          <w:szCs w:val="28"/>
          <w:rtl/>
          <w:lang w:val="en-US" w:eastAsia="en-US" w:bidi="ar-DZ"/>
        </w:rPr>
        <w:t xml:space="preserve">ردع الثورات الشعبية ضد </w:t>
      </w:r>
      <w:r w:rsidRPr="00BD4C56">
        <w:rPr>
          <w:rFonts w:ascii="Simplified Arabic" w:eastAsiaTheme="minorHAnsi" w:hAnsi="Simplified Arabic" w:cs="Simplified Arabic" w:hint="cs"/>
          <w:sz w:val="28"/>
          <w:szCs w:val="28"/>
          <w:rtl/>
          <w:lang w:val="en-US" w:eastAsia="en-US" w:bidi="ar-DZ"/>
        </w:rPr>
        <w:t xml:space="preserve">هذه </w:t>
      </w:r>
      <w:r w:rsidRPr="00BD4C56">
        <w:rPr>
          <w:rFonts w:ascii="Simplified Arabic" w:eastAsiaTheme="minorHAnsi" w:hAnsi="Simplified Arabic" w:cs="Simplified Arabic"/>
          <w:sz w:val="28"/>
          <w:szCs w:val="28"/>
          <w:rtl/>
          <w:lang w:val="en-US" w:eastAsia="en-US" w:bidi="ar-DZ"/>
        </w:rPr>
        <w:t>الأنظمة.</w:t>
      </w:r>
    </w:p>
    <w:p w:rsidR="00D14103" w:rsidRPr="00BD4C56" w:rsidRDefault="00D14103" w:rsidP="00D14103">
      <w:pPr>
        <w:spacing w:line="276" w:lineRule="auto"/>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كما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ن مؤتمر "ف</w:t>
      </w:r>
      <w:r w:rsidRPr="00BD4C56">
        <w:rPr>
          <w:rFonts w:ascii="Simplified Arabic" w:eastAsiaTheme="minorHAnsi" w:hAnsi="Simplified Arabic" w:cs="Simplified Arabic" w:hint="cs"/>
          <w:sz w:val="28"/>
          <w:szCs w:val="28"/>
          <w:rtl/>
          <w:lang w:val="en-US" w:eastAsia="en-US" w:bidi="ar-DZ"/>
        </w:rPr>
        <w:t>ي</w:t>
      </w:r>
      <w:r w:rsidRPr="00BD4C56">
        <w:rPr>
          <w:rFonts w:ascii="Simplified Arabic" w:eastAsiaTheme="minorHAnsi" w:hAnsi="Simplified Arabic" w:cs="Simplified Arabic"/>
          <w:sz w:val="28"/>
          <w:szCs w:val="28"/>
          <w:rtl/>
          <w:lang w:val="en-US" w:eastAsia="en-US" w:bidi="ar-DZ"/>
        </w:rPr>
        <w:t xml:space="preserve">ينا" كان يهدف إلى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عادة النظر في التوازن الدولي الأوروبي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الذي انهار بسبب الحروب النابوليونية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على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ساس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ن الاستقرار الاجتماعي يتوقف على السلم والنظام الدولي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اللذين يعتمدان بدورهما على نظام توازن القوى، و</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ن فكرة التوازن الدولي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ضحت بعد الحرب النابوليونية وفي مفهوم الدول الحليفة ضد فرنسا تعني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رجاع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سر المالكة إلى عروشها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وتقسيم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وروبا بشكل يتلاءم ورغبات الدول الكبرى، ويحافظ على توازن القوى</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ويحفظ السلام عن طريق المحافظة ع</w:t>
      </w:r>
      <w:r w:rsidRPr="00BD4C56">
        <w:rPr>
          <w:rFonts w:ascii="Simplified Arabic" w:eastAsiaTheme="minorHAnsi" w:hAnsi="Simplified Arabic" w:cs="Simplified Arabic" w:hint="cs"/>
          <w:sz w:val="28"/>
          <w:szCs w:val="28"/>
          <w:rtl/>
          <w:lang w:val="en-US" w:eastAsia="en-US" w:bidi="ar-DZ"/>
        </w:rPr>
        <w:t>ـ</w:t>
      </w:r>
      <w:r w:rsidRPr="00BD4C56">
        <w:rPr>
          <w:rFonts w:ascii="Simplified Arabic" w:eastAsiaTheme="minorHAnsi" w:hAnsi="Simplified Arabic" w:cs="Simplified Arabic"/>
          <w:sz w:val="28"/>
          <w:szCs w:val="28"/>
          <w:rtl/>
          <w:lang w:val="en-US" w:eastAsia="en-US" w:bidi="ar-DZ"/>
        </w:rPr>
        <w:t>لى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وضاع القائمة </w:t>
      </w:r>
      <w:r w:rsidRPr="00BD4C56">
        <w:rPr>
          <w:rStyle w:val="Appelnotedebasdep"/>
          <w:rFonts w:ascii="Simplified Arabic" w:eastAsiaTheme="minorHAnsi" w:hAnsi="Simplified Arabic" w:cs="Simplified Arabic"/>
          <w:sz w:val="28"/>
          <w:szCs w:val="28"/>
          <w:rtl/>
          <w:lang w:val="en-US" w:eastAsia="en-US" w:bidi="ar-DZ"/>
        </w:rPr>
        <w:footnoteReference w:customMarkFollows="1" w:id="1"/>
        <w:t>(</w:t>
      </w:r>
      <w:r w:rsidRPr="00BD4C56">
        <w:rPr>
          <w:rStyle w:val="Appelnotedebasdep"/>
          <w:rFonts w:ascii="Simplified Arabic" w:eastAsiaTheme="minorHAnsi" w:hAnsi="Simplified Arabic" w:cs="Simplified Arabic" w:hint="cs"/>
          <w:sz w:val="28"/>
          <w:szCs w:val="28"/>
          <w:rtl/>
          <w:lang w:val="en-US" w:eastAsia="en-US" w:bidi="ar-DZ"/>
        </w:rPr>
        <w:t>1</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وأهم قرارات مؤتمر فينا نلخصها في</w:t>
      </w:r>
      <w:r w:rsidRPr="00BD4C56">
        <w:rPr>
          <w:rStyle w:val="Appelnotedebasdep"/>
          <w:rFonts w:ascii="Simplified Arabic" w:eastAsiaTheme="minorHAnsi" w:hAnsi="Simplified Arabic" w:cs="Simplified Arabic"/>
          <w:sz w:val="28"/>
          <w:szCs w:val="28"/>
          <w:rtl/>
          <w:lang w:val="en-US" w:eastAsia="en-US" w:bidi="ar-DZ"/>
        </w:rPr>
        <w:footnoteReference w:customMarkFollows="1" w:id="2"/>
        <w:t>(</w:t>
      </w:r>
      <w:r w:rsidRPr="00BD4C56">
        <w:rPr>
          <w:rStyle w:val="Appelnotedebasdep"/>
          <w:rFonts w:ascii="Simplified Arabic" w:eastAsiaTheme="minorHAnsi" w:hAnsi="Simplified Arabic" w:cs="Simplified Arabic" w:hint="cs"/>
          <w:sz w:val="28"/>
          <w:szCs w:val="28"/>
          <w:rtl/>
          <w:lang w:val="en-US" w:eastAsia="en-US" w:bidi="ar-DZ"/>
        </w:rPr>
        <w:t>2</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w:t>
      </w:r>
    </w:p>
    <w:p w:rsidR="00D14103" w:rsidRPr="00BD4C56" w:rsidRDefault="00D14103" w:rsidP="00D14103">
      <w:pPr>
        <w:pStyle w:val="Paragraphedeliste"/>
        <w:numPr>
          <w:ilvl w:val="0"/>
          <w:numId w:val="15"/>
        </w:numPr>
        <w:spacing w:line="276" w:lineRule="auto"/>
        <w:ind w:left="423"/>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 xml:space="preserve">عادة تنظيم التوازن الأوروبي، وقد اختلفت وجهات النظر حول كيفية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عادة التوازن بين الجهة الفرنسية المنادية بالأخذ بمبدأ المشروعية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الذي يعني احترام الحق الشرعي للملك في السيادة على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قليمه ورعاياه،</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ووجهة نظر</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"بروسيا"</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 xml:space="preserve">المبنية على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ساس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ن المؤتمر ذو طابع سياسي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لذلك يجب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ن ينصب عمله على معالجة مبدأ التوازن السياسي ورغبات الدول المشاركة،</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وقد تبنى المؤتمر في الأخير التوجه الفرنسي.</w:t>
      </w:r>
    </w:p>
    <w:p w:rsidR="00D14103" w:rsidRPr="00BD4C56" w:rsidRDefault="00D14103" w:rsidP="00D14103">
      <w:pPr>
        <w:pStyle w:val="Paragraphedeliste"/>
        <w:numPr>
          <w:ilvl w:val="0"/>
          <w:numId w:val="15"/>
        </w:numPr>
        <w:spacing w:line="276" w:lineRule="auto"/>
        <w:ind w:left="423"/>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lastRenderedPageBreak/>
        <w:t>اقرار مبدأ التدخل قصد القضاء على الحركات الثورية "الشعبية"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والذي نجم عنه زوال مبدأ الاستقلال والمساواة بين الدول في السيادة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وعليه تم تشكيل ما سمي بالحلف المقدس بين كل من "روسيا، النمسا، بروسيا، بريطانيا" ثم انضمت اسبانيا 1820،</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 xml:space="preserve">وايطاليا 1821 </w:t>
      </w:r>
      <w:r w:rsidRPr="00BD4C56">
        <w:rPr>
          <w:rStyle w:val="Appelnotedebasdep"/>
          <w:rFonts w:ascii="Simplified Arabic" w:eastAsiaTheme="minorHAnsi" w:hAnsi="Simplified Arabic" w:cs="Simplified Arabic"/>
          <w:sz w:val="28"/>
          <w:szCs w:val="28"/>
          <w:rtl/>
          <w:lang w:val="en-US" w:eastAsia="en-US" w:bidi="ar-DZ"/>
        </w:rPr>
        <w:footnoteReference w:customMarkFollows="1" w:id="3"/>
        <w:t>(</w:t>
      </w:r>
      <w:r w:rsidRPr="00BD4C56">
        <w:rPr>
          <w:rStyle w:val="Appelnotedebasdep"/>
          <w:rFonts w:ascii="Simplified Arabic" w:eastAsiaTheme="minorHAnsi" w:hAnsi="Simplified Arabic" w:cs="Simplified Arabic" w:hint="cs"/>
          <w:sz w:val="28"/>
          <w:szCs w:val="28"/>
          <w:rtl/>
          <w:lang w:val="en-US" w:eastAsia="en-US" w:bidi="ar-DZ"/>
        </w:rPr>
        <w:t>3</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w:t>
      </w:r>
      <w:r w:rsidRPr="00BD4C56">
        <w:rPr>
          <w:rFonts w:ascii="Simplified Arabic" w:eastAsiaTheme="minorHAnsi" w:hAnsi="Simplified Arabic" w:cs="Simplified Arabic" w:hint="cs"/>
          <w:sz w:val="28"/>
          <w:szCs w:val="28"/>
          <w:rtl/>
          <w:lang w:val="en-US" w:eastAsia="en-US" w:bidi="ar-DZ"/>
        </w:rPr>
        <w:t xml:space="preserve">فرنسا 1818، وتركيا </w:t>
      </w:r>
      <w:r w:rsidRPr="00BD4C56">
        <w:rPr>
          <w:rStyle w:val="Appelnotedebasdep"/>
          <w:rFonts w:ascii="Simplified Arabic" w:eastAsiaTheme="minorHAnsi" w:hAnsi="Simplified Arabic" w:cs="Simplified Arabic"/>
          <w:sz w:val="28"/>
          <w:szCs w:val="28"/>
          <w:rtl/>
          <w:lang w:val="en-US" w:eastAsia="en-US" w:bidi="ar-DZ"/>
        </w:rPr>
        <w:footnoteReference w:customMarkFollows="1" w:id="4"/>
        <w:t>(4)</w:t>
      </w:r>
      <w:r w:rsidRPr="00BD4C56">
        <w:rPr>
          <w:rFonts w:ascii="Simplified Arabic" w:eastAsiaTheme="minorHAnsi" w:hAnsi="Simplified Arabic" w:cs="Simplified Arabic" w:hint="cs"/>
          <w:sz w:val="28"/>
          <w:szCs w:val="28"/>
          <w:rtl/>
          <w:lang w:val="en-US" w:eastAsia="en-US" w:bidi="ar-DZ"/>
        </w:rPr>
        <w:t>1856،</w:t>
      </w:r>
      <w:r w:rsidRPr="00BD4C56">
        <w:rPr>
          <w:rFonts w:ascii="Simplified Arabic" w:eastAsiaTheme="minorHAnsi" w:hAnsi="Simplified Arabic" w:cs="Simplified Arabic"/>
          <w:sz w:val="28"/>
          <w:szCs w:val="28"/>
          <w:rtl/>
          <w:lang w:val="en-US" w:eastAsia="en-US" w:bidi="ar-DZ"/>
        </w:rPr>
        <w:t xml:space="preserve"> لكن انهار هذا الحلف</w:t>
      </w:r>
      <w:r w:rsidRPr="00BD4C56">
        <w:rPr>
          <w:rFonts w:ascii="Simplified Arabic" w:eastAsiaTheme="minorHAnsi" w:hAnsi="Simplified Arabic" w:cs="Simplified Arabic" w:hint="cs"/>
          <w:sz w:val="28"/>
          <w:szCs w:val="28"/>
          <w:rtl/>
          <w:lang w:val="en-US" w:eastAsia="en-US" w:bidi="ar-DZ"/>
        </w:rPr>
        <w:t xml:space="preserve"> بعد</w:t>
      </w:r>
      <w:r w:rsidRPr="00BD4C56">
        <w:rPr>
          <w:rFonts w:ascii="Simplified Arabic" w:eastAsiaTheme="minorHAnsi" w:hAnsi="Simplified Arabic" w:cs="Simplified Arabic"/>
          <w:sz w:val="28"/>
          <w:szCs w:val="28"/>
          <w:rtl/>
          <w:lang w:val="en-US" w:eastAsia="en-US" w:bidi="ar-DZ"/>
        </w:rPr>
        <w:t xml:space="preserve"> رفضه من قبل" و م أ"</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واعتباره يمثل خطرا على سلامة امريكا الجنوبية الحديثة الاستقلال،</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دى هذا الانهيار إلى انتشار الأفكار التحررية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ومبدأ القوميات.</w:t>
      </w:r>
    </w:p>
    <w:p w:rsidR="00D14103" w:rsidRPr="00BD4C56" w:rsidRDefault="00D14103" w:rsidP="00D14103">
      <w:pPr>
        <w:pStyle w:val="Paragraphedeliste"/>
        <w:numPr>
          <w:ilvl w:val="0"/>
          <w:numId w:val="15"/>
        </w:numPr>
        <w:spacing w:line="276" w:lineRule="auto"/>
        <w:ind w:left="423"/>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اقرار بعض المبادئ القانونية الدولية مثل تحديد وضعية خاصة بالمبعوثين الديبلوماسيين</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وتنظيم الملاحة في الأنهار الدولية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ووضع سويسرا في الحياد الدائم،</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بالإضافة إلى تحريم تجارة الرقيق</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كما تميزت هذه الفترة بالإضافة لعقد المؤتمرات بإنشاء بعض الاتحادات الدولية الإدارية مثل الاتحاد الدولي للمواصلات السلكية واللاسلكية 1865، يهتم بوسائل الاتصال الدولي،</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كذلك اتحاد البريد العالمي 1874</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ب</w:t>
      </w:r>
      <w:r w:rsidRPr="00BD4C56">
        <w:rPr>
          <w:rFonts w:ascii="Simplified Arabic" w:eastAsiaTheme="minorHAnsi" w:hAnsi="Simplified Arabic" w:cs="Simplified Arabic"/>
          <w:sz w:val="28"/>
          <w:szCs w:val="28"/>
          <w:rtl/>
          <w:lang w:val="en-US" w:eastAsia="en-US" w:bidi="ar-DZ"/>
        </w:rPr>
        <w:t>هدف إلزام الدول باحترام قواعد البريد الدولية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نشاء مكتب دولي للبريد</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نشاء الاتحاد الدولي للنقل بالسكك الحديدي</w:t>
      </w:r>
      <w:r w:rsidRPr="00BD4C56">
        <w:rPr>
          <w:rFonts w:ascii="Simplified Arabic" w:eastAsiaTheme="minorHAnsi" w:hAnsi="Simplified Arabic" w:cs="Simplified Arabic" w:hint="cs"/>
          <w:sz w:val="28"/>
          <w:szCs w:val="28"/>
          <w:rtl/>
          <w:lang w:val="en-US" w:eastAsia="en-US" w:bidi="ar-DZ"/>
        </w:rPr>
        <w:t>ة سنة</w:t>
      </w:r>
      <w:r w:rsidRPr="00BD4C56">
        <w:rPr>
          <w:rFonts w:ascii="Simplified Arabic" w:eastAsiaTheme="minorHAnsi" w:hAnsi="Simplified Arabic" w:cs="Simplified Arabic"/>
          <w:sz w:val="28"/>
          <w:szCs w:val="28"/>
          <w:rtl/>
          <w:lang w:val="en-US" w:eastAsia="en-US" w:bidi="ar-DZ"/>
        </w:rPr>
        <w:t xml:space="preserve"> 1892</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 xml:space="preserve">من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هدافه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قرار مبدأ النقل الإلزامي للبضائع بين الدول.</w:t>
      </w:r>
    </w:p>
    <w:p w:rsidR="00D14103" w:rsidRPr="00BD4C56" w:rsidRDefault="00D14103" w:rsidP="00D14103">
      <w:pPr>
        <w:pStyle w:val="Paragraphedeliste"/>
        <w:numPr>
          <w:ilvl w:val="0"/>
          <w:numId w:val="15"/>
        </w:numPr>
        <w:spacing w:line="276" w:lineRule="auto"/>
        <w:ind w:left="423"/>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اتسع خلال هذه الفترة استعمال المعاهدات الدولية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حيث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صبحت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سلوبا قانونيا تتجه نحوه مختلف الدول في معاملاتها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مما ساعد على خلق مجتمع دولي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كثر تنظيما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واستقرارا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على سبيل المثال معاهدة باريس</w:t>
      </w:r>
      <w:r w:rsidRPr="00BD4C56">
        <w:rPr>
          <w:rFonts w:ascii="Simplified Arabic" w:eastAsiaTheme="minorHAnsi" w:hAnsi="Simplified Arabic" w:cs="Simplified Arabic" w:hint="cs"/>
          <w:sz w:val="28"/>
          <w:szCs w:val="28"/>
          <w:rtl/>
          <w:lang w:val="en-US" w:eastAsia="en-US" w:bidi="ar-DZ"/>
        </w:rPr>
        <w:t xml:space="preserve"> سنة </w:t>
      </w:r>
      <w:r w:rsidRPr="00BD4C56">
        <w:rPr>
          <w:rFonts w:ascii="Simplified Arabic" w:eastAsiaTheme="minorHAnsi" w:hAnsi="Simplified Arabic" w:cs="Simplified Arabic"/>
          <w:sz w:val="28"/>
          <w:szCs w:val="28"/>
          <w:rtl/>
          <w:lang w:val="en-US" w:eastAsia="en-US" w:bidi="ar-DZ"/>
        </w:rPr>
        <w:t>1856</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بشأن قانون البحار،</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اتفاقية جنيف بشأن اسرى الحروب1864،</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واتفاقية بروسل1890 المتعلقة بحضر تجارة الرقيق،</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معاهدة لاهاي 1899 المتعلقة بإنشاء محكمة دائمة للتحكيم ومعاهدة "لاهاي" 1907</w:t>
      </w:r>
      <w:r w:rsidRPr="00BD4C56">
        <w:rPr>
          <w:rFonts w:ascii="Simplified Arabic" w:eastAsiaTheme="minorHAnsi" w:hAnsi="Simplified Arabic" w:cs="Simplified Arabic" w:hint="cs"/>
          <w:sz w:val="28"/>
          <w:szCs w:val="28"/>
          <w:rtl/>
          <w:lang w:val="en-US" w:eastAsia="en-US" w:bidi="ar-DZ"/>
        </w:rPr>
        <w:t xml:space="preserve"> لإقامة</w:t>
      </w:r>
      <w:r w:rsidRPr="00BD4C56">
        <w:rPr>
          <w:rFonts w:ascii="Simplified Arabic" w:eastAsiaTheme="minorHAnsi" w:hAnsi="Simplified Arabic" w:cs="Simplified Arabic"/>
          <w:sz w:val="28"/>
          <w:szCs w:val="28"/>
          <w:rtl/>
          <w:lang w:val="en-US" w:eastAsia="en-US" w:bidi="ar-DZ"/>
        </w:rPr>
        <w:t xml:space="preserve"> محكمة دولية </w:t>
      </w:r>
      <w:r w:rsidRPr="00BD4C56">
        <w:rPr>
          <w:rStyle w:val="Appelnotedebasdep"/>
          <w:rFonts w:ascii="Simplified Arabic" w:eastAsiaTheme="minorHAnsi" w:hAnsi="Simplified Arabic" w:cs="Simplified Arabic"/>
          <w:sz w:val="28"/>
          <w:szCs w:val="28"/>
          <w:rtl/>
          <w:lang w:val="en-US" w:eastAsia="en-US" w:bidi="ar-DZ"/>
        </w:rPr>
        <w:footnoteReference w:customMarkFollows="1" w:id="5"/>
        <w:t>(</w:t>
      </w:r>
      <w:r w:rsidRPr="00BD4C56">
        <w:rPr>
          <w:rStyle w:val="Appelnotedebasdep"/>
          <w:rFonts w:ascii="Simplified Arabic" w:eastAsiaTheme="minorHAnsi" w:hAnsi="Simplified Arabic" w:cs="Simplified Arabic" w:hint="cs"/>
          <w:sz w:val="28"/>
          <w:szCs w:val="28"/>
          <w:rtl/>
          <w:lang w:val="en-US" w:eastAsia="en-US" w:bidi="ar-DZ"/>
        </w:rPr>
        <w:t>1</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w:t>
      </w:r>
    </w:p>
    <w:p w:rsidR="00D14103" w:rsidRPr="00BD4C56" w:rsidRDefault="00D14103" w:rsidP="00D14103">
      <w:pPr>
        <w:spacing w:line="276" w:lineRule="auto"/>
        <w:jc w:val="center"/>
        <w:rPr>
          <w:rFonts w:ascii="Simplified Arabic" w:eastAsiaTheme="minorHAnsi" w:hAnsi="Simplified Arabic" w:cs="Simplified Arabic"/>
          <w:b/>
          <w:bCs/>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المبحث الثالث</w:t>
      </w:r>
    </w:p>
    <w:p w:rsidR="00D14103" w:rsidRPr="00BD4C56" w:rsidRDefault="00D14103" w:rsidP="00D14103">
      <w:pPr>
        <w:spacing w:line="276" w:lineRule="auto"/>
        <w:jc w:val="center"/>
        <w:rPr>
          <w:rFonts w:ascii="Simplified Arabic" w:eastAsiaTheme="minorHAnsi" w:hAnsi="Simplified Arabic" w:cs="Simplified Arabic"/>
          <w:b/>
          <w:bCs/>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المجتمع الدولي بين (1914-</w:t>
      </w:r>
      <w:r w:rsidRPr="00BD4C56">
        <w:rPr>
          <w:rFonts w:ascii="Simplified Arabic" w:eastAsiaTheme="minorHAnsi" w:hAnsi="Simplified Arabic" w:cs="Simplified Arabic"/>
          <w:b/>
          <w:bCs/>
          <w:sz w:val="28"/>
          <w:szCs w:val="28"/>
          <w:lang w:val="en-US" w:eastAsia="en-US" w:bidi="ar-DZ"/>
        </w:rPr>
        <w:t xml:space="preserve"> </w:t>
      </w:r>
      <w:r w:rsidRPr="00BD4C56">
        <w:rPr>
          <w:rFonts w:ascii="Simplified Arabic" w:eastAsiaTheme="minorHAnsi" w:hAnsi="Simplified Arabic" w:cs="Simplified Arabic"/>
          <w:b/>
          <w:bCs/>
          <w:sz w:val="28"/>
          <w:szCs w:val="28"/>
          <w:rtl/>
          <w:lang w:val="en-US" w:eastAsia="en-US" w:bidi="ar-DZ"/>
        </w:rPr>
        <w:t>1990)</w:t>
      </w:r>
    </w:p>
    <w:p w:rsidR="00D14103" w:rsidRPr="00BD4C56" w:rsidRDefault="00D14103" w:rsidP="00D14103">
      <w:pPr>
        <w:spacing w:line="276" w:lineRule="auto"/>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تميزت هذه المرحلة </w:t>
      </w:r>
      <w:r w:rsidRPr="00BD4C56">
        <w:rPr>
          <w:rFonts w:ascii="Simplified Arabic" w:eastAsiaTheme="minorHAnsi" w:hAnsi="Simplified Arabic" w:cs="Simplified Arabic" w:hint="cs"/>
          <w:sz w:val="28"/>
          <w:szCs w:val="28"/>
          <w:rtl/>
          <w:lang w:val="en-US" w:eastAsia="en-US" w:bidi="ar-DZ"/>
        </w:rPr>
        <w:t xml:space="preserve">( بين اندلاع الحرب العالمية الأولى، وسقوط الاتحاد السوفياتي) </w:t>
      </w:r>
      <w:r w:rsidRPr="00BD4C56">
        <w:rPr>
          <w:rFonts w:ascii="Simplified Arabic" w:eastAsiaTheme="minorHAnsi" w:hAnsi="Simplified Arabic" w:cs="Simplified Arabic"/>
          <w:sz w:val="28"/>
          <w:szCs w:val="28"/>
          <w:rtl/>
          <w:lang w:val="en-US" w:eastAsia="en-US" w:bidi="ar-DZ"/>
        </w:rPr>
        <w:t>بظهور المنظمات الدولية كأشخاص جديدة في المجتمع الدولي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وحدوث تغيرات هامة على الساحة الدولية</w:t>
      </w:r>
      <w:r w:rsidRPr="00BD4C56">
        <w:rPr>
          <w:rFonts w:ascii="Simplified Arabic" w:eastAsiaTheme="minorHAnsi" w:hAnsi="Simplified Arabic" w:cs="Simplified Arabic" w:hint="cs"/>
          <w:sz w:val="28"/>
          <w:szCs w:val="28"/>
          <w:rtl/>
          <w:lang w:val="en-US" w:eastAsia="en-US" w:bidi="ar-DZ"/>
        </w:rPr>
        <w:t xml:space="preserve"> بعد الحربين العالميتين،</w:t>
      </w:r>
      <w:r w:rsidRPr="00BD4C56">
        <w:rPr>
          <w:rFonts w:ascii="Simplified Arabic" w:eastAsiaTheme="minorHAnsi" w:hAnsi="Simplified Arabic" w:cs="Simplified Arabic"/>
          <w:sz w:val="28"/>
          <w:szCs w:val="28"/>
          <w:rtl/>
          <w:lang w:val="en-US" w:eastAsia="en-US" w:bidi="ar-DZ"/>
        </w:rPr>
        <w:t xml:space="preserve"> اثرت في تطور المجتمع الدولي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ومنه في قواعد القانون الدولي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ويمكن </w:t>
      </w:r>
      <w:r w:rsidRPr="00BD4C56">
        <w:rPr>
          <w:rFonts w:ascii="Simplified Arabic" w:eastAsiaTheme="minorHAnsi" w:hAnsi="Simplified Arabic" w:cs="Simplified Arabic" w:hint="cs"/>
          <w:sz w:val="28"/>
          <w:szCs w:val="28"/>
          <w:rtl/>
          <w:lang w:val="en-US" w:eastAsia="en-US" w:bidi="ar-DZ"/>
        </w:rPr>
        <w:t>ذكر بعضها</w:t>
      </w:r>
      <w:r w:rsidRPr="00BD4C56">
        <w:rPr>
          <w:rFonts w:ascii="Simplified Arabic" w:eastAsiaTheme="minorHAnsi" w:hAnsi="Simplified Arabic" w:cs="Simplified Arabic"/>
          <w:sz w:val="28"/>
          <w:szCs w:val="28"/>
          <w:rtl/>
          <w:lang w:val="en-US" w:eastAsia="en-US" w:bidi="ar-DZ"/>
        </w:rPr>
        <w:t xml:space="preserve"> في</w:t>
      </w:r>
      <w:r w:rsidRPr="00BD4C56">
        <w:rPr>
          <w:rFonts w:ascii="Simplified Arabic" w:eastAsiaTheme="minorHAnsi" w:hAnsi="Simplified Arabic" w:cs="Simplified Arabic" w:hint="cs"/>
          <w:sz w:val="28"/>
          <w:szCs w:val="28"/>
          <w:rtl/>
          <w:lang w:val="en-US" w:eastAsia="en-US" w:bidi="ar-DZ"/>
        </w:rPr>
        <w:t>ما يلي</w:t>
      </w:r>
      <w:r w:rsidRPr="00BD4C56">
        <w:rPr>
          <w:rStyle w:val="Appelnotedebasdep"/>
          <w:rFonts w:ascii="Simplified Arabic" w:eastAsiaTheme="minorHAnsi" w:hAnsi="Simplified Arabic" w:cs="Simplified Arabic"/>
          <w:sz w:val="28"/>
          <w:szCs w:val="28"/>
          <w:rtl/>
          <w:lang w:val="en-US" w:eastAsia="en-US" w:bidi="ar-DZ"/>
        </w:rPr>
        <w:footnoteReference w:customMarkFollows="1" w:id="6"/>
        <w:t>(</w:t>
      </w:r>
      <w:r w:rsidRPr="00BD4C56">
        <w:rPr>
          <w:rStyle w:val="Appelnotedebasdep"/>
          <w:rFonts w:ascii="Simplified Arabic" w:eastAsiaTheme="minorHAnsi" w:hAnsi="Simplified Arabic" w:cs="Simplified Arabic" w:hint="cs"/>
          <w:sz w:val="28"/>
          <w:szCs w:val="28"/>
          <w:rtl/>
          <w:lang w:val="en-US" w:eastAsia="en-US" w:bidi="ar-DZ"/>
        </w:rPr>
        <w:t>2</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w:t>
      </w:r>
    </w:p>
    <w:p w:rsidR="00D14103" w:rsidRPr="00BD4C56" w:rsidRDefault="00D14103" w:rsidP="00D14103">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lastRenderedPageBreak/>
        <w:t>- تبلور ظاهرة التنظيم الدولي من خلال تسجيل عدة معاهدات واتفاقيات</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هدفها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رساء وتطوير التعاون الدولي.</w:t>
      </w:r>
    </w:p>
    <w:p w:rsidR="00D14103" w:rsidRPr="00BD4C56" w:rsidRDefault="00D14103" w:rsidP="00D14103">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ظهور شركات متعددة الجنسيات.</w:t>
      </w:r>
    </w:p>
    <w:p w:rsidR="00D14103" w:rsidRPr="00BD4C56" w:rsidRDefault="00D14103" w:rsidP="00D14103">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ظهور عصبة الأمم بعد الحرب العالمية الأولى</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لحفظ السلم</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وتنظيم العلاقات الدولية</w:t>
      </w:r>
      <w:r w:rsidRPr="00BD4C56">
        <w:rPr>
          <w:rFonts w:ascii="Simplified Arabic" w:eastAsiaTheme="minorHAnsi" w:hAnsi="Simplified Arabic" w:cs="Simplified Arabic" w:hint="cs"/>
          <w:sz w:val="28"/>
          <w:szCs w:val="28"/>
          <w:rtl/>
          <w:lang w:val="en-US" w:eastAsia="en-US" w:bidi="ar-DZ"/>
        </w:rPr>
        <w:t>.</w:t>
      </w:r>
    </w:p>
    <w:p w:rsidR="00D14103" w:rsidRPr="00BD4C56" w:rsidRDefault="00D14103" w:rsidP="00D14103">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ظهور هيئة الأمم المتحدة الأمريكية بعد الحرب العالمية الثانية</w:t>
      </w:r>
      <w:r w:rsidRPr="00BD4C56">
        <w:rPr>
          <w:rFonts w:ascii="Simplified Arabic" w:eastAsiaTheme="minorHAnsi" w:hAnsi="Simplified Arabic" w:cs="Simplified Arabic" w:hint="cs"/>
          <w:sz w:val="28"/>
          <w:szCs w:val="28"/>
          <w:rtl/>
          <w:lang w:val="en-US" w:eastAsia="en-US" w:bidi="ar-DZ"/>
        </w:rPr>
        <w:t>، في محاولة جديدة لحفظ السلم الدولي، وتنظيم جديد للعلاقات الدولية في شكل جديد مختلف عن أسلوب عصبة الامم.</w:t>
      </w:r>
    </w:p>
    <w:p w:rsidR="00D14103" w:rsidRPr="00BD4C56" w:rsidRDefault="00D14103" w:rsidP="00D14103">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بروز دول جديدة بفعل خسائر النظام الاستعماري بفعل حركات التحرر</w:t>
      </w:r>
      <w:r w:rsidRPr="00BD4C56">
        <w:rPr>
          <w:rFonts w:ascii="Simplified Arabic" w:eastAsiaTheme="minorHAnsi" w:hAnsi="Simplified Arabic" w:cs="Simplified Arabic" w:hint="cs"/>
          <w:sz w:val="28"/>
          <w:szCs w:val="28"/>
          <w:rtl/>
          <w:lang w:val="en-US" w:eastAsia="en-US" w:bidi="ar-DZ"/>
        </w:rPr>
        <w:t>، وت</w:t>
      </w:r>
      <w:r w:rsidRPr="00BD4C56">
        <w:rPr>
          <w:rFonts w:ascii="Simplified Arabic" w:eastAsiaTheme="minorHAnsi" w:hAnsi="Simplified Arabic" w:cs="Simplified Arabic"/>
          <w:sz w:val="28"/>
          <w:szCs w:val="28"/>
          <w:rtl/>
          <w:lang w:val="en-US" w:eastAsia="en-US" w:bidi="ar-DZ"/>
        </w:rPr>
        <w:t>كتل الدول الحديثة الاستقلال للدفاع عن مصالحها</w:t>
      </w:r>
      <w:r w:rsidRPr="00BD4C56">
        <w:rPr>
          <w:rFonts w:ascii="Simplified Arabic" w:eastAsiaTheme="minorHAnsi" w:hAnsi="Simplified Arabic" w:cs="Simplified Arabic" w:hint="cs"/>
          <w:sz w:val="28"/>
          <w:szCs w:val="28"/>
          <w:rtl/>
          <w:lang w:val="en-US" w:eastAsia="en-US" w:bidi="ar-DZ"/>
        </w:rPr>
        <w:t>، مع اتخاذ موقف عدم الانحياز في ظل الحرب الباردة، والتي سيطرت على الاستقطابات الدولية.</w:t>
      </w:r>
    </w:p>
    <w:p w:rsidR="00D14103" w:rsidRPr="00BD4C56" w:rsidRDefault="00D14103" w:rsidP="00D14103">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 بروز ظاهرة الوعي القومي في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وروبا الشرقية بعد سقوط الاتحاد السوفياتي</w:t>
      </w:r>
      <w:r w:rsidRPr="00BD4C56">
        <w:rPr>
          <w:rFonts w:ascii="Simplified Arabic" w:eastAsiaTheme="minorHAnsi" w:hAnsi="Simplified Arabic" w:cs="Simplified Arabic" w:hint="cs"/>
          <w:sz w:val="28"/>
          <w:szCs w:val="28"/>
          <w:rtl/>
          <w:lang w:val="en-US" w:eastAsia="en-US" w:bidi="ar-DZ"/>
        </w:rPr>
        <w:t>، وظهور عوامل التفكك في هذا الاتحاد.</w:t>
      </w:r>
    </w:p>
    <w:p w:rsidR="00D14103" w:rsidRPr="00BD4C56" w:rsidRDefault="00D14103" w:rsidP="00D14103">
      <w:pPr>
        <w:spacing w:line="276" w:lineRule="auto"/>
        <w:jc w:val="both"/>
        <w:rPr>
          <w:rFonts w:ascii="Simplified Arabic" w:eastAsiaTheme="minorHAnsi" w:hAnsi="Simplified Arabic" w:cs="Simplified Arabic"/>
          <w:sz w:val="28"/>
          <w:szCs w:val="28"/>
          <w:rtl/>
          <w:lang w:eastAsia="en-US" w:bidi="ar-DZ"/>
        </w:rPr>
      </w:pPr>
      <w:r w:rsidRPr="00BD4C56">
        <w:rPr>
          <w:rFonts w:ascii="Simplified Arabic" w:eastAsiaTheme="minorHAnsi" w:hAnsi="Simplified Arabic" w:cs="Simplified Arabic"/>
          <w:sz w:val="28"/>
          <w:szCs w:val="28"/>
          <w:rtl/>
          <w:lang w:val="en-US" w:eastAsia="en-US" w:bidi="ar-DZ"/>
        </w:rPr>
        <w:t xml:space="preserve">- عودة بعض الدول للاتحاد </w:t>
      </w:r>
      <w:r w:rsidRPr="00BD4C56">
        <w:rPr>
          <w:rFonts w:ascii="Simplified Arabic" w:eastAsiaTheme="minorHAnsi" w:hAnsi="Simplified Arabic" w:cs="Simplified Arabic" w:hint="cs"/>
          <w:sz w:val="28"/>
          <w:szCs w:val="28"/>
          <w:rtl/>
          <w:lang w:val="en-US" w:eastAsia="en-US" w:bidi="ar-DZ"/>
        </w:rPr>
        <w:t>ك</w:t>
      </w:r>
      <w:r w:rsidRPr="00BD4C56">
        <w:rPr>
          <w:rFonts w:ascii="Simplified Arabic" w:eastAsiaTheme="minorHAnsi" w:hAnsi="Simplified Arabic" w:cs="Simplified Arabic"/>
          <w:sz w:val="28"/>
          <w:szCs w:val="28"/>
          <w:rtl/>
          <w:lang w:val="en-US" w:eastAsia="en-US" w:bidi="ar-DZ"/>
        </w:rPr>
        <w:t>الألمانيتين واليمنيتين</w:t>
      </w:r>
      <w:r w:rsidRPr="00BD4C56">
        <w:rPr>
          <w:rFonts w:ascii="Simplified Arabic" w:eastAsiaTheme="minorHAnsi" w:hAnsi="Simplified Arabic" w:cs="Simplified Arabic"/>
          <w:sz w:val="28"/>
          <w:szCs w:val="28"/>
          <w:rtl/>
          <w:lang w:eastAsia="en-US" w:bidi="ar-DZ"/>
        </w:rPr>
        <w:t>.</w:t>
      </w:r>
    </w:p>
    <w:p w:rsidR="00D14103" w:rsidRPr="00BD4C56" w:rsidRDefault="00D14103" w:rsidP="00D14103">
      <w:pPr>
        <w:spacing w:line="276" w:lineRule="auto"/>
        <w:jc w:val="both"/>
        <w:rPr>
          <w:rFonts w:ascii="Simplified Arabic" w:eastAsiaTheme="minorHAnsi" w:hAnsi="Simplified Arabic" w:cs="Simplified Arabic"/>
          <w:sz w:val="28"/>
          <w:szCs w:val="28"/>
          <w:rtl/>
          <w:lang w:eastAsia="en-US" w:bidi="ar-DZ"/>
        </w:rPr>
      </w:pPr>
      <w:r w:rsidRPr="00BD4C56">
        <w:rPr>
          <w:rFonts w:ascii="Simplified Arabic" w:eastAsiaTheme="minorHAnsi" w:hAnsi="Simplified Arabic" w:cs="Simplified Arabic"/>
          <w:sz w:val="28"/>
          <w:szCs w:val="28"/>
          <w:rtl/>
          <w:lang w:eastAsia="en-US" w:bidi="ar-DZ"/>
        </w:rPr>
        <w:tab/>
      </w:r>
      <w:r w:rsidRPr="00BD4C56">
        <w:rPr>
          <w:rFonts w:ascii="Simplified Arabic" w:eastAsiaTheme="minorHAnsi" w:hAnsi="Simplified Arabic" w:cs="Simplified Arabic" w:hint="cs"/>
          <w:sz w:val="28"/>
          <w:szCs w:val="28"/>
          <w:rtl/>
          <w:lang w:eastAsia="en-US" w:bidi="ar-DZ"/>
        </w:rPr>
        <w:t>إ</w:t>
      </w:r>
      <w:r w:rsidRPr="00BD4C56">
        <w:rPr>
          <w:rFonts w:ascii="Simplified Arabic" w:eastAsiaTheme="minorHAnsi" w:hAnsi="Simplified Arabic" w:cs="Simplified Arabic"/>
          <w:sz w:val="28"/>
          <w:szCs w:val="28"/>
          <w:rtl/>
          <w:lang w:eastAsia="en-US" w:bidi="ar-DZ"/>
        </w:rPr>
        <w:t>ن كل هذه المتغيرات وغيرها كثير أثرت في تطور المجتمع الدولي، ولا يمكن أن تكون واحدة قد أدت هذا الدور لوحدها، أو شمل تأثيرها كل العالم</w:t>
      </w:r>
      <w:r w:rsidRPr="00BD4C56">
        <w:rPr>
          <w:rFonts w:ascii="Simplified Arabic" w:eastAsiaTheme="minorHAnsi" w:hAnsi="Simplified Arabic" w:cs="Simplified Arabic" w:hint="cs"/>
          <w:sz w:val="28"/>
          <w:szCs w:val="28"/>
          <w:rtl/>
          <w:lang w:eastAsia="en-US" w:bidi="ar-DZ"/>
        </w:rPr>
        <w:t>،</w:t>
      </w:r>
      <w:r w:rsidRPr="00BD4C56">
        <w:rPr>
          <w:rFonts w:ascii="Simplified Arabic" w:eastAsiaTheme="minorHAnsi" w:hAnsi="Simplified Arabic" w:cs="Simplified Arabic"/>
          <w:sz w:val="28"/>
          <w:szCs w:val="28"/>
          <w:rtl/>
          <w:lang w:eastAsia="en-US" w:bidi="ar-DZ"/>
        </w:rPr>
        <w:t xml:space="preserve"> وإنما كل منها </w:t>
      </w:r>
      <w:r w:rsidRPr="00BD4C56">
        <w:rPr>
          <w:rFonts w:ascii="Simplified Arabic" w:eastAsiaTheme="minorHAnsi" w:hAnsi="Simplified Arabic" w:cs="Simplified Arabic" w:hint="cs"/>
          <w:sz w:val="28"/>
          <w:szCs w:val="28"/>
          <w:rtl/>
          <w:lang w:eastAsia="en-US" w:bidi="ar-DZ"/>
        </w:rPr>
        <w:t>أ</w:t>
      </w:r>
      <w:r w:rsidRPr="00BD4C56">
        <w:rPr>
          <w:rFonts w:ascii="Simplified Arabic" w:eastAsiaTheme="minorHAnsi" w:hAnsi="Simplified Arabic" w:cs="Simplified Arabic"/>
          <w:sz w:val="28"/>
          <w:szCs w:val="28"/>
          <w:rtl/>
          <w:lang w:eastAsia="en-US" w:bidi="ar-DZ"/>
        </w:rPr>
        <w:t>ثر في جانب، وبفضلها أصبح للمجتمع الدولي عدة خصائص نوجزها فيما يلي</w:t>
      </w:r>
      <w:r w:rsidRPr="00BD4C56">
        <w:rPr>
          <w:rStyle w:val="Appelnotedebasdep"/>
          <w:rFonts w:ascii="Simplified Arabic" w:eastAsiaTheme="minorHAnsi" w:hAnsi="Simplified Arabic" w:cs="Simplified Arabic"/>
          <w:sz w:val="28"/>
          <w:szCs w:val="28"/>
          <w:rtl/>
          <w:lang w:eastAsia="en-US" w:bidi="ar-DZ"/>
        </w:rPr>
        <w:footnoteReference w:customMarkFollows="1" w:id="7"/>
        <w:t>(</w:t>
      </w:r>
      <w:r w:rsidRPr="00BD4C56">
        <w:rPr>
          <w:rStyle w:val="Appelnotedebasdep"/>
          <w:rFonts w:ascii="Simplified Arabic" w:eastAsiaTheme="minorHAnsi" w:hAnsi="Simplified Arabic" w:cs="Simplified Arabic" w:hint="cs"/>
          <w:sz w:val="28"/>
          <w:szCs w:val="28"/>
          <w:rtl/>
          <w:lang w:eastAsia="en-US" w:bidi="ar-DZ"/>
        </w:rPr>
        <w:t>3</w:t>
      </w:r>
      <w:r w:rsidRPr="00BD4C56">
        <w:rPr>
          <w:rStyle w:val="Appelnotedebasdep"/>
          <w:rFonts w:ascii="Simplified Arabic" w:eastAsiaTheme="minorHAnsi" w:hAnsi="Simplified Arabic" w:cs="Simplified Arabic"/>
          <w:sz w:val="28"/>
          <w:szCs w:val="28"/>
          <w:rtl/>
          <w:lang w:eastAsia="en-US" w:bidi="ar-DZ"/>
        </w:rPr>
        <w:t>)</w:t>
      </w:r>
      <w:r w:rsidRPr="00BD4C56">
        <w:rPr>
          <w:rFonts w:ascii="Simplified Arabic" w:eastAsiaTheme="minorHAnsi" w:hAnsi="Simplified Arabic" w:cs="Simplified Arabic"/>
          <w:sz w:val="28"/>
          <w:szCs w:val="28"/>
          <w:rtl/>
          <w:lang w:eastAsia="en-US" w:bidi="ar-DZ"/>
        </w:rPr>
        <w:t>:</w:t>
      </w:r>
    </w:p>
    <w:p w:rsidR="00D14103" w:rsidRPr="003B7785" w:rsidRDefault="00D14103" w:rsidP="00D14103">
      <w:pPr>
        <w:pStyle w:val="Paragraphedeliste"/>
        <w:spacing w:line="276" w:lineRule="auto"/>
        <w:ind w:left="-2"/>
        <w:jc w:val="both"/>
        <w:rPr>
          <w:rFonts w:ascii="Simplified Arabic" w:eastAsiaTheme="minorHAnsi" w:hAnsi="Simplified Arabic" w:cs="Simplified Arabic"/>
          <w:sz w:val="28"/>
          <w:szCs w:val="28"/>
          <w:lang w:eastAsia="en-US" w:bidi="ar-DZ"/>
        </w:rPr>
      </w:pPr>
      <w:r w:rsidRPr="003B7785">
        <w:rPr>
          <w:rFonts w:ascii="Simplified Arabic" w:eastAsiaTheme="minorHAnsi" w:hAnsi="Simplified Arabic" w:cs="Simplified Arabic" w:hint="cs"/>
          <w:b/>
          <w:bCs/>
          <w:sz w:val="28"/>
          <w:szCs w:val="28"/>
          <w:rtl/>
          <w:lang w:eastAsia="en-US" w:bidi="ar-DZ"/>
        </w:rPr>
        <w:t xml:space="preserve">أولا: </w:t>
      </w:r>
      <w:r w:rsidRPr="003B7785">
        <w:rPr>
          <w:rFonts w:ascii="Simplified Arabic" w:eastAsiaTheme="minorHAnsi" w:hAnsi="Simplified Arabic" w:cs="Simplified Arabic"/>
          <w:b/>
          <w:bCs/>
          <w:sz w:val="28"/>
          <w:szCs w:val="28"/>
          <w:rtl/>
          <w:lang w:eastAsia="en-US" w:bidi="ar-DZ"/>
        </w:rPr>
        <w:t xml:space="preserve">عالمية المجتمع الدولي: </w:t>
      </w:r>
      <w:r w:rsidRPr="003B7785">
        <w:rPr>
          <w:rFonts w:ascii="Simplified Arabic" w:eastAsiaTheme="minorHAnsi" w:hAnsi="Simplified Arabic" w:cs="Simplified Arabic"/>
          <w:sz w:val="28"/>
          <w:szCs w:val="28"/>
          <w:rtl/>
          <w:lang w:eastAsia="en-US" w:bidi="ar-DZ"/>
        </w:rPr>
        <w:t>تخلص المجتمع الدولي من أوروبيتة</w:t>
      </w:r>
      <w:r w:rsidRPr="003B7785">
        <w:rPr>
          <w:rFonts w:ascii="Simplified Arabic" w:eastAsiaTheme="minorHAnsi" w:hAnsi="Simplified Arabic" w:cs="Simplified Arabic" w:hint="cs"/>
          <w:sz w:val="28"/>
          <w:szCs w:val="28"/>
          <w:rtl/>
          <w:lang w:eastAsia="en-US" w:bidi="ar-DZ"/>
        </w:rPr>
        <w:t>،</w:t>
      </w:r>
      <w:r w:rsidRPr="003B7785">
        <w:rPr>
          <w:rFonts w:ascii="Simplified Arabic" w:eastAsiaTheme="minorHAnsi" w:hAnsi="Simplified Arabic" w:cs="Simplified Arabic"/>
          <w:sz w:val="28"/>
          <w:szCs w:val="28"/>
          <w:rtl/>
          <w:lang w:eastAsia="en-US" w:bidi="ar-DZ"/>
        </w:rPr>
        <w:t xml:space="preserve"> ومسيحيته التي تميز بها في ظل القانون الدولي التقليدي، وأصبح يضم دولا تنتمي إلى ثقافات وحضارات مختلفة، ومع ازدياد مد التحرر أصبحت هذه الدول تحاول التكتل بينها للدفاع عن مصالحها المشتركة</w:t>
      </w:r>
      <w:r w:rsidRPr="003B7785">
        <w:rPr>
          <w:rFonts w:ascii="Simplified Arabic" w:eastAsiaTheme="minorHAnsi" w:hAnsi="Simplified Arabic" w:cs="Simplified Arabic" w:hint="cs"/>
          <w:sz w:val="28"/>
          <w:szCs w:val="28"/>
          <w:rtl/>
          <w:lang w:eastAsia="en-US" w:bidi="ar-DZ"/>
        </w:rPr>
        <w:t>،</w:t>
      </w:r>
      <w:r w:rsidRPr="003B7785">
        <w:rPr>
          <w:rFonts w:ascii="Simplified Arabic" w:eastAsiaTheme="minorHAnsi" w:hAnsi="Simplified Arabic" w:cs="Simplified Arabic"/>
          <w:sz w:val="28"/>
          <w:szCs w:val="28"/>
          <w:rtl/>
          <w:lang w:eastAsia="en-US" w:bidi="ar-DZ"/>
        </w:rPr>
        <w:t xml:space="preserve"> في مواجهة الدول الكبرى، ذات الماضي الاستعماري خاصة</w:t>
      </w:r>
      <w:r w:rsidRPr="003B7785">
        <w:rPr>
          <w:rFonts w:ascii="Simplified Arabic" w:eastAsiaTheme="minorHAnsi" w:hAnsi="Simplified Arabic" w:cs="Simplified Arabic" w:hint="cs"/>
          <w:sz w:val="28"/>
          <w:szCs w:val="28"/>
          <w:rtl/>
          <w:lang w:eastAsia="en-US" w:bidi="ar-DZ"/>
        </w:rPr>
        <w:t>،</w:t>
      </w:r>
      <w:r w:rsidRPr="003B7785">
        <w:rPr>
          <w:rFonts w:ascii="Simplified Arabic" w:eastAsiaTheme="minorHAnsi" w:hAnsi="Simplified Arabic" w:cs="Simplified Arabic"/>
          <w:sz w:val="28"/>
          <w:szCs w:val="28"/>
          <w:rtl/>
          <w:lang w:eastAsia="en-US" w:bidi="ar-DZ"/>
        </w:rPr>
        <w:t xml:space="preserve"> والتي ورثتها التخلف في جميع المجالات</w:t>
      </w:r>
      <w:r w:rsidRPr="003B7785">
        <w:rPr>
          <w:rStyle w:val="Appelnotedebasdep"/>
          <w:rFonts w:ascii="Simplified Arabic" w:eastAsiaTheme="minorHAnsi" w:hAnsi="Simplified Arabic" w:cs="Simplified Arabic"/>
          <w:sz w:val="28"/>
          <w:szCs w:val="28"/>
          <w:rtl/>
          <w:lang w:eastAsia="en-US" w:bidi="ar-DZ"/>
        </w:rPr>
        <w:footnoteReference w:customMarkFollows="1" w:id="8"/>
        <w:t>(</w:t>
      </w:r>
      <w:r w:rsidRPr="003B7785">
        <w:rPr>
          <w:rStyle w:val="Appelnotedebasdep"/>
          <w:rFonts w:ascii="Simplified Arabic" w:eastAsiaTheme="minorHAnsi" w:hAnsi="Simplified Arabic" w:cs="Simplified Arabic" w:hint="cs"/>
          <w:sz w:val="28"/>
          <w:szCs w:val="28"/>
          <w:rtl/>
          <w:lang w:eastAsia="en-US" w:bidi="ar-DZ"/>
        </w:rPr>
        <w:t>1</w:t>
      </w:r>
      <w:r w:rsidRPr="003B7785">
        <w:rPr>
          <w:rStyle w:val="Appelnotedebasdep"/>
          <w:rFonts w:ascii="Simplified Arabic" w:eastAsiaTheme="minorHAnsi" w:hAnsi="Simplified Arabic" w:cs="Simplified Arabic"/>
          <w:sz w:val="28"/>
          <w:szCs w:val="28"/>
          <w:rtl/>
          <w:lang w:eastAsia="en-US" w:bidi="ar-DZ"/>
        </w:rPr>
        <w:t>)</w:t>
      </w:r>
      <w:r w:rsidRPr="003B7785">
        <w:rPr>
          <w:rFonts w:ascii="Simplified Arabic" w:eastAsiaTheme="minorHAnsi" w:hAnsi="Simplified Arabic" w:cs="Simplified Arabic"/>
          <w:sz w:val="28"/>
          <w:szCs w:val="28"/>
          <w:rtl/>
          <w:lang w:eastAsia="en-US" w:bidi="ar-DZ"/>
        </w:rPr>
        <w:t>.</w:t>
      </w:r>
    </w:p>
    <w:p w:rsidR="00D14103" w:rsidRPr="003B7785" w:rsidRDefault="00D14103" w:rsidP="00D14103">
      <w:pPr>
        <w:pStyle w:val="Paragraphedeliste"/>
        <w:spacing w:line="276" w:lineRule="auto"/>
        <w:ind w:left="-2"/>
        <w:jc w:val="both"/>
        <w:rPr>
          <w:rFonts w:ascii="Simplified Arabic" w:eastAsiaTheme="minorHAnsi" w:hAnsi="Simplified Arabic" w:cs="Simplified Arabic"/>
          <w:sz w:val="28"/>
          <w:szCs w:val="28"/>
          <w:lang w:eastAsia="en-US" w:bidi="ar-DZ"/>
        </w:rPr>
      </w:pPr>
      <w:r w:rsidRPr="003B7785">
        <w:rPr>
          <w:rFonts w:ascii="Simplified Arabic" w:eastAsiaTheme="minorHAnsi" w:hAnsi="Simplified Arabic" w:cs="Simplified Arabic" w:hint="cs"/>
          <w:b/>
          <w:bCs/>
          <w:sz w:val="28"/>
          <w:szCs w:val="28"/>
          <w:rtl/>
          <w:lang w:eastAsia="en-US" w:bidi="ar-DZ"/>
        </w:rPr>
        <w:t xml:space="preserve">ثانيا: </w:t>
      </w:r>
      <w:r w:rsidRPr="003B7785">
        <w:rPr>
          <w:rFonts w:ascii="Simplified Arabic" w:eastAsiaTheme="minorHAnsi" w:hAnsi="Simplified Arabic" w:cs="Simplified Arabic"/>
          <w:b/>
          <w:bCs/>
          <w:sz w:val="28"/>
          <w:szCs w:val="28"/>
          <w:rtl/>
          <w:lang w:eastAsia="en-US" w:bidi="ar-DZ"/>
        </w:rPr>
        <w:t>مجتمع دولي منظم:</w:t>
      </w:r>
      <w:r w:rsidRPr="003B7785">
        <w:rPr>
          <w:rFonts w:ascii="Simplified Arabic" w:eastAsiaTheme="minorHAnsi" w:hAnsi="Simplified Arabic" w:cs="Simplified Arabic"/>
          <w:sz w:val="28"/>
          <w:szCs w:val="28"/>
          <w:rtl/>
          <w:lang w:eastAsia="en-US" w:bidi="ar-DZ"/>
        </w:rPr>
        <w:t xml:space="preserve"> لأنه أصبح محكوما بنظام قانوني مشكل من مجموعة قواعد تسري على أشخاصه لتنظيم العلاقات فيما بينها، خاصة مع ظهور وحدات </w:t>
      </w:r>
      <w:r w:rsidRPr="003B7785">
        <w:rPr>
          <w:rFonts w:ascii="Simplified Arabic" w:eastAsiaTheme="minorHAnsi" w:hAnsi="Simplified Arabic" w:cs="Simplified Arabic" w:hint="cs"/>
          <w:sz w:val="28"/>
          <w:szCs w:val="28"/>
          <w:rtl/>
          <w:lang w:eastAsia="en-US" w:bidi="ar-DZ"/>
        </w:rPr>
        <w:t>أ</w:t>
      </w:r>
      <w:r w:rsidRPr="003B7785">
        <w:rPr>
          <w:rFonts w:ascii="Simplified Arabic" w:eastAsiaTheme="minorHAnsi" w:hAnsi="Simplified Arabic" w:cs="Simplified Arabic"/>
          <w:sz w:val="28"/>
          <w:szCs w:val="28"/>
          <w:rtl/>
          <w:lang w:eastAsia="en-US" w:bidi="ar-DZ"/>
        </w:rPr>
        <w:t>خرى لا يقل تأثيرها في مجال العلاقات الدولية عن تأثير الدول، نذكر منها المنظمات الدولية والشركات متعددة الجنسيات.</w:t>
      </w:r>
    </w:p>
    <w:p w:rsidR="00D14103" w:rsidRPr="00BD4C56" w:rsidRDefault="00D14103" w:rsidP="00D14103">
      <w:pPr>
        <w:pStyle w:val="Paragraphedeliste"/>
        <w:spacing w:line="276" w:lineRule="auto"/>
        <w:ind w:left="-2"/>
        <w:jc w:val="both"/>
        <w:rPr>
          <w:rFonts w:ascii="Simplified Arabic" w:eastAsiaTheme="minorHAnsi" w:hAnsi="Simplified Arabic" w:cs="Simplified Arabic"/>
          <w:sz w:val="28"/>
          <w:szCs w:val="28"/>
          <w:lang w:eastAsia="en-US" w:bidi="ar-DZ"/>
        </w:rPr>
      </w:pPr>
      <w:r w:rsidRPr="003B7785">
        <w:rPr>
          <w:rFonts w:ascii="Simplified Arabic" w:eastAsiaTheme="minorHAnsi" w:hAnsi="Simplified Arabic" w:cs="Simplified Arabic" w:hint="cs"/>
          <w:b/>
          <w:bCs/>
          <w:sz w:val="28"/>
          <w:szCs w:val="28"/>
          <w:rtl/>
          <w:lang w:eastAsia="en-US" w:bidi="ar-DZ"/>
        </w:rPr>
        <w:lastRenderedPageBreak/>
        <w:t xml:space="preserve">ثالثا: </w:t>
      </w:r>
      <w:r w:rsidRPr="003B7785">
        <w:rPr>
          <w:rFonts w:ascii="Simplified Arabic" w:eastAsiaTheme="minorHAnsi" w:hAnsi="Simplified Arabic" w:cs="Simplified Arabic"/>
          <w:b/>
          <w:bCs/>
          <w:sz w:val="28"/>
          <w:szCs w:val="28"/>
          <w:rtl/>
          <w:lang w:eastAsia="en-US" w:bidi="ar-DZ"/>
        </w:rPr>
        <w:t>التقدم العلمي والتكنولوجي:</w:t>
      </w:r>
      <w:r w:rsidRPr="003B7785">
        <w:rPr>
          <w:rFonts w:ascii="Simplified Arabic" w:eastAsiaTheme="minorHAnsi" w:hAnsi="Simplified Arabic" w:cs="Simplified Arabic"/>
          <w:sz w:val="28"/>
          <w:szCs w:val="28"/>
          <w:rtl/>
          <w:lang w:eastAsia="en-US" w:bidi="ar-DZ"/>
        </w:rPr>
        <w:t xml:space="preserve"> أصبح من أهم ميزات المجتمع الدولي في هذه المرحلة، حيث أضحى العالم يعيش انفجارا تكنولوجيا في كل الميادين</w:t>
      </w:r>
      <w:r w:rsidRPr="003B7785">
        <w:rPr>
          <w:rFonts w:ascii="Simplified Arabic" w:eastAsiaTheme="minorHAnsi" w:hAnsi="Simplified Arabic" w:cs="Simplified Arabic" w:hint="cs"/>
          <w:sz w:val="28"/>
          <w:szCs w:val="28"/>
          <w:rtl/>
          <w:lang w:eastAsia="en-US" w:bidi="ar-DZ"/>
        </w:rPr>
        <w:t>،</w:t>
      </w:r>
      <w:r w:rsidRPr="003B7785">
        <w:rPr>
          <w:rFonts w:ascii="Simplified Arabic" w:eastAsiaTheme="minorHAnsi" w:hAnsi="Simplified Arabic" w:cs="Simplified Arabic"/>
          <w:sz w:val="28"/>
          <w:szCs w:val="28"/>
          <w:rtl/>
          <w:lang w:eastAsia="en-US" w:bidi="ar-DZ"/>
        </w:rPr>
        <w:t xml:space="preserve"> من الاتصالات إلى غزو الفضاء</w:t>
      </w:r>
      <w:r w:rsidRPr="003B7785">
        <w:rPr>
          <w:rFonts w:ascii="Simplified Arabic" w:eastAsiaTheme="minorHAnsi" w:hAnsi="Simplified Arabic" w:cs="Simplified Arabic" w:hint="cs"/>
          <w:sz w:val="28"/>
          <w:szCs w:val="28"/>
          <w:rtl/>
          <w:lang w:eastAsia="en-US" w:bidi="ar-DZ"/>
        </w:rPr>
        <w:t>،</w:t>
      </w:r>
      <w:r w:rsidRPr="003B7785">
        <w:rPr>
          <w:rFonts w:ascii="Simplified Arabic" w:eastAsiaTheme="minorHAnsi" w:hAnsi="Simplified Arabic" w:cs="Simplified Arabic"/>
          <w:sz w:val="28"/>
          <w:szCs w:val="28"/>
          <w:rtl/>
          <w:lang w:eastAsia="en-US" w:bidi="ar-DZ"/>
        </w:rPr>
        <w:t xml:space="preserve"> بل والصراع في ذلك، وصولا إلى التنافس</w:t>
      </w:r>
      <w:r w:rsidRPr="00BD4C56">
        <w:rPr>
          <w:rFonts w:ascii="Simplified Arabic" w:eastAsiaTheme="minorHAnsi" w:hAnsi="Simplified Arabic" w:cs="Simplified Arabic"/>
          <w:sz w:val="28"/>
          <w:szCs w:val="28"/>
          <w:rtl/>
          <w:lang w:eastAsia="en-US" w:bidi="ar-DZ"/>
        </w:rPr>
        <w:t xml:space="preserve"> حول استغلال الثروات الباطنية والبحرية</w:t>
      </w:r>
      <w:r w:rsidRPr="00BD4C56">
        <w:rPr>
          <w:rFonts w:ascii="Simplified Arabic" w:eastAsiaTheme="minorHAnsi" w:hAnsi="Simplified Arabic" w:cs="Simplified Arabic" w:hint="cs"/>
          <w:sz w:val="28"/>
          <w:szCs w:val="28"/>
          <w:rtl/>
          <w:lang w:eastAsia="en-US" w:bidi="ar-DZ"/>
        </w:rPr>
        <w:t>،</w:t>
      </w:r>
      <w:r w:rsidRPr="00BD4C56">
        <w:rPr>
          <w:rFonts w:ascii="Simplified Arabic" w:eastAsiaTheme="minorHAnsi" w:hAnsi="Simplified Arabic" w:cs="Simplified Arabic"/>
          <w:sz w:val="28"/>
          <w:szCs w:val="28"/>
          <w:rtl/>
          <w:lang w:eastAsia="en-US" w:bidi="ar-DZ"/>
        </w:rPr>
        <w:t xml:space="preserve"> كلها لأجل رفاهية الانسان.</w:t>
      </w:r>
    </w:p>
    <w:p w:rsidR="00D14103" w:rsidRPr="00BD4C56" w:rsidRDefault="00D14103" w:rsidP="00D14103">
      <w:pPr>
        <w:pStyle w:val="Paragraphedeliste"/>
        <w:spacing w:line="276" w:lineRule="auto"/>
        <w:ind w:left="-2"/>
        <w:jc w:val="both"/>
        <w:rPr>
          <w:rFonts w:ascii="Simplified Arabic" w:eastAsiaTheme="minorHAnsi" w:hAnsi="Simplified Arabic" w:cs="Simplified Arabic"/>
          <w:sz w:val="28"/>
          <w:szCs w:val="28"/>
          <w:rtl/>
          <w:lang w:eastAsia="en-US" w:bidi="ar-DZ"/>
        </w:rPr>
      </w:pPr>
      <w:r w:rsidRPr="00BD4C56">
        <w:rPr>
          <w:rFonts w:ascii="Simplified Arabic" w:eastAsiaTheme="minorHAnsi" w:hAnsi="Simplified Arabic" w:cs="Simplified Arabic"/>
          <w:b/>
          <w:bCs/>
          <w:sz w:val="28"/>
          <w:szCs w:val="28"/>
          <w:rtl/>
          <w:lang w:eastAsia="en-US" w:bidi="ar-DZ"/>
        </w:rPr>
        <w:tab/>
      </w:r>
      <w:r w:rsidRPr="00BD4C56">
        <w:rPr>
          <w:rFonts w:ascii="Simplified Arabic" w:eastAsiaTheme="minorHAnsi" w:hAnsi="Simplified Arabic" w:cs="Simplified Arabic" w:hint="cs"/>
          <w:b/>
          <w:bCs/>
          <w:sz w:val="28"/>
          <w:szCs w:val="28"/>
          <w:rtl/>
          <w:lang w:eastAsia="en-US" w:bidi="ar-DZ"/>
        </w:rPr>
        <w:tab/>
      </w:r>
      <w:r w:rsidRPr="00BD4C56">
        <w:rPr>
          <w:rFonts w:ascii="Simplified Arabic" w:eastAsiaTheme="minorHAnsi" w:hAnsi="Simplified Arabic" w:cs="Simplified Arabic"/>
          <w:sz w:val="28"/>
          <w:szCs w:val="28"/>
          <w:rtl/>
          <w:lang w:eastAsia="en-US" w:bidi="ar-DZ"/>
        </w:rPr>
        <w:t>ولكن الملاحظ أن ما توصل إليه الانسان من تقدم سخره لفائدة نسبة قليلة من المجتمع الانساني، وأضحى هناك عالم متقدم يعيش الرفاهية، وآخر متخلف تسوده الأمية والجهل، وتنتشر فيه ال</w:t>
      </w:r>
      <w:r w:rsidRPr="00BD4C56">
        <w:rPr>
          <w:rFonts w:ascii="Simplified Arabic" w:eastAsiaTheme="minorHAnsi" w:hAnsi="Simplified Arabic" w:cs="Simplified Arabic" w:hint="cs"/>
          <w:sz w:val="28"/>
          <w:szCs w:val="28"/>
          <w:rtl/>
          <w:lang w:eastAsia="en-US" w:bidi="ar-DZ"/>
        </w:rPr>
        <w:t>أ</w:t>
      </w:r>
      <w:r w:rsidRPr="00BD4C56">
        <w:rPr>
          <w:rFonts w:ascii="Simplified Arabic" w:eastAsiaTheme="minorHAnsi" w:hAnsi="Simplified Arabic" w:cs="Simplified Arabic"/>
          <w:sz w:val="28"/>
          <w:szCs w:val="28"/>
          <w:rtl/>
          <w:lang w:eastAsia="en-US" w:bidi="ar-DZ"/>
        </w:rPr>
        <w:t>مراض والأوبئة وتنتهك فيه الانسانية ذاتها، بل وأصبح الانسان في حد ذاته مهدد بسبب نتائج التسابق غير المدروس، وفي مجالات قد تؤدي إلى دمار الانسان كالذرة، وابتكار الاسلحة التدميرية وغيرها، إضافة إلى استنزاف الانسان السريع للثروات</w:t>
      </w:r>
      <w:r w:rsidRPr="00BD4C56">
        <w:rPr>
          <w:rFonts w:ascii="Simplified Arabic" w:eastAsiaTheme="minorHAnsi" w:hAnsi="Simplified Arabic" w:cs="Simplified Arabic" w:hint="cs"/>
          <w:sz w:val="28"/>
          <w:szCs w:val="28"/>
          <w:rtl/>
          <w:lang w:eastAsia="en-US" w:bidi="ar-DZ"/>
        </w:rPr>
        <w:t>،</w:t>
      </w:r>
      <w:r w:rsidRPr="00BD4C56">
        <w:rPr>
          <w:rFonts w:ascii="Simplified Arabic" w:eastAsiaTheme="minorHAnsi" w:hAnsi="Simplified Arabic" w:cs="Simplified Arabic"/>
          <w:sz w:val="28"/>
          <w:szCs w:val="28"/>
          <w:rtl/>
          <w:lang w:eastAsia="en-US" w:bidi="ar-DZ"/>
        </w:rPr>
        <w:t xml:space="preserve"> والاخلال بالتوازن البيئي وانتشار التلوث، وكلها عوامل ناتجة عن هذا التقدم</w:t>
      </w:r>
      <w:r w:rsidRPr="00BD4C56">
        <w:rPr>
          <w:rFonts w:ascii="Simplified Arabic" w:eastAsiaTheme="minorHAnsi" w:hAnsi="Simplified Arabic" w:cs="Simplified Arabic" w:hint="cs"/>
          <w:sz w:val="28"/>
          <w:szCs w:val="28"/>
          <w:rtl/>
          <w:lang w:eastAsia="en-US" w:bidi="ar-DZ"/>
        </w:rPr>
        <w:t>،</w:t>
      </w:r>
      <w:r w:rsidRPr="00BD4C56">
        <w:rPr>
          <w:rFonts w:ascii="Simplified Arabic" w:eastAsiaTheme="minorHAnsi" w:hAnsi="Simplified Arabic" w:cs="Simplified Arabic"/>
          <w:sz w:val="28"/>
          <w:szCs w:val="28"/>
          <w:rtl/>
          <w:lang w:eastAsia="en-US" w:bidi="ar-DZ"/>
        </w:rPr>
        <w:t xml:space="preserve"> ولكنها تهدد الحياة على الارض.</w:t>
      </w:r>
    </w:p>
    <w:p w:rsidR="00D14103" w:rsidRPr="00BD4C56" w:rsidRDefault="00D14103" w:rsidP="00B0527E">
      <w:pPr>
        <w:pStyle w:val="Paragraphedeliste"/>
        <w:spacing w:line="276" w:lineRule="auto"/>
        <w:ind w:left="-2"/>
        <w:jc w:val="both"/>
        <w:rPr>
          <w:rFonts w:ascii="Simplified Arabic" w:eastAsiaTheme="minorHAnsi" w:hAnsi="Simplified Arabic" w:cs="Simplified Arabic"/>
          <w:sz w:val="28"/>
          <w:szCs w:val="28"/>
          <w:rtl/>
          <w:lang w:eastAsia="en-US" w:bidi="ar-DZ"/>
        </w:rPr>
      </w:pPr>
      <w:r w:rsidRPr="00BD4C56">
        <w:rPr>
          <w:rFonts w:ascii="Simplified Arabic" w:eastAsiaTheme="minorHAnsi" w:hAnsi="Simplified Arabic" w:cs="Simplified Arabic" w:hint="cs"/>
          <w:b/>
          <w:bCs/>
          <w:sz w:val="28"/>
          <w:szCs w:val="28"/>
          <w:rtl/>
          <w:lang w:eastAsia="en-US" w:bidi="ar-DZ"/>
        </w:rPr>
        <w:t xml:space="preserve">رابعا: </w:t>
      </w:r>
      <w:r w:rsidRPr="00BD4C56">
        <w:rPr>
          <w:rFonts w:ascii="Simplified Arabic" w:eastAsiaTheme="minorHAnsi" w:hAnsi="Simplified Arabic" w:cs="Simplified Arabic"/>
          <w:b/>
          <w:bCs/>
          <w:sz w:val="28"/>
          <w:szCs w:val="28"/>
          <w:rtl/>
          <w:lang w:eastAsia="en-US" w:bidi="ar-DZ"/>
        </w:rPr>
        <w:t xml:space="preserve">الاتساع الموضوعي للعلاقات الدولية: </w:t>
      </w:r>
      <w:r w:rsidRPr="00BD4C56">
        <w:rPr>
          <w:rFonts w:ascii="Simplified Arabic" w:eastAsiaTheme="minorHAnsi" w:hAnsi="Simplified Arabic" w:cs="Simplified Arabic"/>
          <w:sz w:val="28"/>
          <w:szCs w:val="28"/>
          <w:rtl/>
          <w:lang w:eastAsia="en-US" w:bidi="ar-DZ"/>
        </w:rPr>
        <w:t>امتدت الصلات بين الدول إلى مجالات كانت تعتبر من صميم الشؤون الداخلية للدول</w:t>
      </w:r>
      <w:r w:rsidRPr="00BD4C56">
        <w:rPr>
          <w:rFonts w:ascii="Simplified Arabic" w:eastAsiaTheme="minorHAnsi" w:hAnsi="Simplified Arabic" w:cs="Simplified Arabic" w:hint="cs"/>
          <w:sz w:val="28"/>
          <w:szCs w:val="28"/>
          <w:rtl/>
          <w:lang w:eastAsia="en-US" w:bidi="ar-DZ"/>
        </w:rPr>
        <w:t>؛</w:t>
      </w:r>
      <w:r w:rsidRPr="00BD4C56">
        <w:rPr>
          <w:rFonts w:ascii="Simplified Arabic" w:eastAsiaTheme="minorHAnsi" w:hAnsi="Simplified Arabic" w:cs="Simplified Arabic"/>
          <w:sz w:val="28"/>
          <w:szCs w:val="28"/>
          <w:rtl/>
          <w:lang w:eastAsia="en-US" w:bidi="ar-DZ"/>
        </w:rPr>
        <w:t xml:space="preserve"> كالاستثمارات ال</w:t>
      </w:r>
      <w:r w:rsidRPr="00BD4C56">
        <w:rPr>
          <w:rFonts w:ascii="Simplified Arabic" w:eastAsiaTheme="minorHAnsi" w:hAnsi="Simplified Arabic" w:cs="Simplified Arabic" w:hint="cs"/>
          <w:sz w:val="28"/>
          <w:szCs w:val="28"/>
          <w:rtl/>
          <w:lang w:eastAsia="en-US" w:bidi="ar-DZ"/>
        </w:rPr>
        <w:t>أ</w:t>
      </w:r>
      <w:r w:rsidRPr="00BD4C56">
        <w:rPr>
          <w:rFonts w:ascii="Simplified Arabic" w:eastAsiaTheme="minorHAnsi" w:hAnsi="Simplified Arabic" w:cs="Simplified Arabic"/>
          <w:sz w:val="28"/>
          <w:szCs w:val="28"/>
          <w:rtl/>
          <w:lang w:eastAsia="en-US" w:bidi="ar-DZ"/>
        </w:rPr>
        <w:t>جنبية ونشاط الشركات متعددة الجنسيات</w:t>
      </w:r>
      <w:r w:rsidRPr="00BD4C56">
        <w:rPr>
          <w:rFonts w:ascii="Simplified Arabic" w:eastAsiaTheme="minorHAnsi" w:hAnsi="Simplified Arabic" w:cs="Simplified Arabic" w:hint="cs"/>
          <w:sz w:val="28"/>
          <w:szCs w:val="28"/>
          <w:rtl/>
          <w:lang w:eastAsia="en-US" w:bidi="ar-DZ"/>
        </w:rPr>
        <w:t>،</w:t>
      </w:r>
      <w:r w:rsidRPr="00BD4C56">
        <w:rPr>
          <w:rFonts w:ascii="Simplified Arabic" w:eastAsiaTheme="minorHAnsi" w:hAnsi="Simplified Arabic" w:cs="Simplified Arabic"/>
          <w:sz w:val="28"/>
          <w:szCs w:val="28"/>
          <w:rtl/>
          <w:lang w:eastAsia="en-US" w:bidi="ar-DZ"/>
        </w:rPr>
        <w:t xml:space="preserve"> وكذلك مجالات حقوق الانسان</w:t>
      </w:r>
      <w:r w:rsidRPr="00BD4C56">
        <w:rPr>
          <w:rFonts w:ascii="Simplified Arabic" w:eastAsiaTheme="minorHAnsi" w:hAnsi="Simplified Arabic" w:cs="Simplified Arabic" w:hint="cs"/>
          <w:sz w:val="28"/>
          <w:szCs w:val="28"/>
          <w:rtl/>
          <w:lang w:eastAsia="en-US" w:bidi="ar-DZ"/>
        </w:rPr>
        <w:t>،</w:t>
      </w:r>
      <w:r w:rsidRPr="00BD4C56">
        <w:rPr>
          <w:rFonts w:ascii="Simplified Arabic" w:eastAsiaTheme="minorHAnsi" w:hAnsi="Simplified Arabic" w:cs="Simplified Arabic"/>
          <w:sz w:val="28"/>
          <w:szCs w:val="28"/>
          <w:rtl/>
          <w:lang w:eastAsia="en-US" w:bidi="ar-DZ"/>
        </w:rPr>
        <w:t xml:space="preserve"> وحماية الاجانب</w:t>
      </w:r>
      <w:r w:rsidRPr="00BD4C56">
        <w:rPr>
          <w:rFonts w:ascii="Simplified Arabic" w:eastAsiaTheme="minorHAnsi" w:hAnsi="Simplified Arabic" w:cs="Simplified Arabic" w:hint="cs"/>
          <w:sz w:val="28"/>
          <w:szCs w:val="28"/>
          <w:rtl/>
          <w:lang w:eastAsia="en-US" w:bidi="ar-DZ"/>
        </w:rPr>
        <w:t>،</w:t>
      </w:r>
      <w:r w:rsidRPr="00BD4C56">
        <w:rPr>
          <w:rFonts w:ascii="Simplified Arabic" w:eastAsiaTheme="minorHAnsi" w:hAnsi="Simplified Arabic" w:cs="Simplified Arabic"/>
          <w:sz w:val="28"/>
          <w:szCs w:val="28"/>
          <w:rtl/>
          <w:lang w:eastAsia="en-US" w:bidi="ar-DZ"/>
        </w:rPr>
        <w:t xml:space="preserve"> ومنع ابادة الجنس البشري</w:t>
      </w:r>
      <w:r w:rsidRPr="00BD4C56">
        <w:rPr>
          <w:rFonts w:ascii="Simplified Arabic" w:eastAsiaTheme="minorHAnsi" w:hAnsi="Simplified Arabic" w:cs="Simplified Arabic" w:hint="cs"/>
          <w:sz w:val="28"/>
          <w:szCs w:val="28"/>
          <w:rtl/>
          <w:lang w:eastAsia="en-US" w:bidi="ar-DZ"/>
        </w:rPr>
        <w:t>،</w:t>
      </w:r>
      <w:r w:rsidRPr="00BD4C56">
        <w:rPr>
          <w:rFonts w:ascii="Simplified Arabic" w:eastAsiaTheme="minorHAnsi" w:hAnsi="Simplified Arabic" w:cs="Simplified Arabic"/>
          <w:sz w:val="28"/>
          <w:szCs w:val="28"/>
          <w:rtl/>
          <w:lang w:eastAsia="en-US" w:bidi="ar-DZ"/>
        </w:rPr>
        <w:t xml:space="preserve"> ومناهضة التمييز العنصري</w:t>
      </w:r>
      <w:r w:rsidRPr="00BD4C56">
        <w:rPr>
          <w:rFonts w:ascii="Simplified Arabic" w:eastAsiaTheme="minorHAnsi" w:hAnsi="Simplified Arabic" w:cs="Simplified Arabic" w:hint="cs"/>
          <w:sz w:val="28"/>
          <w:szCs w:val="28"/>
          <w:rtl/>
          <w:lang w:eastAsia="en-US" w:bidi="ar-DZ"/>
        </w:rPr>
        <w:t>،</w:t>
      </w:r>
      <w:r w:rsidRPr="00BD4C56">
        <w:rPr>
          <w:rFonts w:ascii="Simplified Arabic" w:eastAsiaTheme="minorHAnsi" w:hAnsi="Simplified Arabic" w:cs="Simplified Arabic"/>
          <w:sz w:val="28"/>
          <w:szCs w:val="28"/>
          <w:rtl/>
          <w:lang w:eastAsia="en-US" w:bidi="ar-DZ"/>
        </w:rPr>
        <w:t xml:space="preserve"> وتنظيم شؤون العمل</w:t>
      </w:r>
      <w:r w:rsidRPr="00BD4C56">
        <w:rPr>
          <w:rStyle w:val="Appelnotedebasdep"/>
          <w:rFonts w:ascii="Simplified Arabic" w:eastAsiaTheme="minorHAnsi" w:hAnsi="Simplified Arabic" w:cs="Simplified Arabic"/>
          <w:sz w:val="28"/>
          <w:szCs w:val="28"/>
          <w:rtl/>
          <w:lang w:eastAsia="en-US" w:bidi="ar-DZ"/>
        </w:rPr>
        <w:footnoteReference w:customMarkFollows="1" w:id="9"/>
        <w:t>(</w:t>
      </w:r>
      <w:r w:rsidRPr="00BD4C56">
        <w:rPr>
          <w:rStyle w:val="Appelnotedebasdep"/>
          <w:rFonts w:ascii="Simplified Arabic" w:eastAsiaTheme="minorHAnsi" w:hAnsi="Simplified Arabic" w:cs="Simplified Arabic" w:hint="cs"/>
          <w:sz w:val="28"/>
          <w:szCs w:val="28"/>
          <w:rtl/>
          <w:lang w:eastAsia="en-US" w:bidi="ar-DZ"/>
        </w:rPr>
        <w:t>2</w:t>
      </w:r>
      <w:r w:rsidRPr="00BD4C56">
        <w:rPr>
          <w:rStyle w:val="Appelnotedebasdep"/>
          <w:rFonts w:ascii="Simplified Arabic" w:eastAsiaTheme="minorHAnsi" w:hAnsi="Simplified Arabic" w:cs="Simplified Arabic"/>
          <w:sz w:val="28"/>
          <w:szCs w:val="28"/>
          <w:rtl/>
          <w:lang w:eastAsia="en-US" w:bidi="ar-DZ"/>
        </w:rPr>
        <w:t>)</w:t>
      </w:r>
      <w:r w:rsidRPr="00BD4C56">
        <w:rPr>
          <w:rFonts w:ascii="Simplified Arabic" w:eastAsiaTheme="minorHAnsi" w:hAnsi="Simplified Arabic" w:cs="Simplified Arabic"/>
          <w:sz w:val="28"/>
          <w:szCs w:val="28"/>
          <w:rtl/>
          <w:lang w:eastAsia="en-US" w:bidi="ar-DZ"/>
        </w:rPr>
        <w:t>... .</w:t>
      </w:r>
    </w:p>
    <w:p w:rsidR="00746B25" w:rsidRPr="00DB2EB4" w:rsidRDefault="00746B25" w:rsidP="00DB2EB4">
      <w:pPr>
        <w:spacing w:line="276" w:lineRule="auto"/>
        <w:jc w:val="both"/>
        <w:rPr>
          <w:rFonts w:ascii="Simplified Arabic" w:eastAsiaTheme="minorHAnsi" w:hAnsi="Simplified Arabic" w:cs="Simplified Arabic"/>
          <w:sz w:val="32"/>
          <w:szCs w:val="32"/>
          <w:rtl/>
          <w:lang w:eastAsia="en-US" w:bidi="ar-DZ"/>
        </w:rPr>
      </w:pPr>
      <w:r w:rsidRPr="005B6617">
        <w:rPr>
          <w:noProof/>
          <w:lang w:eastAsia="fr-FR"/>
        </w:rPr>
        <mc:AlternateContent>
          <mc:Choice Requires="wps">
            <w:drawing>
              <wp:anchor distT="0" distB="0" distL="114300" distR="114300" simplePos="0" relativeHeight="251662336" behindDoc="0" locked="0" layoutInCell="1" allowOverlap="1" wp14:anchorId="4FD6C71B" wp14:editId="7DA14819">
                <wp:simplePos x="0" y="0"/>
                <wp:positionH relativeFrom="column">
                  <wp:posOffset>735522</wp:posOffset>
                </wp:positionH>
                <wp:positionV relativeFrom="paragraph">
                  <wp:posOffset>157820</wp:posOffset>
                </wp:positionV>
                <wp:extent cx="5200650" cy="1063255"/>
                <wp:effectExtent l="0" t="0" r="0" b="3810"/>
                <wp:wrapNone/>
                <wp:docPr id="2" name="Zone de texte 2"/>
                <wp:cNvGraphicFramePr/>
                <a:graphic xmlns:a="http://schemas.openxmlformats.org/drawingml/2006/main">
                  <a:graphicData uri="http://schemas.microsoft.com/office/word/2010/wordprocessingShape">
                    <wps:wsp>
                      <wps:cNvSpPr txBox="1"/>
                      <wps:spPr>
                        <a:xfrm>
                          <a:off x="0" y="0"/>
                          <a:ext cx="5200650" cy="1063255"/>
                        </a:xfrm>
                        <a:prstGeom prst="rect">
                          <a:avLst/>
                        </a:prstGeom>
                        <a:noFill/>
                        <a:ln>
                          <a:noFill/>
                        </a:ln>
                        <a:effectLst/>
                      </wps:spPr>
                      <wps:txbx>
                        <w:txbxContent>
                          <w:p w:rsidR="0098166D" w:rsidRPr="00B0527E" w:rsidRDefault="0098166D" w:rsidP="00B0527E">
                            <w:pPr>
                              <w:pBdr>
                                <w:top w:val="single" w:sz="4" w:space="1" w:color="auto"/>
                                <w:left w:val="single" w:sz="4" w:space="4" w:color="auto"/>
                                <w:bottom w:val="single" w:sz="4" w:space="1" w:color="auto"/>
                                <w:right w:val="single" w:sz="4" w:space="4" w:color="auto"/>
                              </w:pBdr>
                              <w:shd w:val="clear" w:color="auto" w:fill="FABF8F" w:themeFill="accent6" w:themeFillTint="99"/>
                              <w:rPr>
                                <w:b/>
                                <w:color w:val="EEECE1" w:themeColor="background2"/>
                                <w:sz w:val="96"/>
                                <w:szCs w:val="96"/>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B0527E">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قائمة المراجع</w:t>
                            </w:r>
                            <w:r w:rsidR="00B0527E">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2" o:spid="_x0000_s1027" type="#_x0000_t202" style="position:absolute;left:0;text-align:left;margin-left:57.9pt;margin-top:12.45pt;width:409.5pt;height:83.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" filled="f" stroked="f">
                <v:textbox>
                  <w:txbxContent>
                    <w:p w:rsidR="0098166D" w:rsidRPr="00B0527E" w:rsidRDefault="0098166D" w:rsidP="00B0527E">
                      <w:pPr>
                        <w:pBdr>
                          <w:top w:val="single" w:sz="4" w:space="1" w:color="auto"/>
                          <w:left w:val="single" w:sz="4" w:space="4" w:color="auto"/>
                          <w:bottom w:val="single" w:sz="4" w:space="1" w:color="auto"/>
                          <w:right w:val="single" w:sz="4" w:space="4" w:color="auto"/>
                        </w:pBdr>
                        <w:shd w:val="clear" w:color="auto" w:fill="FABF8F" w:themeFill="accent6" w:themeFillTint="99"/>
                        <w:rPr>
                          <w:b/>
                          <w:color w:val="EEECE1" w:themeColor="background2"/>
                          <w:sz w:val="96"/>
                          <w:szCs w:val="96"/>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roofErr w:type="gramStart"/>
                      <w:r w:rsidRPr="00B0527E">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قائمة</w:t>
                      </w:r>
                      <w:proofErr w:type="gramEnd"/>
                      <w:r w:rsidRPr="00B0527E">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المراجع</w:t>
                      </w:r>
                      <w:r w:rsidR="00B0527E">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w:t>
                      </w:r>
                    </w:p>
                  </w:txbxContent>
                </v:textbox>
              </v:shape>
            </w:pict>
          </mc:Fallback>
        </mc:AlternateContent>
      </w: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F42F7B" w:rsidRDefault="00F42F7B" w:rsidP="00F42F7B">
      <w:pPr>
        <w:pStyle w:val="Paragraphedeliste"/>
        <w:numPr>
          <w:ilvl w:val="0"/>
          <w:numId w:val="29"/>
        </w:numPr>
        <w:ind w:left="423"/>
        <w:jc w:val="both"/>
        <w:rPr>
          <w:rFonts w:ascii="Simplified Arabic" w:hAnsi="Simplified Arabic" w:cs="Simplified Arabic"/>
          <w:sz w:val="32"/>
          <w:szCs w:val="32"/>
          <w:rtl/>
          <w:lang w:val="en-US"/>
        </w:rPr>
      </w:pPr>
      <w:r>
        <w:rPr>
          <w:rFonts w:ascii="Simplified Arabic" w:hAnsi="Simplified Arabic" w:cs="Simplified Arabic" w:hint="cs"/>
          <w:sz w:val="32"/>
          <w:szCs w:val="32"/>
          <w:rtl/>
          <w:lang w:val="en-US"/>
        </w:rPr>
        <w:t xml:space="preserve"> </w:t>
      </w:r>
      <w:r w:rsidR="00F26DB8" w:rsidRPr="00F42F7B">
        <w:rPr>
          <w:rFonts w:ascii="Simplified Arabic" w:hAnsi="Simplified Arabic" w:cs="Simplified Arabic"/>
          <w:sz w:val="32"/>
          <w:szCs w:val="32"/>
          <w:rtl/>
          <w:lang w:val="en-US"/>
        </w:rPr>
        <w:t>ميثاق الامم المتحدة.</w:t>
      </w:r>
    </w:p>
    <w:p w:rsidR="00AA6A6C" w:rsidRPr="00F42F7B"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تونسي بن عامر،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 الجزائر، 1998.</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جهاد عودة، </w:t>
      </w:r>
      <w:r w:rsidRPr="00F42F7B">
        <w:rPr>
          <w:rFonts w:ascii="Simplified Arabic" w:hAnsi="Simplified Arabic" w:cs="Simplified Arabic"/>
          <w:b/>
          <w:bCs/>
          <w:sz w:val="32"/>
          <w:szCs w:val="32"/>
          <w:u w:val="single"/>
          <w:rtl/>
          <w:lang w:val="en-US"/>
        </w:rPr>
        <w:t>النظام الدولي: نظريات وإشكالات</w:t>
      </w:r>
      <w:r w:rsidRPr="00F42F7B">
        <w:rPr>
          <w:rFonts w:ascii="Simplified Arabic" w:hAnsi="Simplified Arabic" w:cs="Simplified Arabic"/>
          <w:sz w:val="32"/>
          <w:szCs w:val="32"/>
          <w:rtl/>
          <w:lang w:val="en-US"/>
        </w:rPr>
        <w:t>، دار الهدى، مصر، ط1، 2005.</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جوزيف فرانكل، </w:t>
      </w:r>
      <w:r w:rsidRPr="00F42F7B">
        <w:rPr>
          <w:rFonts w:ascii="Simplified Arabic" w:hAnsi="Simplified Arabic" w:cs="Simplified Arabic"/>
          <w:b/>
          <w:bCs/>
          <w:sz w:val="32"/>
          <w:szCs w:val="32"/>
          <w:u w:val="single"/>
          <w:rtl/>
          <w:lang w:val="en-US"/>
        </w:rPr>
        <w:t>العلاقات الدولية</w:t>
      </w:r>
      <w:r w:rsidRPr="00F42F7B">
        <w:rPr>
          <w:rFonts w:ascii="Simplified Arabic" w:hAnsi="Simplified Arabic" w:cs="Simplified Arabic"/>
          <w:sz w:val="32"/>
          <w:szCs w:val="32"/>
          <w:rtl/>
          <w:lang w:val="en-US"/>
        </w:rPr>
        <w:t>، ترجمة: غازي عبد الرحمان القصيبي، دار تهامة، جدة، المملكة العربية السعودية، ط2، 1984.</w:t>
      </w:r>
    </w:p>
    <w:p w:rsidR="00AA6A6C" w:rsidRPr="00F42F7B"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حسين عمر، </w:t>
      </w:r>
      <w:r w:rsidRPr="00F42F7B">
        <w:rPr>
          <w:rFonts w:ascii="Simplified Arabic" w:hAnsi="Simplified Arabic" w:cs="Simplified Arabic"/>
          <w:b/>
          <w:bCs/>
          <w:sz w:val="32"/>
          <w:szCs w:val="32"/>
          <w:u w:val="single"/>
          <w:rtl/>
          <w:lang w:val="en-US"/>
        </w:rPr>
        <w:t>دليل المنظمات الدولية</w:t>
      </w:r>
      <w:r w:rsidRPr="00F42F7B">
        <w:rPr>
          <w:rFonts w:ascii="Simplified Arabic" w:hAnsi="Simplified Arabic" w:cs="Simplified Arabic"/>
          <w:sz w:val="32"/>
          <w:szCs w:val="32"/>
          <w:rtl/>
          <w:lang w:val="en-US"/>
        </w:rPr>
        <w:t>، دار الفكر العربي، القاهرة، 2000.</w:t>
      </w:r>
    </w:p>
    <w:p w:rsidR="00AA6A6C" w:rsidRPr="00F42F7B"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رياض صالح ابو العطا، </w:t>
      </w:r>
      <w:r w:rsidRPr="00F42F7B">
        <w:rPr>
          <w:rFonts w:ascii="Simplified Arabic" w:hAnsi="Simplified Arabic" w:cs="Simplified Arabic"/>
          <w:b/>
          <w:bCs/>
          <w:sz w:val="32"/>
          <w:szCs w:val="32"/>
          <w:u w:val="single"/>
          <w:rtl/>
          <w:lang w:val="en-US"/>
        </w:rPr>
        <w:t>المنظمات الدولية</w:t>
      </w:r>
      <w:r w:rsidRPr="00F42F7B">
        <w:rPr>
          <w:rFonts w:ascii="Simplified Arabic" w:hAnsi="Simplified Arabic" w:cs="Simplified Arabic"/>
          <w:sz w:val="32"/>
          <w:szCs w:val="32"/>
          <w:rtl/>
          <w:lang w:val="en-US"/>
        </w:rPr>
        <w:t>، اثراء للنشر، عمان ، الاردن، ط1، 2010.</w:t>
      </w:r>
    </w:p>
    <w:p w:rsidR="00AA6A6C" w:rsidRPr="00F42F7B"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lastRenderedPageBreak/>
        <w:t xml:space="preserve"> عبد الرحمان لحرش، </w:t>
      </w:r>
      <w:r w:rsidRPr="00F42F7B">
        <w:rPr>
          <w:rFonts w:ascii="Simplified Arabic" w:hAnsi="Simplified Arabic" w:cs="Simplified Arabic"/>
          <w:b/>
          <w:bCs/>
          <w:sz w:val="32"/>
          <w:szCs w:val="32"/>
          <w:u w:val="single"/>
          <w:rtl/>
          <w:lang w:val="en-US"/>
        </w:rPr>
        <w:t>المجتمع الدولي: التطور والاشخاص</w:t>
      </w:r>
      <w:r w:rsidRPr="00F42F7B">
        <w:rPr>
          <w:rFonts w:ascii="Simplified Arabic" w:hAnsi="Simplified Arabic" w:cs="Simplified Arabic"/>
          <w:sz w:val="32"/>
          <w:szCs w:val="32"/>
          <w:rtl/>
          <w:lang w:val="en-US"/>
        </w:rPr>
        <w:t>، دار العلوم، عنابة، الجزائر، 2007.</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عبد الكريم عوض خليفة، </w:t>
      </w:r>
      <w:r w:rsidRPr="00F42F7B">
        <w:rPr>
          <w:rFonts w:ascii="Simplified Arabic" w:hAnsi="Simplified Arabic" w:cs="Simplified Arabic"/>
          <w:b/>
          <w:bCs/>
          <w:sz w:val="32"/>
          <w:szCs w:val="32"/>
          <w:u w:val="single"/>
          <w:rtl/>
          <w:lang w:val="en-US"/>
        </w:rPr>
        <w:t>قانون المنظمات الدولية</w:t>
      </w:r>
      <w:r w:rsidRPr="00F42F7B">
        <w:rPr>
          <w:rFonts w:ascii="Simplified Arabic" w:hAnsi="Simplified Arabic" w:cs="Simplified Arabic"/>
          <w:sz w:val="32"/>
          <w:szCs w:val="32"/>
          <w:rtl/>
          <w:lang w:val="en-US"/>
        </w:rPr>
        <w:t>، دار الجامعة الجديدة، الاسكندرية، مصر، 2009.</w:t>
      </w:r>
    </w:p>
    <w:p w:rsidR="00AA6A6C" w:rsidRPr="00F42F7B" w:rsidRDefault="00AA6A6C" w:rsidP="00F42F7B">
      <w:pPr>
        <w:pStyle w:val="Paragraphedeliste"/>
        <w:numPr>
          <w:ilvl w:val="0"/>
          <w:numId w:val="29"/>
        </w:numPr>
        <w:tabs>
          <w:tab w:val="lef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عثمان بقنيش،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الجامعية،الجزائر،2012.</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علي خليل اسماعيل الحديثي، </w:t>
      </w:r>
      <w:r w:rsidRPr="00F42F7B">
        <w:rPr>
          <w:rFonts w:ascii="Simplified Arabic" w:hAnsi="Simplified Arabic" w:cs="Simplified Arabic"/>
          <w:b/>
          <w:bCs/>
          <w:sz w:val="32"/>
          <w:szCs w:val="32"/>
          <w:u w:val="single"/>
          <w:rtl/>
          <w:lang w:val="en-US"/>
        </w:rPr>
        <w:t>القانون الدولي العام: المبادئ والاصول</w:t>
      </w:r>
      <w:r w:rsidRPr="00F42F7B">
        <w:rPr>
          <w:rFonts w:ascii="Simplified Arabic" w:hAnsi="Simplified Arabic" w:cs="Simplified Arabic"/>
          <w:sz w:val="32"/>
          <w:szCs w:val="32"/>
          <w:rtl/>
          <w:lang w:val="en-US"/>
        </w:rPr>
        <w:t>، ج1، دار النهضة العربية، دب ن، 2010.</w:t>
      </w:r>
    </w:p>
    <w:p w:rsidR="00AA6A6C" w:rsidRPr="00F42F7B" w:rsidRDefault="00AA6A6C" w:rsidP="00F42F7B">
      <w:pPr>
        <w:pStyle w:val="Paragraphedeliste"/>
        <w:numPr>
          <w:ilvl w:val="0"/>
          <w:numId w:val="29"/>
        </w:numPr>
        <w:tabs>
          <w:tab w:val="right" w:pos="565"/>
          <w:tab w:val="right" w:pos="707"/>
          <w:tab w:val="right" w:pos="849"/>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عمر سعد الله، احمد بن ناصر،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 الجزائر، 2000.</w:t>
      </w:r>
    </w:p>
    <w:p w:rsidR="00AA6A6C" w:rsidRPr="00F42F7B" w:rsidRDefault="00AA6A6C" w:rsidP="00F42F7B">
      <w:pPr>
        <w:pStyle w:val="Paragraphedeliste"/>
        <w:numPr>
          <w:ilvl w:val="0"/>
          <w:numId w:val="29"/>
        </w:numPr>
        <w:tabs>
          <w:tab w:val="right" w:pos="707"/>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r w:rsidR="00F42F7B">
        <w:rPr>
          <w:rFonts w:ascii="Simplified Arabic" w:hAnsi="Simplified Arabic" w:cs="Simplified Arabic" w:hint="cs"/>
          <w:sz w:val="32"/>
          <w:szCs w:val="32"/>
          <w:rtl/>
          <w:lang w:val="en-US"/>
        </w:rPr>
        <w:t>ـــــــــــــــــــــــــــــــــــــــــــــــــــــــــــــــــــــــــــــــــــ</w:t>
      </w:r>
      <w:r w:rsidR="00F42F7B" w:rsidRPr="00F42F7B">
        <w:rPr>
          <w:rFonts w:ascii="Simplified Arabic" w:hAnsi="Simplified Arabic" w:cs="Simplified Arabic"/>
          <w:sz w:val="32"/>
          <w:szCs w:val="32"/>
          <w:rtl/>
          <w:lang w:val="en-US"/>
        </w:rPr>
        <w:t xml:space="preserve"> </w:t>
      </w:r>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 الجزائر، 2009.</w:t>
      </w:r>
    </w:p>
    <w:p w:rsidR="00AA6A6C" w:rsidRPr="00F42F7B" w:rsidRDefault="00AA6A6C" w:rsidP="00F42F7B">
      <w:pPr>
        <w:pStyle w:val="Paragraphedeliste"/>
        <w:numPr>
          <w:ilvl w:val="0"/>
          <w:numId w:val="29"/>
        </w:numPr>
        <w:tabs>
          <w:tab w:val="right" w:pos="707"/>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مبروك غضبان، </w:t>
      </w:r>
      <w:r w:rsidRPr="00F42F7B">
        <w:rPr>
          <w:rFonts w:ascii="Simplified Arabic" w:hAnsi="Simplified Arabic" w:cs="Simplified Arabic"/>
          <w:b/>
          <w:bCs/>
          <w:sz w:val="32"/>
          <w:szCs w:val="32"/>
          <w:u w:val="single"/>
          <w:rtl/>
          <w:lang w:val="en-US"/>
        </w:rPr>
        <w:t>التنظيم الدولي والمنظمات الدولية</w:t>
      </w:r>
      <w:r w:rsidRPr="00F42F7B">
        <w:rPr>
          <w:rFonts w:ascii="Simplified Arabic" w:hAnsi="Simplified Arabic" w:cs="Simplified Arabic"/>
          <w:sz w:val="32"/>
          <w:szCs w:val="32"/>
          <w:rtl/>
          <w:lang w:val="en-US"/>
        </w:rPr>
        <w:t>، ديوان المطبوعات الجامعية، الجزائر،1994.</w:t>
      </w:r>
    </w:p>
    <w:p w:rsidR="00AA6A6C" w:rsidRPr="00F42F7B" w:rsidRDefault="00AA6A6C" w:rsidP="00F42F7B">
      <w:pPr>
        <w:pStyle w:val="Paragraphedeliste"/>
        <w:numPr>
          <w:ilvl w:val="0"/>
          <w:numId w:val="29"/>
        </w:numPr>
        <w:tabs>
          <w:tab w:val="right" w:pos="707"/>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r w:rsidR="00F42F7B">
        <w:rPr>
          <w:rFonts w:ascii="Simplified Arabic" w:hAnsi="Simplified Arabic" w:cs="Simplified Arabic" w:hint="cs"/>
          <w:sz w:val="32"/>
          <w:szCs w:val="32"/>
          <w:rtl/>
          <w:lang w:val="en-US"/>
        </w:rPr>
        <w:t>ـــــــــــــــــــــــــــــــــــــــــــــــــــــــــــــــــــــــــــــــــــ</w:t>
      </w:r>
      <w:r w:rsidR="00F42F7B" w:rsidRPr="00F42F7B">
        <w:rPr>
          <w:rFonts w:ascii="Simplified Arabic" w:hAnsi="Simplified Arabic" w:cs="Simplified Arabic"/>
          <w:sz w:val="32"/>
          <w:szCs w:val="32"/>
          <w:rtl/>
          <w:lang w:val="en-US"/>
        </w:rPr>
        <w:t xml:space="preserve"> </w:t>
      </w:r>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المجتمع الدولي: الاصول والتطور والاشخاص</w:t>
      </w:r>
      <w:r w:rsidRPr="00F42F7B">
        <w:rPr>
          <w:rFonts w:ascii="Simplified Arabic" w:hAnsi="Simplified Arabic" w:cs="Simplified Arabic"/>
          <w:sz w:val="32"/>
          <w:szCs w:val="32"/>
          <w:rtl/>
          <w:lang w:val="en-US"/>
        </w:rPr>
        <w:t xml:space="preserve">، القسم الاول، ديوان المطبوعات الجامعية، الجزائر، 1994. </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r w:rsidR="00F42F7B">
        <w:rPr>
          <w:rFonts w:ascii="Simplified Arabic" w:hAnsi="Simplified Arabic" w:cs="Simplified Arabic" w:hint="cs"/>
          <w:sz w:val="32"/>
          <w:szCs w:val="32"/>
          <w:rtl/>
          <w:lang w:val="en-US"/>
        </w:rPr>
        <w:t>ـــــــــــــــــــــــــــــــــــــــــــــــــــــــــــــــــــــــــــــــــــ</w:t>
      </w:r>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المجتمع الدولي: الاصول والتطور والاشخاص</w:t>
      </w:r>
      <w:r w:rsidRPr="00F42F7B">
        <w:rPr>
          <w:rFonts w:ascii="Simplified Arabic" w:hAnsi="Simplified Arabic" w:cs="Simplified Arabic"/>
          <w:sz w:val="32"/>
          <w:szCs w:val="32"/>
          <w:rtl/>
          <w:lang w:val="en-US"/>
        </w:rPr>
        <w:t>، القسم الثاني، ديوان المطبوعات الجامعية، الجزائر، 1994.</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محمد المجذوب، </w:t>
      </w:r>
      <w:r w:rsidRPr="00F42F7B">
        <w:rPr>
          <w:rFonts w:ascii="Simplified Arabic" w:hAnsi="Simplified Arabic" w:cs="Simplified Arabic"/>
          <w:b/>
          <w:bCs/>
          <w:sz w:val="32"/>
          <w:szCs w:val="32"/>
          <w:u w:val="single"/>
          <w:rtl/>
          <w:lang w:val="en-US"/>
        </w:rPr>
        <w:t>التنظيم الدولي: النظرية العامة والمنظمات الدولية والاقليمية</w:t>
      </w:r>
      <w:r w:rsidRPr="00F42F7B">
        <w:rPr>
          <w:rFonts w:ascii="Simplified Arabic" w:hAnsi="Simplified Arabic" w:cs="Simplified Arabic"/>
          <w:sz w:val="32"/>
          <w:szCs w:val="32"/>
          <w:rtl/>
          <w:lang w:val="en-US"/>
        </w:rPr>
        <w:t>، الدار الجامعية، بيروت، د س ن.</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محمود مرشحة، </w:t>
      </w:r>
      <w:r w:rsidRPr="00F42F7B">
        <w:rPr>
          <w:rFonts w:ascii="Simplified Arabic" w:hAnsi="Simplified Arabic" w:cs="Simplified Arabic"/>
          <w:b/>
          <w:bCs/>
          <w:sz w:val="32"/>
          <w:szCs w:val="32"/>
          <w:u w:val="single"/>
          <w:rtl/>
          <w:lang w:val="en-US"/>
        </w:rPr>
        <w:t>الوجيز في المنظمات الدولية</w:t>
      </w:r>
      <w:r w:rsidRPr="00F42F7B">
        <w:rPr>
          <w:rFonts w:ascii="Simplified Arabic" w:hAnsi="Simplified Arabic" w:cs="Simplified Arabic"/>
          <w:sz w:val="32"/>
          <w:szCs w:val="32"/>
          <w:rtl/>
          <w:lang w:val="en-US"/>
        </w:rPr>
        <w:t>، منشورات جامعة حلب، كلية الحقوق، 2009/2010</w:t>
      </w:r>
    </w:p>
    <w:p w:rsidR="0040148F" w:rsidRPr="005B6617" w:rsidRDefault="0040148F" w:rsidP="005B6617">
      <w:pPr>
        <w:pStyle w:val="Paragraphedeliste"/>
        <w:tabs>
          <w:tab w:val="left" w:pos="5544"/>
        </w:tabs>
        <w:ind w:left="423"/>
        <w:rPr>
          <w:rFonts w:ascii="Simplified Arabic" w:hAnsi="Simplified Arabic" w:cs="Simplified Arabic"/>
          <w:sz w:val="32"/>
          <w:szCs w:val="32"/>
          <w:lang w:val="en-US"/>
        </w:rPr>
      </w:pPr>
    </w:p>
    <w:sectPr w:rsidR="0040148F" w:rsidRPr="005B6617" w:rsidSect="00061192">
      <w:headerReference w:type="default" r:id="rId10"/>
      <w:footerReference w:type="default" r:id="rId11"/>
      <w:footnotePr>
        <w:numRestart w:val="eachPage"/>
      </w:footnotePr>
      <w:pgSz w:w="11906" w:h="16838"/>
      <w:pgMar w:top="851" w:right="1701" w:bottom="851" w:left="851" w:header="709" w:footer="709" w:gutter="0"/>
      <w:pgBorders w:offsetFrom="page">
        <w:top w:val="thinThickMediumGap" w:sz="24" w:space="24" w:color="auto"/>
        <w:left w:val="thinThickMediumGap" w:sz="24" w:space="24" w:color="auto"/>
        <w:bottom w:val="thickThinMediumGap" w:sz="24" w:space="24" w:color="auto"/>
        <w:right w:val="thickThinMediumGap" w:sz="24" w:space="24" w:color="auto"/>
      </w:pgBorders>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6AD6" w:rsidRDefault="00CF6AD6" w:rsidP="00E90D3D">
      <w:r>
        <w:separator/>
      </w:r>
    </w:p>
  </w:endnote>
  <w:endnote w:type="continuationSeparator" w:id="0">
    <w:p w:rsidR="00CF6AD6" w:rsidRDefault="00CF6AD6" w:rsidP="00E90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77474903"/>
      <w:docPartObj>
        <w:docPartGallery w:val="Page Numbers (Bottom of Page)"/>
        <w:docPartUnique/>
      </w:docPartObj>
    </w:sdtPr>
    <w:sdtEndPr/>
    <w:sdtContent>
      <w:p w:rsidR="0098166D" w:rsidRDefault="0098166D">
        <w:pPr>
          <w:pStyle w:val="Pieddepage"/>
          <w:jc w:val="center"/>
        </w:pPr>
        <w:r>
          <w:fldChar w:fldCharType="begin"/>
        </w:r>
        <w:r>
          <w:instrText>PAGE   \* MERGEFORMAT</w:instrText>
        </w:r>
        <w:r>
          <w:fldChar w:fldCharType="separate"/>
        </w:r>
        <w:r w:rsidR="00471052">
          <w:rPr>
            <w:noProof/>
            <w:rtl/>
          </w:rPr>
          <w:t>5</w:t>
        </w:r>
        <w:r>
          <w:fldChar w:fldCharType="end"/>
        </w:r>
      </w:p>
    </w:sdtContent>
  </w:sdt>
  <w:p w:rsidR="0098166D" w:rsidRDefault="0098166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6AD6" w:rsidRDefault="00CF6AD6" w:rsidP="00E90D3D">
      <w:r>
        <w:separator/>
      </w:r>
    </w:p>
  </w:footnote>
  <w:footnote w:type="continuationSeparator" w:id="0">
    <w:p w:rsidR="00CF6AD6" w:rsidRDefault="00CF6AD6" w:rsidP="00E90D3D">
      <w:r>
        <w:continuationSeparator/>
      </w:r>
    </w:p>
  </w:footnote>
  <w:footnote w:id="1">
    <w:p w:rsidR="00D14103" w:rsidRPr="00A9515E" w:rsidRDefault="00D14103" w:rsidP="00D14103">
      <w:pPr>
        <w:pStyle w:val="Notedebasdepage"/>
        <w:rPr>
          <w:rFonts w:ascii="Simplified Arabic" w:hAnsi="Simplified Arabic" w:cs="Simplified Arabic"/>
          <w:sz w:val="24"/>
          <w:szCs w:val="24"/>
        </w:rPr>
      </w:pPr>
      <w:r w:rsidRPr="00311424">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1</w:t>
      </w:r>
      <w:r w:rsidRPr="00311424">
        <w:rPr>
          <w:rStyle w:val="Appelnotedebasdep"/>
          <w:rFonts w:ascii="Simplified Arabic" w:hAnsi="Simplified Arabic" w:cs="Simplified Arabic"/>
          <w:sz w:val="24"/>
          <w:szCs w:val="24"/>
          <w:rtl/>
        </w:rPr>
        <w:t>)</w:t>
      </w:r>
      <w:r>
        <w:rPr>
          <w:rFonts w:ascii="Simplified Arabic" w:hAnsi="Simplified Arabic" w:cs="Simplified Arabic"/>
          <w:sz w:val="24"/>
          <w:szCs w:val="24"/>
          <w:rtl/>
        </w:rPr>
        <w:t xml:space="preserve"> </w:t>
      </w:r>
      <w:r w:rsidRPr="00A9515E">
        <w:rPr>
          <w:rFonts w:ascii="Simplified Arabic" w:hAnsi="Simplified Arabic" w:cs="Simplified Arabic"/>
          <w:sz w:val="24"/>
          <w:szCs w:val="24"/>
          <w:rtl/>
        </w:rPr>
        <w:t xml:space="preserve">محمد المجذوب، </w:t>
      </w:r>
      <w:r>
        <w:rPr>
          <w:rFonts w:ascii="Simplified Arabic" w:hAnsi="Simplified Arabic" w:cs="Simplified Arabic" w:hint="cs"/>
          <w:sz w:val="24"/>
          <w:szCs w:val="24"/>
          <w:rtl/>
        </w:rPr>
        <w:t>المرجع السابق</w:t>
      </w:r>
      <w:r w:rsidRPr="00A9515E">
        <w:rPr>
          <w:rFonts w:ascii="Simplified Arabic" w:hAnsi="Simplified Arabic" w:cs="Simplified Arabic"/>
          <w:sz w:val="24"/>
          <w:szCs w:val="24"/>
          <w:rtl/>
        </w:rPr>
        <w:t>، ص 39.</w:t>
      </w:r>
    </w:p>
  </w:footnote>
  <w:footnote w:id="2">
    <w:p w:rsidR="00D14103" w:rsidRDefault="00D14103" w:rsidP="00D14103">
      <w:pPr>
        <w:pStyle w:val="Notedebasdepage"/>
      </w:pPr>
      <w:r w:rsidRPr="0083287A">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2</w:t>
      </w:r>
      <w:r w:rsidRPr="0083287A">
        <w:rPr>
          <w:rFonts w:ascii="Simplified Arabic" w:hAnsi="Simplified Arabic" w:cs="Simplified Arabic"/>
          <w:sz w:val="24"/>
          <w:szCs w:val="24"/>
          <w:vertAlign w:val="superscript"/>
          <w:rtl/>
        </w:rPr>
        <w:t>)</w:t>
      </w:r>
      <w:r w:rsidRPr="0083287A">
        <w:rPr>
          <w:rFonts w:ascii="Simplified Arabic" w:hAnsi="Simplified Arabic" w:cs="Simplified Arabic"/>
          <w:sz w:val="24"/>
          <w:szCs w:val="24"/>
          <w:rtl/>
        </w:rPr>
        <w:t xml:space="preserve"> </w:t>
      </w:r>
      <w:r w:rsidRPr="0083287A">
        <w:rPr>
          <w:rFonts w:ascii="Simplified Arabic" w:hAnsi="Simplified Arabic" w:cs="Simplified Arabic" w:hint="cs"/>
          <w:sz w:val="24"/>
          <w:szCs w:val="24"/>
          <w:rtl/>
        </w:rPr>
        <w:t>عثمان بقنيش، المرجع السابق، ص23، 24.</w:t>
      </w:r>
    </w:p>
  </w:footnote>
  <w:footnote w:id="3">
    <w:p w:rsidR="00D14103" w:rsidRPr="00A9515E" w:rsidRDefault="00D14103" w:rsidP="00D14103">
      <w:pPr>
        <w:pStyle w:val="Notedebasdepage"/>
        <w:rPr>
          <w:rFonts w:ascii="Simplified Arabic" w:hAnsi="Simplified Arabic" w:cs="Simplified Arabic"/>
          <w:sz w:val="24"/>
          <w:szCs w:val="24"/>
        </w:rPr>
      </w:pPr>
      <w:r w:rsidRPr="00BC214F">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3</w:t>
      </w:r>
      <w:r w:rsidRPr="00BC214F">
        <w:rPr>
          <w:rFonts w:ascii="Simplified Arabic" w:hAnsi="Simplified Arabic" w:cs="Simplified Arabic"/>
          <w:sz w:val="24"/>
          <w:szCs w:val="24"/>
          <w:vertAlign w:val="superscript"/>
          <w:rtl/>
        </w:rPr>
        <w:t>)</w:t>
      </w:r>
      <w:r w:rsidRPr="00A9515E">
        <w:rPr>
          <w:rFonts w:ascii="Simplified Arabic" w:hAnsi="Simplified Arabic" w:cs="Simplified Arabic"/>
          <w:sz w:val="24"/>
          <w:szCs w:val="24"/>
          <w:rtl/>
        </w:rPr>
        <w:t xml:space="preserve"> محمد المجذوب</w:t>
      </w:r>
      <w:r>
        <w:rPr>
          <w:rFonts w:ascii="Simplified Arabic" w:hAnsi="Simplified Arabic" w:cs="Simplified Arabic" w:hint="cs"/>
          <w:sz w:val="24"/>
          <w:szCs w:val="24"/>
          <w:rtl/>
        </w:rPr>
        <w:t>،</w:t>
      </w:r>
      <w:r w:rsidRPr="00A9515E">
        <w:rPr>
          <w:rFonts w:ascii="Simplified Arabic" w:hAnsi="Simplified Arabic" w:cs="Simplified Arabic"/>
          <w:sz w:val="24"/>
          <w:szCs w:val="24"/>
          <w:rtl/>
        </w:rPr>
        <w:t xml:space="preserve"> المرجع </w:t>
      </w:r>
      <w:r>
        <w:rPr>
          <w:rFonts w:ascii="Simplified Arabic" w:hAnsi="Simplified Arabic" w:cs="Simplified Arabic" w:hint="cs"/>
          <w:sz w:val="24"/>
          <w:szCs w:val="24"/>
          <w:rtl/>
        </w:rPr>
        <w:t>السابق</w:t>
      </w:r>
      <w:r w:rsidRPr="00A9515E">
        <w:rPr>
          <w:rFonts w:ascii="Simplified Arabic" w:hAnsi="Simplified Arabic" w:cs="Simplified Arabic"/>
          <w:sz w:val="24"/>
          <w:szCs w:val="24"/>
          <w:rtl/>
        </w:rPr>
        <w:t>، ص39.</w:t>
      </w:r>
    </w:p>
  </w:footnote>
  <w:footnote w:id="4">
    <w:p w:rsidR="00D14103" w:rsidRPr="006D1CAB" w:rsidRDefault="00D14103" w:rsidP="00D14103">
      <w:pPr>
        <w:pStyle w:val="Notedebasdepage"/>
        <w:rPr>
          <w:rFonts w:ascii="Simplified Arabic" w:hAnsi="Simplified Arabic" w:cs="Simplified Arabic"/>
          <w:sz w:val="24"/>
          <w:szCs w:val="24"/>
        </w:rPr>
      </w:pPr>
      <w:r w:rsidRPr="006D1CAB">
        <w:rPr>
          <w:rStyle w:val="Appelnotedebasdep"/>
          <w:rFonts w:ascii="Simplified Arabic" w:hAnsi="Simplified Arabic" w:cs="Simplified Arabic"/>
          <w:sz w:val="24"/>
          <w:szCs w:val="24"/>
          <w:rtl/>
        </w:rPr>
        <w:t>(4)</w:t>
      </w:r>
      <w:r w:rsidRPr="006D1CAB">
        <w:rPr>
          <w:rFonts w:ascii="Simplified Arabic" w:hAnsi="Simplified Arabic" w:cs="Simplified Arabic"/>
          <w:sz w:val="24"/>
          <w:szCs w:val="24"/>
          <w:rtl/>
        </w:rPr>
        <w:t xml:space="preserve"> عمر صدوق، المرجع السابق، ص25.</w:t>
      </w:r>
    </w:p>
  </w:footnote>
  <w:footnote w:id="5">
    <w:p w:rsidR="00D14103" w:rsidRPr="00A9515E" w:rsidRDefault="00D14103" w:rsidP="00D14103">
      <w:pPr>
        <w:pStyle w:val="Notedebasdepage"/>
        <w:rPr>
          <w:rFonts w:ascii="Simplified Arabic" w:hAnsi="Simplified Arabic" w:cs="Simplified Arabic"/>
          <w:sz w:val="24"/>
          <w:szCs w:val="24"/>
        </w:rPr>
      </w:pPr>
      <w:r w:rsidRPr="00BC214F">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1</w:t>
      </w:r>
      <w:r w:rsidRPr="00BC214F">
        <w:rPr>
          <w:rFonts w:ascii="Simplified Arabic" w:hAnsi="Simplified Arabic" w:cs="Simplified Arabic"/>
          <w:sz w:val="24"/>
          <w:szCs w:val="24"/>
          <w:vertAlign w:val="superscript"/>
          <w:rtl/>
        </w:rPr>
        <w:t>)</w:t>
      </w:r>
      <w:r>
        <w:rPr>
          <w:rFonts w:ascii="Simplified Arabic" w:hAnsi="Simplified Arabic" w:cs="Simplified Arabic"/>
          <w:sz w:val="24"/>
          <w:szCs w:val="24"/>
          <w:rtl/>
        </w:rPr>
        <w:t xml:space="preserve"> </w:t>
      </w:r>
      <w:r w:rsidRPr="00A9515E">
        <w:rPr>
          <w:rFonts w:ascii="Simplified Arabic" w:hAnsi="Simplified Arabic" w:cs="Simplified Arabic"/>
          <w:sz w:val="24"/>
          <w:szCs w:val="24"/>
          <w:rtl/>
        </w:rPr>
        <w:t>جمال عبد الناصر مانع، المرجع السابق، ص23.</w:t>
      </w:r>
    </w:p>
  </w:footnote>
  <w:footnote w:id="6">
    <w:p w:rsidR="00D14103" w:rsidRPr="006D6020" w:rsidRDefault="00D14103" w:rsidP="00D14103">
      <w:pPr>
        <w:pStyle w:val="Notedebasdepage"/>
        <w:rPr>
          <w:rFonts w:ascii="Simplified Arabic" w:hAnsi="Simplified Arabic" w:cs="Simplified Arabic"/>
          <w:sz w:val="24"/>
          <w:szCs w:val="24"/>
        </w:rPr>
      </w:pPr>
      <w:r w:rsidRPr="006D6020">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2</w:t>
      </w:r>
      <w:r w:rsidRPr="006D6020">
        <w:rPr>
          <w:rStyle w:val="Appelnotedebasdep"/>
          <w:rFonts w:ascii="Simplified Arabic" w:hAnsi="Simplified Arabic" w:cs="Simplified Arabic"/>
          <w:sz w:val="24"/>
          <w:szCs w:val="24"/>
          <w:rtl/>
        </w:rPr>
        <w:t>)</w:t>
      </w:r>
      <w:r w:rsidRPr="006D6020">
        <w:rPr>
          <w:rFonts w:ascii="Simplified Arabic" w:hAnsi="Simplified Arabic" w:cs="Simplified Arabic"/>
          <w:sz w:val="24"/>
          <w:szCs w:val="24"/>
          <w:rtl/>
        </w:rPr>
        <w:t xml:space="preserve">  </w:t>
      </w:r>
      <w:r w:rsidRPr="006D6020">
        <w:rPr>
          <w:rFonts w:ascii="Simplified Arabic" w:hAnsi="Simplified Arabic" w:cs="Simplified Arabic"/>
          <w:b/>
          <w:bCs/>
          <w:sz w:val="24"/>
          <w:szCs w:val="24"/>
          <w:u w:val="single"/>
          <w:rtl/>
        </w:rPr>
        <w:t>في ذلك انظر</w:t>
      </w:r>
      <w:r w:rsidRPr="006D6020">
        <w:rPr>
          <w:rFonts w:ascii="Simplified Arabic" w:hAnsi="Simplified Arabic" w:cs="Simplified Arabic"/>
          <w:sz w:val="24"/>
          <w:szCs w:val="24"/>
          <w:rtl/>
        </w:rPr>
        <w:t>: عمر صدوق، المرجع السابق، ص29-33.</w:t>
      </w:r>
    </w:p>
  </w:footnote>
  <w:footnote w:id="7">
    <w:p w:rsidR="00D14103" w:rsidRPr="00A9515E" w:rsidRDefault="00D14103" w:rsidP="00D14103">
      <w:pPr>
        <w:pStyle w:val="Notedebasdepage"/>
        <w:rPr>
          <w:rFonts w:ascii="Simplified Arabic" w:hAnsi="Simplified Arabic" w:cs="Simplified Arabic"/>
          <w:sz w:val="24"/>
          <w:szCs w:val="24"/>
        </w:rPr>
      </w:pPr>
      <w:r w:rsidRPr="00BC214F">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3</w:t>
      </w:r>
      <w:r w:rsidRPr="00BC214F">
        <w:rPr>
          <w:rFonts w:ascii="Simplified Arabic" w:hAnsi="Simplified Arabic" w:cs="Simplified Arabic"/>
          <w:sz w:val="24"/>
          <w:szCs w:val="24"/>
          <w:vertAlign w:val="superscript"/>
          <w:rtl/>
        </w:rPr>
        <w:t>)</w:t>
      </w:r>
      <w:r>
        <w:rPr>
          <w:rFonts w:ascii="Simplified Arabic" w:hAnsi="Simplified Arabic" w:cs="Simplified Arabic"/>
          <w:sz w:val="24"/>
          <w:szCs w:val="24"/>
          <w:rtl/>
        </w:rPr>
        <w:t xml:space="preserve"> </w:t>
      </w:r>
      <w:r w:rsidRPr="00A9515E">
        <w:rPr>
          <w:rFonts w:ascii="Simplified Arabic" w:hAnsi="Simplified Arabic" w:cs="Simplified Arabic"/>
          <w:sz w:val="24"/>
          <w:szCs w:val="24"/>
          <w:rtl/>
        </w:rPr>
        <w:t>تونسي بن عامر، المرجع السابق، ص48.</w:t>
      </w:r>
    </w:p>
  </w:footnote>
  <w:footnote w:id="8">
    <w:p w:rsidR="00D14103" w:rsidRPr="00A9515E" w:rsidRDefault="00D14103" w:rsidP="00D14103">
      <w:pPr>
        <w:pStyle w:val="Notedebasdepage"/>
        <w:rPr>
          <w:rFonts w:ascii="Simplified Arabic" w:hAnsi="Simplified Arabic" w:cs="Simplified Arabic"/>
          <w:sz w:val="24"/>
          <w:szCs w:val="24"/>
        </w:rPr>
      </w:pPr>
      <w:r w:rsidRPr="00BC214F">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1</w:t>
      </w:r>
      <w:r w:rsidRPr="00BC214F">
        <w:rPr>
          <w:rFonts w:ascii="Simplified Arabic" w:hAnsi="Simplified Arabic" w:cs="Simplified Arabic"/>
          <w:sz w:val="24"/>
          <w:szCs w:val="24"/>
          <w:vertAlign w:val="superscript"/>
          <w:rtl/>
        </w:rPr>
        <w:t>)</w:t>
      </w:r>
      <w:r w:rsidRPr="00A9515E">
        <w:rPr>
          <w:rFonts w:ascii="Simplified Arabic" w:hAnsi="Simplified Arabic" w:cs="Simplified Arabic"/>
          <w:sz w:val="24"/>
          <w:szCs w:val="24"/>
          <w:rtl/>
        </w:rPr>
        <w:t xml:space="preserve"> </w:t>
      </w:r>
      <w:r w:rsidRPr="00BC214F">
        <w:rPr>
          <w:rFonts w:ascii="Simplified Arabic" w:hAnsi="Simplified Arabic" w:cs="Simplified Arabic"/>
          <w:b/>
          <w:bCs/>
          <w:sz w:val="24"/>
          <w:szCs w:val="24"/>
          <w:u w:val="single"/>
          <w:rtl/>
        </w:rPr>
        <w:t>في ذلك انظر</w:t>
      </w:r>
      <w:r w:rsidRPr="00A9515E">
        <w:rPr>
          <w:rFonts w:ascii="Simplified Arabic" w:hAnsi="Simplified Arabic" w:cs="Simplified Arabic"/>
          <w:sz w:val="24"/>
          <w:szCs w:val="24"/>
          <w:rtl/>
        </w:rPr>
        <w:t>: عثمان بقنيش، المرجع السابق، ص35.</w:t>
      </w:r>
    </w:p>
  </w:footnote>
  <w:footnote w:id="9">
    <w:p w:rsidR="00D14103" w:rsidRPr="00A9515E" w:rsidRDefault="00D14103" w:rsidP="00D14103">
      <w:pPr>
        <w:pStyle w:val="Notedebasdepage"/>
        <w:rPr>
          <w:rFonts w:ascii="Simplified Arabic" w:hAnsi="Simplified Arabic" w:cs="Simplified Arabic"/>
          <w:sz w:val="24"/>
          <w:szCs w:val="24"/>
        </w:rPr>
      </w:pPr>
      <w:r w:rsidRPr="00BC214F">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2</w:t>
      </w:r>
      <w:r w:rsidRPr="00BC214F">
        <w:rPr>
          <w:rStyle w:val="Appelnotedebasdep"/>
          <w:rFonts w:ascii="Simplified Arabic" w:hAnsi="Simplified Arabic" w:cs="Simplified Arabic"/>
          <w:sz w:val="24"/>
          <w:szCs w:val="24"/>
          <w:rtl/>
        </w:rPr>
        <w:t>)</w:t>
      </w:r>
      <w:r w:rsidRPr="00A9515E">
        <w:rPr>
          <w:rFonts w:ascii="Simplified Arabic" w:hAnsi="Simplified Arabic" w:cs="Simplified Arabic"/>
          <w:sz w:val="24"/>
          <w:szCs w:val="24"/>
          <w:rtl/>
        </w:rPr>
        <w:t xml:space="preserve">  مبروك غضبان، </w:t>
      </w:r>
      <w:r w:rsidRPr="00E352A3">
        <w:rPr>
          <w:rFonts w:ascii="Simplified Arabic" w:hAnsi="Simplified Arabic" w:cs="Simplified Arabic"/>
          <w:b/>
          <w:bCs/>
          <w:sz w:val="24"/>
          <w:szCs w:val="24"/>
          <w:u w:val="single"/>
          <w:rtl/>
        </w:rPr>
        <w:t>المجتمع الدولي: الاصول والتطور والاشخاص</w:t>
      </w:r>
      <w:r w:rsidRPr="00A9515E">
        <w:rPr>
          <w:rFonts w:ascii="Simplified Arabic" w:hAnsi="Simplified Arabic" w:cs="Simplified Arabic"/>
          <w:sz w:val="24"/>
          <w:szCs w:val="24"/>
          <w:rtl/>
        </w:rPr>
        <w:t>، القسم الاول، المرجع السابق، ص93.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166D" w:rsidRPr="00B0527E" w:rsidRDefault="00CF6AD6" w:rsidP="00B0527E">
    <w:pPr>
      <w:pStyle w:val="En-tte"/>
      <w:pBdr>
        <w:bottom w:val="thickThinSmallGap" w:sz="24" w:space="1" w:color="622423" w:themeColor="accent2" w:themeShade="7F"/>
      </w:pBdr>
      <w:tabs>
        <w:tab w:val="clear" w:pos="4536"/>
        <w:tab w:val="clear" w:pos="9072"/>
        <w:tab w:val="left" w:pos="2378"/>
      </w:tabs>
      <w:rPr>
        <w:rFonts w:asciiTheme="majorHAnsi" w:eastAsiaTheme="majorEastAsia" w:hAnsiTheme="majorHAnsi" w:cstheme="majorBidi"/>
        <w:b/>
        <w:bCs/>
        <w:sz w:val="32"/>
        <w:szCs w:val="32"/>
      </w:rPr>
    </w:pPr>
    <w:sdt>
      <w:sdtPr>
        <w:rPr>
          <w:rFonts w:ascii="Sakkal Majalla" w:eastAsia="Calibri" w:hAnsi="Sakkal Majalla" w:cs="Sakkal Majalla"/>
          <w:b/>
          <w:bCs/>
          <w:sz w:val="32"/>
          <w:szCs w:val="32"/>
          <w:lang w:val="en-US" w:bidi="ar-DZ"/>
        </w:rPr>
        <w:alias w:val="Titre"/>
        <w:id w:val="1454439606"/>
        <w:dataBinding w:prefixMappings="xmlns:ns0='http://schemas.openxmlformats.org/package/2006/metadata/core-properties' xmlns:ns1='http://purl.org/dc/elements/1.1/'" w:xpath="/ns0:coreProperties[1]/ns1:title[1]" w:storeItemID="{6C3C8BC8-F283-45AE-878A-BAB7291924A1}"/>
        <w:text/>
      </w:sdtPr>
      <w:sdtEndPr/>
      <w:sdtContent>
        <w:r w:rsidR="00B0527E" w:rsidRPr="00B0527E">
          <w:rPr>
            <w:rFonts w:ascii="Sakkal Majalla" w:eastAsia="Calibri" w:hAnsi="Sakkal Majalla" w:cs="Sakkal Majalla" w:hint="cs"/>
            <w:b/>
            <w:bCs/>
            <w:sz w:val="32"/>
            <w:szCs w:val="32"/>
            <w:rtl/>
            <w:lang w:bidi="ar-DZ"/>
          </w:rPr>
          <w:t xml:space="preserve">الدرس رقم: 05                 </w:t>
        </w:r>
        <w:r w:rsidR="00B0527E">
          <w:rPr>
            <w:rFonts w:ascii="Sakkal Majalla" w:eastAsia="Calibri" w:hAnsi="Sakkal Majalla" w:cs="Sakkal Majalla" w:hint="cs"/>
            <w:b/>
            <w:bCs/>
            <w:sz w:val="32"/>
            <w:szCs w:val="32"/>
            <w:rtl/>
            <w:lang w:bidi="ar-DZ"/>
          </w:rPr>
          <w:t xml:space="preserve">                               </w:t>
        </w:r>
        <w:r w:rsidR="00B0527E" w:rsidRPr="00B0527E">
          <w:rPr>
            <w:rFonts w:ascii="Sakkal Majalla" w:eastAsia="Calibri" w:hAnsi="Sakkal Majalla" w:cs="Sakkal Majalla" w:hint="cs"/>
            <w:b/>
            <w:bCs/>
            <w:sz w:val="32"/>
            <w:szCs w:val="32"/>
            <w:rtl/>
            <w:lang w:bidi="ar-DZ"/>
          </w:rPr>
          <w:t xml:space="preserve">                                            </w:t>
        </w:r>
        <w:r w:rsidR="0098166D" w:rsidRPr="00B0527E">
          <w:rPr>
            <w:rFonts w:ascii="Sakkal Majalla" w:eastAsia="Calibri" w:hAnsi="Sakkal Majalla" w:cs="Sakkal Majalla"/>
            <w:b/>
            <w:bCs/>
            <w:sz w:val="32"/>
            <w:szCs w:val="32"/>
            <w:rtl/>
            <w:lang w:bidi="ar-DZ"/>
          </w:rPr>
          <w:t>مجتمع الدولي</w:t>
        </w:r>
      </w:sdtContent>
    </w:sdt>
    <w:r w:rsidR="00B0527E" w:rsidRPr="00B0527E">
      <w:rPr>
        <w:rFonts w:ascii="Sakkal Majalla" w:eastAsia="Calibri" w:hAnsi="Sakkal Majalla" w:cs="Sakkal Majalla"/>
        <w:b/>
        <w:bCs/>
        <w:sz w:val="32"/>
        <w:szCs w:val="32"/>
        <w:lang w:val="en-US" w:bidi="ar-DZ"/>
      </w:rPr>
      <w:tab/>
    </w:r>
  </w:p>
  <w:p w:rsidR="0098166D" w:rsidRDefault="0098166D">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656A3"/>
    <w:multiLevelType w:val="hybridMultilevel"/>
    <w:tmpl w:val="04768390"/>
    <w:lvl w:ilvl="0" w:tplc="96CA2B0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D385F7E"/>
    <w:multiLevelType w:val="hybridMultilevel"/>
    <w:tmpl w:val="3FDE7ED2"/>
    <w:lvl w:ilvl="0" w:tplc="040C0001">
      <w:start w:val="1"/>
      <w:numFmt w:val="bullet"/>
      <w:lvlText w:val=""/>
      <w:lvlJc w:val="left"/>
      <w:pPr>
        <w:ind w:left="1143" w:hanging="360"/>
      </w:pPr>
      <w:rPr>
        <w:rFonts w:ascii="Symbol" w:hAnsi="Symbol"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2">
    <w:nsid w:val="105D0374"/>
    <w:multiLevelType w:val="hybridMultilevel"/>
    <w:tmpl w:val="5D70FDB8"/>
    <w:lvl w:ilvl="0" w:tplc="040C0009">
      <w:start w:val="1"/>
      <w:numFmt w:val="bullet"/>
      <w:lvlText w:val=""/>
      <w:lvlJc w:val="left"/>
      <w:pPr>
        <w:ind w:left="3516" w:hanging="360"/>
      </w:pPr>
      <w:rPr>
        <w:rFonts w:ascii="Wingdings" w:hAnsi="Wingdings" w:hint="default"/>
      </w:rPr>
    </w:lvl>
    <w:lvl w:ilvl="1" w:tplc="040C0003" w:tentative="1">
      <w:start w:val="1"/>
      <w:numFmt w:val="bullet"/>
      <w:lvlText w:val="o"/>
      <w:lvlJc w:val="left"/>
      <w:pPr>
        <w:ind w:left="4236" w:hanging="360"/>
      </w:pPr>
      <w:rPr>
        <w:rFonts w:ascii="Courier New" w:hAnsi="Courier New" w:cs="Courier New" w:hint="default"/>
      </w:rPr>
    </w:lvl>
    <w:lvl w:ilvl="2" w:tplc="040C0005" w:tentative="1">
      <w:start w:val="1"/>
      <w:numFmt w:val="bullet"/>
      <w:lvlText w:val=""/>
      <w:lvlJc w:val="left"/>
      <w:pPr>
        <w:ind w:left="4956" w:hanging="360"/>
      </w:pPr>
      <w:rPr>
        <w:rFonts w:ascii="Wingdings" w:hAnsi="Wingdings" w:hint="default"/>
      </w:rPr>
    </w:lvl>
    <w:lvl w:ilvl="3" w:tplc="040C0001" w:tentative="1">
      <w:start w:val="1"/>
      <w:numFmt w:val="bullet"/>
      <w:lvlText w:val=""/>
      <w:lvlJc w:val="left"/>
      <w:pPr>
        <w:ind w:left="5676" w:hanging="360"/>
      </w:pPr>
      <w:rPr>
        <w:rFonts w:ascii="Symbol" w:hAnsi="Symbol" w:hint="default"/>
      </w:rPr>
    </w:lvl>
    <w:lvl w:ilvl="4" w:tplc="040C0003" w:tentative="1">
      <w:start w:val="1"/>
      <w:numFmt w:val="bullet"/>
      <w:lvlText w:val="o"/>
      <w:lvlJc w:val="left"/>
      <w:pPr>
        <w:ind w:left="6396" w:hanging="360"/>
      </w:pPr>
      <w:rPr>
        <w:rFonts w:ascii="Courier New" w:hAnsi="Courier New" w:cs="Courier New" w:hint="default"/>
      </w:rPr>
    </w:lvl>
    <w:lvl w:ilvl="5" w:tplc="040C0005" w:tentative="1">
      <w:start w:val="1"/>
      <w:numFmt w:val="bullet"/>
      <w:lvlText w:val=""/>
      <w:lvlJc w:val="left"/>
      <w:pPr>
        <w:ind w:left="7116" w:hanging="360"/>
      </w:pPr>
      <w:rPr>
        <w:rFonts w:ascii="Wingdings" w:hAnsi="Wingdings" w:hint="default"/>
      </w:rPr>
    </w:lvl>
    <w:lvl w:ilvl="6" w:tplc="040C0001" w:tentative="1">
      <w:start w:val="1"/>
      <w:numFmt w:val="bullet"/>
      <w:lvlText w:val=""/>
      <w:lvlJc w:val="left"/>
      <w:pPr>
        <w:ind w:left="7836" w:hanging="360"/>
      </w:pPr>
      <w:rPr>
        <w:rFonts w:ascii="Symbol" w:hAnsi="Symbol" w:hint="default"/>
      </w:rPr>
    </w:lvl>
    <w:lvl w:ilvl="7" w:tplc="040C0003" w:tentative="1">
      <w:start w:val="1"/>
      <w:numFmt w:val="bullet"/>
      <w:lvlText w:val="o"/>
      <w:lvlJc w:val="left"/>
      <w:pPr>
        <w:ind w:left="8556" w:hanging="360"/>
      </w:pPr>
      <w:rPr>
        <w:rFonts w:ascii="Courier New" w:hAnsi="Courier New" w:cs="Courier New" w:hint="default"/>
      </w:rPr>
    </w:lvl>
    <w:lvl w:ilvl="8" w:tplc="040C0005" w:tentative="1">
      <w:start w:val="1"/>
      <w:numFmt w:val="bullet"/>
      <w:lvlText w:val=""/>
      <w:lvlJc w:val="left"/>
      <w:pPr>
        <w:ind w:left="9276" w:hanging="360"/>
      </w:pPr>
      <w:rPr>
        <w:rFonts w:ascii="Wingdings" w:hAnsi="Wingdings" w:hint="default"/>
      </w:rPr>
    </w:lvl>
  </w:abstractNum>
  <w:abstractNum w:abstractNumId="3">
    <w:nsid w:val="121B5349"/>
    <w:multiLevelType w:val="hybridMultilevel"/>
    <w:tmpl w:val="540850F8"/>
    <w:lvl w:ilvl="0" w:tplc="1A3A808E">
      <w:start w:val="1"/>
      <w:numFmt w:val="decimal"/>
      <w:lvlText w:val="%1-"/>
      <w:lvlJc w:val="left"/>
      <w:pPr>
        <w:tabs>
          <w:tab w:val="num" w:pos="750"/>
        </w:tabs>
        <w:ind w:left="750" w:hanging="39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nsid w:val="12DE025F"/>
    <w:multiLevelType w:val="hybridMultilevel"/>
    <w:tmpl w:val="275E9D6E"/>
    <w:lvl w:ilvl="0" w:tplc="040C000B">
      <w:start w:val="1"/>
      <w:numFmt w:val="bullet"/>
      <w:lvlText w:val=""/>
      <w:lvlJc w:val="left"/>
      <w:pPr>
        <w:ind w:left="1078" w:hanging="360"/>
      </w:pPr>
      <w:rPr>
        <w:rFonts w:ascii="Wingdings" w:hAnsi="Wingdings" w:hint="default"/>
      </w:rPr>
    </w:lvl>
    <w:lvl w:ilvl="1" w:tplc="040C0003" w:tentative="1">
      <w:start w:val="1"/>
      <w:numFmt w:val="bullet"/>
      <w:lvlText w:val="o"/>
      <w:lvlJc w:val="left"/>
      <w:pPr>
        <w:ind w:left="1798" w:hanging="360"/>
      </w:pPr>
      <w:rPr>
        <w:rFonts w:ascii="Courier New" w:hAnsi="Courier New" w:cs="Courier New" w:hint="default"/>
      </w:rPr>
    </w:lvl>
    <w:lvl w:ilvl="2" w:tplc="040C0005" w:tentative="1">
      <w:start w:val="1"/>
      <w:numFmt w:val="bullet"/>
      <w:lvlText w:val=""/>
      <w:lvlJc w:val="left"/>
      <w:pPr>
        <w:ind w:left="2518" w:hanging="360"/>
      </w:pPr>
      <w:rPr>
        <w:rFonts w:ascii="Wingdings" w:hAnsi="Wingdings" w:hint="default"/>
      </w:rPr>
    </w:lvl>
    <w:lvl w:ilvl="3" w:tplc="040C0001" w:tentative="1">
      <w:start w:val="1"/>
      <w:numFmt w:val="bullet"/>
      <w:lvlText w:val=""/>
      <w:lvlJc w:val="left"/>
      <w:pPr>
        <w:ind w:left="3238" w:hanging="360"/>
      </w:pPr>
      <w:rPr>
        <w:rFonts w:ascii="Symbol" w:hAnsi="Symbol" w:hint="default"/>
      </w:rPr>
    </w:lvl>
    <w:lvl w:ilvl="4" w:tplc="040C0003" w:tentative="1">
      <w:start w:val="1"/>
      <w:numFmt w:val="bullet"/>
      <w:lvlText w:val="o"/>
      <w:lvlJc w:val="left"/>
      <w:pPr>
        <w:ind w:left="3958" w:hanging="360"/>
      </w:pPr>
      <w:rPr>
        <w:rFonts w:ascii="Courier New" w:hAnsi="Courier New" w:cs="Courier New" w:hint="default"/>
      </w:rPr>
    </w:lvl>
    <w:lvl w:ilvl="5" w:tplc="040C0005" w:tentative="1">
      <w:start w:val="1"/>
      <w:numFmt w:val="bullet"/>
      <w:lvlText w:val=""/>
      <w:lvlJc w:val="left"/>
      <w:pPr>
        <w:ind w:left="4678" w:hanging="360"/>
      </w:pPr>
      <w:rPr>
        <w:rFonts w:ascii="Wingdings" w:hAnsi="Wingdings" w:hint="default"/>
      </w:rPr>
    </w:lvl>
    <w:lvl w:ilvl="6" w:tplc="040C0001" w:tentative="1">
      <w:start w:val="1"/>
      <w:numFmt w:val="bullet"/>
      <w:lvlText w:val=""/>
      <w:lvlJc w:val="left"/>
      <w:pPr>
        <w:ind w:left="5398" w:hanging="360"/>
      </w:pPr>
      <w:rPr>
        <w:rFonts w:ascii="Symbol" w:hAnsi="Symbol" w:hint="default"/>
      </w:rPr>
    </w:lvl>
    <w:lvl w:ilvl="7" w:tplc="040C0003" w:tentative="1">
      <w:start w:val="1"/>
      <w:numFmt w:val="bullet"/>
      <w:lvlText w:val="o"/>
      <w:lvlJc w:val="left"/>
      <w:pPr>
        <w:ind w:left="6118" w:hanging="360"/>
      </w:pPr>
      <w:rPr>
        <w:rFonts w:ascii="Courier New" w:hAnsi="Courier New" w:cs="Courier New" w:hint="default"/>
      </w:rPr>
    </w:lvl>
    <w:lvl w:ilvl="8" w:tplc="040C0005" w:tentative="1">
      <w:start w:val="1"/>
      <w:numFmt w:val="bullet"/>
      <w:lvlText w:val=""/>
      <w:lvlJc w:val="left"/>
      <w:pPr>
        <w:ind w:left="6838" w:hanging="360"/>
      </w:pPr>
      <w:rPr>
        <w:rFonts w:ascii="Wingdings" w:hAnsi="Wingdings" w:hint="default"/>
      </w:rPr>
    </w:lvl>
  </w:abstractNum>
  <w:abstractNum w:abstractNumId="5">
    <w:nsid w:val="1E02737E"/>
    <w:multiLevelType w:val="hybridMultilevel"/>
    <w:tmpl w:val="6ACEF6FA"/>
    <w:lvl w:ilvl="0" w:tplc="A9022F1A">
      <w:start w:val="1"/>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C9626F4"/>
    <w:multiLevelType w:val="hybridMultilevel"/>
    <w:tmpl w:val="8826873A"/>
    <w:lvl w:ilvl="0" w:tplc="2EDAC1FC">
      <w:start w:val="2"/>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DEA31A9"/>
    <w:multiLevelType w:val="hybridMultilevel"/>
    <w:tmpl w:val="280CB146"/>
    <w:lvl w:ilvl="0" w:tplc="AA8C2DB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F5B04D0"/>
    <w:multiLevelType w:val="hybridMultilevel"/>
    <w:tmpl w:val="7CDEB9E8"/>
    <w:lvl w:ilvl="0" w:tplc="040C0001">
      <w:start w:val="1"/>
      <w:numFmt w:val="bullet"/>
      <w:lvlText w:val=""/>
      <w:lvlJc w:val="left"/>
      <w:pPr>
        <w:ind w:left="787" w:hanging="360"/>
      </w:pPr>
      <w:rPr>
        <w:rFonts w:ascii="Symbol" w:hAnsi="Symbol" w:hint="default"/>
      </w:rPr>
    </w:lvl>
    <w:lvl w:ilvl="1" w:tplc="040C0003" w:tentative="1">
      <w:start w:val="1"/>
      <w:numFmt w:val="bullet"/>
      <w:lvlText w:val="o"/>
      <w:lvlJc w:val="left"/>
      <w:pPr>
        <w:ind w:left="1507" w:hanging="360"/>
      </w:pPr>
      <w:rPr>
        <w:rFonts w:ascii="Courier New" w:hAnsi="Courier New" w:cs="Courier New" w:hint="default"/>
      </w:rPr>
    </w:lvl>
    <w:lvl w:ilvl="2" w:tplc="040C0005" w:tentative="1">
      <w:start w:val="1"/>
      <w:numFmt w:val="bullet"/>
      <w:lvlText w:val=""/>
      <w:lvlJc w:val="left"/>
      <w:pPr>
        <w:ind w:left="2227" w:hanging="360"/>
      </w:pPr>
      <w:rPr>
        <w:rFonts w:ascii="Wingdings" w:hAnsi="Wingdings" w:hint="default"/>
      </w:rPr>
    </w:lvl>
    <w:lvl w:ilvl="3" w:tplc="040C0001" w:tentative="1">
      <w:start w:val="1"/>
      <w:numFmt w:val="bullet"/>
      <w:lvlText w:val=""/>
      <w:lvlJc w:val="left"/>
      <w:pPr>
        <w:ind w:left="2947" w:hanging="360"/>
      </w:pPr>
      <w:rPr>
        <w:rFonts w:ascii="Symbol" w:hAnsi="Symbol" w:hint="default"/>
      </w:rPr>
    </w:lvl>
    <w:lvl w:ilvl="4" w:tplc="040C0003" w:tentative="1">
      <w:start w:val="1"/>
      <w:numFmt w:val="bullet"/>
      <w:lvlText w:val="o"/>
      <w:lvlJc w:val="left"/>
      <w:pPr>
        <w:ind w:left="3667" w:hanging="360"/>
      </w:pPr>
      <w:rPr>
        <w:rFonts w:ascii="Courier New" w:hAnsi="Courier New" w:cs="Courier New" w:hint="default"/>
      </w:rPr>
    </w:lvl>
    <w:lvl w:ilvl="5" w:tplc="040C0005" w:tentative="1">
      <w:start w:val="1"/>
      <w:numFmt w:val="bullet"/>
      <w:lvlText w:val=""/>
      <w:lvlJc w:val="left"/>
      <w:pPr>
        <w:ind w:left="4387" w:hanging="360"/>
      </w:pPr>
      <w:rPr>
        <w:rFonts w:ascii="Wingdings" w:hAnsi="Wingdings" w:hint="default"/>
      </w:rPr>
    </w:lvl>
    <w:lvl w:ilvl="6" w:tplc="040C0001" w:tentative="1">
      <w:start w:val="1"/>
      <w:numFmt w:val="bullet"/>
      <w:lvlText w:val=""/>
      <w:lvlJc w:val="left"/>
      <w:pPr>
        <w:ind w:left="5107" w:hanging="360"/>
      </w:pPr>
      <w:rPr>
        <w:rFonts w:ascii="Symbol" w:hAnsi="Symbol" w:hint="default"/>
      </w:rPr>
    </w:lvl>
    <w:lvl w:ilvl="7" w:tplc="040C0003" w:tentative="1">
      <w:start w:val="1"/>
      <w:numFmt w:val="bullet"/>
      <w:lvlText w:val="o"/>
      <w:lvlJc w:val="left"/>
      <w:pPr>
        <w:ind w:left="5827" w:hanging="360"/>
      </w:pPr>
      <w:rPr>
        <w:rFonts w:ascii="Courier New" w:hAnsi="Courier New" w:cs="Courier New" w:hint="default"/>
      </w:rPr>
    </w:lvl>
    <w:lvl w:ilvl="8" w:tplc="040C0005" w:tentative="1">
      <w:start w:val="1"/>
      <w:numFmt w:val="bullet"/>
      <w:lvlText w:val=""/>
      <w:lvlJc w:val="left"/>
      <w:pPr>
        <w:ind w:left="6547" w:hanging="360"/>
      </w:pPr>
      <w:rPr>
        <w:rFonts w:ascii="Wingdings" w:hAnsi="Wingdings" w:hint="default"/>
      </w:rPr>
    </w:lvl>
  </w:abstractNum>
  <w:abstractNum w:abstractNumId="9">
    <w:nsid w:val="363C4ECB"/>
    <w:multiLevelType w:val="hybridMultilevel"/>
    <w:tmpl w:val="BC14C8C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B847C62"/>
    <w:multiLevelType w:val="hybridMultilevel"/>
    <w:tmpl w:val="E7F688AA"/>
    <w:lvl w:ilvl="0" w:tplc="29B20BBE">
      <w:start w:val="1"/>
      <w:numFmt w:val="decimal"/>
      <w:lvlText w:val="%1-"/>
      <w:lvlJc w:val="left"/>
      <w:pPr>
        <w:ind w:left="1078" w:hanging="360"/>
      </w:pPr>
      <w:rPr>
        <w:rFonts w:hint="default"/>
      </w:rPr>
    </w:lvl>
    <w:lvl w:ilvl="1" w:tplc="040C0019" w:tentative="1">
      <w:start w:val="1"/>
      <w:numFmt w:val="lowerLetter"/>
      <w:lvlText w:val="%2."/>
      <w:lvlJc w:val="left"/>
      <w:pPr>
        <w:ind w:left="1798" w:hanging="360"/>
      </w:pPr>
    </w:lvl>
    <w:lvl w:ilvl="2" w:tplc="040C001B" w:tentative="1">
      <w:start w:val="1"/>
      <w:numFmt w:val="lowerRoman"/>
      <w:lvlText w:val="%3."/>
      <w:lvlJc w:val="right"/>
      <w:pPr>
        <w:ind w:left="2518" w:hanging="180"/>
      </w:pPr>
    </w:lvl>
    <w:lvl w:ilvl="3" w:tplc="040C000F" w:tentative="1">
      <w:start w:val="1"/>
      <w:numFmt w:val="decimal"/>
      <w:lvlText w:val="%4."/>
      <w:lvlJc w:val="left"/>
      <w:pPr>
        <w:ind w:left="3238" w:hanging="360"/>
      </w:pPr>
    </w:lvl>
    <w:lvl w:ilvl="4" w:tplc="040C0019" w:tentative="1">
      <w:start w:val="1"/>
      <w:numFmt w:val="lowerLetter"/>
      <w:lvlText w:val="%5."/>
      <w:lvlJc w:val="left"/>
      <w:pPr>
        <w:ind w:left="3958" w:hanging="360"/>
      </w:pPr>
    </w:lvl>
    <w:lvl w:ilvl="5" w:tplc="040C001B" w:tentative="1">
      <w:start w:val="1"/>
      <w:numFmt w:val="lowerRoman"/>
      <w:lvlText w:val="%6."/>
      <w:lvlJc w:val="right"/>
      <w:pPr>
        <w:ind w:left="4678" w:hanging="180"/>
      </w:pPr>
    </w:lvl>
    <w:lvl w:ilvl="6" w:tplc="040C000F" w:tentative="1">
      <w:start w:val="1"/>
      <w:numFmt w:val="decimal"/>
      <w:lvlText w:val="%7."/>
      <w:lvlJc w:val="left"/>
      <w:pPr>
        <w:ind w:left="5398" w:hanging="360"/>
      </w:pPr>
    </w:lvl>
    <w:lvl w:ilvl="7" w:tplc="040C0019" w:tentative="1">
      <w:start w:val="1"/>
      <w:numFmt w:val="lowerLetter"/>
      <w:lvlText w:val="%8."/>
      <w:lvlJc w:val="left"/>
      <w:pPr>
        <w:ind w:left="6118" w:hanging="360"/>
      </w:pPr>
    </w:lvl>
    <w:lvl w:ilvl="8" w:tplc="040C001B" w:tentative="1">
      <w:start w:val="1"/>
      <w:numFmt w:val="lowerRoman"/>
      <w:lvlText w:val="%9."/>
      <w:lvlJc w:val="right"/>
      <w:pPr>
        <w:ind w:left="6838" w:hanging="180"/>
      </w:pPr>
    </w:lvl>
  </w:abstractNum>
  <w:abstractNum w:abstractNumId="11">
    <w:nsid w:val="3E807F6C"/>
    <w:multiLevelType w:val="hybridMultilevel"/>
    <w:tmpl w:val="54801032"/>
    <w:lvl w:ilvl="0" w:tplc="37B229A6">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
    <w:nsid w:val="3EFA502A"/>
    <w:multiLevelType w:val="hybridMultilevel"/>
    <w:tmpl w:val="1AE402EC"/>
    <w:lvl w:ilvl="0" w:tplc="5010D3F0">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3">
    <w:nsid w:val="41715F65"/>
    <w:multiLevelType w:val="hybridMultilevel"/>
    <w:tmpl w:val="CEE2615A"/>
    <w:lvl w:ilvl="0" w:tplc="040C0001">
      <w:start w:val="1"/>
      <w:numFmt w:val="bullet"/>
      <w:lvlText w:val=""/>
      <w:lvlJc w:val="left"/>
      <w:pPr>
        <w:ind w:left="3098" w:hanging="360"/>
      </w:pPr>
      <w:rPr>
        <w:rFonts w:ascii="Symbol" w:hAnsi="Symbol" w:hint="default"/>
      </w:rPr>
    </w:lvl>
    <w:lvl w:ilvl="1" w:tplc="040C0003" w:tentative="1">
      <w:start w:val="1"/>
      <w:numFmt w:val="bullet"/>
      <w:lvlText w:val="o"/>
      <w:lvlJc w:val="left"/>
      <w:pPr>
        <w:ind w:left="3818" w:hanging="360"/>
      </w:pPr>
      <w:rPr>
        <w:rFonts w:ascii="Courier New" w:hAnsi="Courier New" w:cs="Courier New" w:hint="default"/>
      </w:rPr>
    </w:lvl>
    <w:lvl w:ilvl="2" w:tplc="040C0005" w:tentative="1">
      <w:start w:val="1"/>
      <w:numFmt w:val="bullet"/>
      <w:lvlText w:val=""/>
      <w:lvlJc w:val="left"/>
      <w:pPr>
        <w:ind w:left="4538" w:hanging="360"/>
      </w:pPr>
      <w:rPr>
        <w:rFonts w:ascii="Wingdings" w:hAnsi="Wingdings" w:hint="default"/>
      </w:rPr>
    </w:lvl>
    <w:lvl w:ilvl="3" w:tplc="040C0001" w:tentative="1">
      <w:start w:val="1"/>
      <w:numFmt w:val="bullet"/>
      <w:lvlText w:val=""/>
      <w:lvlJc w:val="left"/>
      <w:pPr>
        <w:ind w:left="5258" w:hanging="360"/>
      </w:pPr>
      <w:rPr>
        <w:rFonts w:ascii="Symbol" w:hAnsi="Symbol" w:hint="default"/>
      </w:rPr>
    </w:lvl>
    <w:lvl w:ilvl="4" w:tplc="040C0003" w:tentative="1">
      <w:start w:val="1"/>
      <w:numFmt w:val="bullet"/>
      <w:lvlText w:val="o"/>
      <w:lvlJc w:val="left"/>
      <w:pPr>
        <w:ind w:left="5978" w:hanging="360"/>
      </w:pPr>
      <w:rPr>
        <w:rFonts w:ascii="Courier New" w:hAnsi="Courier New" w:cs="Courier New" w:hint="default"/>
      </w:rPr>
    </w:lvl>
    <w:lvl w:ilvl="5" w:tplc="040C0005" w:tentative="1">
      <w:start w:val="1"/>
      <w:numFmt w:val="bullet"/>
      <w:lvlText w:val=""/>
      <w:lvlJc w:val="left"/>
      <w:pPr>
        <w:ind w:left="6698" w:hanging="360"/>
      </w:pPr>
      <w:rPr>
        <w:rFonts w:ascii="Wingdings" w:hAnsi="Wingdings" w:hint="default"/>
      </w:rPr>
    </w:lvl>
    <w:lvl w:ilvl="6" w:tplc="040C0001" w:tentative="1">
      <w:start w:val="1"/>
      <w:numFmt w:val="bullet"/>
      <w:lvlText w:val=""/>
      <w:lvlJc w:val="left"/>
      <w:pPr>
        <w:ind w:left="7418" w:hanging="360"/>
      </w:pPr>
      <w:rPr>
        <w:rFonts w:ascii="Symbol" w:hAnsi="Symbol" w:hint="default"/>
      </w:rPr>
    </w:lvl>
    <w:lvl w:ilvl="7" w:tplc="040C0003" w:tentative="1">
      <w:start w:val="1"/>
      <w:numFmt w:val="bullet"/>
      <w:lvlText w:val="o"/>
      <w:lvlJc w:val="left"/>
      <w:pPr>
        <w:ind w:left="8138" w:hanging="360"/>
      </w:pPr>
      <w:rPr>
        <w:rFonts w:ascii="Courier New" w:hAnsi="Courier New" w:cs="Courier New" w:hint="default"/>
      </w:rPr>
    </w:lvl>
    <w:lvl w:ilvl="8" w:tplc="040C0005" w:tentative="1">
      <w:start w:val="1"/>
      <w:numFmt w:val="bullet"/>
      <w:lvlText w:val=""/>
      <w:lvlJc w:val="left"/>
      <w:pPr>
        <w:ind w:left="8858" w:hanging="360"/>
      </w:pPr>
      <w:rPr>
        <w:rFonts w:ascii="Wingdings" w:hAnsi="Wingdings" w:hint="default"/>
      </w:rPr>
    </w:lvl>
  </w:abstractNum>
  <w:abstractNum w:abstractNumId="14">
    <w:nsid w:val="44681914"/>
    <w:multiLevelType w:val="hybridMultilevel"/>
    <w:tmpl w:val="0952CB5A"/>
    <w:lvl w:ilvl="0" w:tplc="ECEA5714">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nsid w:val="44D140E8"/>
    <w:multiLevelType w:val="hybridMultilevel"/>
    <w:tmpl w:val="D5469C5C"/>
    <w:lvl w:ilvl="0" w:tplc="19CE61BE">
      <w:start w:val="1"/>
      <w:numFmt w:val="arabicAlpha"/>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456D2ACD"/>
    <w:multiLevelType w:val="hybridMultilevel"/>
    <w:tmpl w:val="505C5CFA"/>
    <w:lvl w:ilvl="0" w:tplc="D700D48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494F2E6B"/>
    <w:multiLevelType w:val="hybridMultilevel"/>
    <w:tmpl w:val="D06C6D10"/>
    <w:lvl w:ilvl="0" w:tplc="040C000D">
      <w:start w:val="1"/>
      <w:numFmt w:val="bullet"/>
      <w:lvlText w:val=""/>
      <w:lvlJc w:val="left"/>
      <w:pPr>
        <w:ind w:left="1708" w:hanging="360"/>
      </w:pPr>
      <w:rPr>
        <w:rFonts w:ascii="Wingdings" w:hAnsi="Wingdings" w:hint="default"/>
      </w:rPr>
    </w:lvl>
    <w:lvl w:ilvl="1" w:tplc="040C0003" w:tentative="1">
      <w:start w:val="1"/>
      <w:numFmt w:val="bullet"/>
      <w:lvlText w:val="o"/>
      <w:lvlJc w:val="left"/>
      <w:pPr>
        <w:ind w:left="2428" w:hanging="360"/>
      </w:pPr>
      <w:rPr>
        <w:rFonts w:ascii="Courier New" w:hAnsi="Courier New" w:cs="Courier New" w:hint="default"/>
      </w:rPr>
    </w:lvl>
    <w:lvl w:ilvl="2" w:tplc="040C0005" w:tentative="1">
      <w:start w:val="1"/>
      <w:numFmt w:val="bullet"/>
      <w:lvlText w:val=""/>
      <w:lvlJc w:val="left"/>
      <w:pPr>
        <w:ind w:left="3148" w:hanging="360"/>
      </w:pPr>
      <w:rPr>
        <w:rFonts w:ascii="Wingdings" w:hAnsi="Wingdings" w:hint="default"/>
      </w:rPr>
    </w:lvl>
    <w:lvl w:ilvl="3" w:tplc="040C0001" w:tentative="1">
      <w:start w:val="1"/>
      <w:numFmt w:val="bullet"/>
      <w:lvlText w:val=""/>
      <w:lvlJc w:val="left"/>
      <w:pPr>
        <w:ind w:left="3868" w:hanging="360"/>
      </w:pPr>
      <w:rPr>
        <w:rFonts w:ascii="Symbol" w:hAnsi="Symbol" w:hint="default"/>
      </w:rPr>
    </w:lvl>
    <w:lvl w:ilvl="4" w:tplc="040C0003" w:tentative="1">
      <w:start w:val="1"/>
      <w:numFmt w:val="bullet"/>
      <w:lvlText w:val="o"/>
      <w:lvlJc w:val="left"/>
      <w:pPr>
        <w:ind w:left="4588" w:hanging="360"/>
      </w:pPr>
      <w:rPr>
        <w:rFonts w:ascii="Courier New" w:hAnsi="Courier New" w:cs="Courier New" w:hint="default"/>
      </w:rPr>
    </w:lvl>
    <w:lvl w:ilvl="5" w:tplc="040C0005" w:tentative="1">
      <w:start w:val="1"/>
      <w:numFmt w:val="bullet"/>
      <w:lvlText w:val=""/>
      <w:lvlJc w:val="left"/>
      <w:pPr>
        <w:ind w:left="5308" w:hanging="360"/>
      </w:pPr>
      <w:rPr>
        <w:rFonts w:ascii="Wingdings" w:hAnsi="Wingdings" w:hint="default"/>
      </w:rPr>
    </w:lvl>
    <w:lvl w:ilvl="6" w:tplc="040C0001" w:tentative="1">
      <w:start w:val="1"/>
      <w:numFmt w:val="bullet"/>
      <w:lvlText w:val=""/>
      <w:lvlJc w:val="left"/>
      <w:pPr>
        <w:ind w:left="6028" w:hanging="360"/>
      </w:pPr>
      <w:rPr>
        <w:rFonts w:ascii="Symbol" w:hAnsi="Symbol" w:hint="default"/>
      </w:rPr>
    </w:lvl>
    <w:lvl w:ilvl="7" w:tplc="040C0003" w:tentative="1">
      <w:start w:val="1"/>
      <w:numFmt w:val="bullet"/>
      <w:lvlText w:val="o"/>
      <w:lvlJc w:val="left"/>
      <w:pPr>
        <w:ind w:left="6748" w:hanging="360"/>
      </w:pPr>
      <w:rPr>
        <w:rFonts w:ascii="Courier New" w:hAnsi="Courier New" w:cs="Courier New" w:hint="default"/>
      </w:rPr>
    </w:lvl>
    <w:lvl w:ilvl="8" w:tplc="040C0005" w:tentative="1">
      <w:start w:val="1"/>
      <w:numFmt w:val="bullet"/>
      <w:lvlText w:val=""/>
      <w:lvlJc w:val="left"/>
      <w:pPr>
        <w:ind w:left="7468" w:hanging="360"/>
      </w:pPr>
      <w:rPr>
        <w:rFonts w:ascii="Wingdings" w:hAnsi="Wingdings" w:hint="default"/>
      </w:rPr>
    </w:lvl>
  </w:abstractNum>
  <w:abstractNum w:abstractNumId="18">
    <w:nsid w:val="4D3B2333"/>
    <w:multiLevelType w:val="hybridMultilevel"/>
    <w:tmpl w:val="6BBA4D12"/>
    <w:lvl w:ilvl="0" w:tplc="C532C496">
      <w:start w:val="1"/>
      <w:numFmt w:val="decimal"/>
      <w:lvlText w:val="%1-"/>
      <w:lvlJc w:val="left"/>
      <w:pPr>
        <w:ind w:left="358" w:hanging="360"/>
      </w:pPr>
      <w:rPr>
        <w:rFonts w:hint="default"/>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19">
    <w:nsid w:val="524862F2"/>
    <w:multiLevelType w:val="hybridMultilevel"/>
    <w:tmpl w:val="01C40612"/>
    <w:lvl w:ilvl="0" w:tplc="AA4CB952">
      <w:start w:val="3"/>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5E3F626A"/>
    <w:multiLevelType w:val="hybridMultilevel"/>
    <w:tmpl w:val="E81AC7C8"/>
    <w:lvl w:ilvl="0" w:tplc="BD76E9AC">
      <w:start w:val="1"/>
      <w:numFmt w:val="arabicAlpha"/>
      <w:lvlText w:val="%1-"/>
      <w:lvlJc w:val="left"/>
      <w:pPr>
        <w:tabs>
          <w:tab w:val="num" w:pos="720"/>
        </w:tabs>
        <w:ind w:left="720" w:hanging="360"/>
      </w:pPr>
      <w:rPr>
        <w:rFonts w:hint="default"/>
        <w:b w:val="0"/>
        <w:bCs/>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
    <w:nsid w:val="5F4C3D7A"/>
    <w:multiLevelType w:val="hybridMultilevel"/>
    <w:tmpl w:val="0414EE78"/>
    <w:lvl w:ilvl="0" w:tplc="3A7CFA76">
      <w:start w:val="1"/>
      <w:numFmt w:val="decimal"/>
      <w:lvlText w:val="%1-"/>
      <w:lvlJc w:val="left"/>
      <w:pPr>
        <w:ind w:left="783" w:hanging="360"/>
      </w:pPr>
      <w:rPr>
        <w:rFonts w:hint="default"/>
        <w:b/>
        <w:bCs/>
        <w:u w:val="single"/>
      </w:r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22">
    <w:nsid w:val="6302072E"/>
    <w:multiLevelType w:val="hybridMultilevel"/>
    <w:tmpl w:val="2E0277A8"/>
    <w:lvl w:ilvl="0" w:tplc="B4D024D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660B0668"/>
    <w:multiLevelType w:val="hybridMultilevel"/>
    <w:tmpl w:val="C3BA6CD8"/>
    <w:lvl w:ilvl="0" w:tplc="ECEA5714">
      <w:numFmt w:val="bullet"/>
      <w:lvlText w:val="-"/>
      <w:lvlJc w:val="left"/>
      <w:pPr>
        <w:ind w:left="785" w:hanging="360"/>
      </w:pPr>
      <w:rPr>
        <w:rFonts w:ascii="Times New Roman" w:eastAsia="Times New Roman" w:hAnsi="Times New Roman" w:cs="Times New Roman" w:hint="default"/>
      </w:rPr>
    </w:lvl>
    <w:lvl w:ilvl="1" w:tplc="040C0003" w:tentative="1">
      <w:start w:val="1"/>
      <w:numFmt w:val="bullet"/>
      <w:lvlText w:val="o"/>
      <w:lvlJc w:val="left"/>
      <w:pPr>
        <w:ind w:left="1507" w:hanging="360"/>
      </w:pPr>
      <w:rPr>
        <w:rFonts w:ascii="Courier New" w:hAnsi="Courier New" w:cs="Courier New" w:hint="default"/>
      </w:rPr>
    </w:lvl>
    <w:lvl w:ilvl="2" w:tplc="040C0005" w:tentative="1">
      <w:start w:val="1"/>
      <w:numFmt w:val="bullet"/>
      <w:lvlText w:val=""/>
      <w:lvlJc w:val="left"/>
      <w:pPr>
        <w:ind w:left="2227" w:hanging="360"/>
      </w:pPr>
      <w:rPr>
        <w:rFonts w:ascii="Wingdings" w:hAnsi="Wingdings" w:hint="default"/>
      </w:rPr>
    </w:lvl>
    <w:lvl w:ilvl="3" w:tplc="040C0001" w:tentative="1">
      <w:start w:val="1"/>
      <w:numFmt w:val="bullet"/>
      <w:lvlText w:val=""/>
      <w:lvlJc w:val="left"/>
      <w:pPr>
        <w:ind w:left="2947" w:hanging="360"/>
      </w:pPr>
      <w:rPr>
        <w:rFonts w:ascii="Symbol" w:hAnsi="Symbol" w:hint="default"/>
      </w:rPr>
    </w:lvl>
    <w:lvl w:ilvl="4" w:tplc="040C0003" w:tentative="1">
      <w:start w:val="1"/>
      <w:numFmt w:val="bullet"/>
      <w:lvlText w:val="o"/>
      <w:lvlJc w:val="left"/>
      <w:pPr>
        <w:ind w:left="3667" w:hanging="360"/>
      </w:pPr>
      <w:rPr>
        <w:rFonts w:ascii="Courier New" w:hAnsi="Courier New" w:cs="Courier New" w:hint="default"/>
      </w:rPr>
    </w:lvl>
    <w:lvl w:ilvl="5" w:tplc="040C0005" w:tentative="1">
      <w:start w:val="1"/>
      <w:numFmt w:val="bullet"/>
      <w:lvlText w:val=""/>
      <w:lvlJc w:val="left"/>
      <w:pPr>
        <w:ind w:left="4387" w:hanging="360"/>
      </w:pPr>
      <w:rPr>
        <w:rFonts w:ascii="Wingdings" w:hAnsi="Wingdings" w:hint="default"/>
      </w:rPr>
    </w:lvl>
    <w:lvl w:ilvl="6" w:tplc="040C0001" w:tentative="1">
      <w:start w:val="1"/>
      <w:numFmt w:val="bullet"/>
      <w:lvlText w:val=""/>
      <w:lvlJc w:val="left"/>
      <w:pPr>
        <w:ind w:left="5107" w:hanging="360"/>
      </w:pPr>
      <w:rPr>
        <w:rFonts w:ascii="Symbol" w:hAnsi="Symbol" w:hint="default"/>
      </w:rPr>
    </w:lvl>
    <w:lvl w:ilvl="7" w:tplc="040C0003" w:tentative="1">
      <w:start w:val="1"/>
      <w:numFmt w:val="bullet"/>
      <w:lvlText w:val="o"/>
      <w:lvlJc w:val="left"/>
      <w:pPr>
        <w:ind w:left="5827" w:hanging="360"/>
      </w:pPr>
      <w:rPr>
        <w:rFonts w:ascii="Courier New" w:hAnsi="Courier New" w:cs="Courier New" w:hint="default"/>
      </w:rPr>
    </w:lvl>
    <w:lvl w:ilvl="8" w:tplc="040C0005" w:tentative="1">
      <w:start w:val="1"/>
      <w:numFmt w:val="bullet"/>
      <w:lvlText w:val=""/>
      <w:lvlJc w:val="left"/>
      <w:pPr>
        <w:ind w:left="6547" w:hanging="360"/>
      </w:pPr>
      <w:rPr>
        <w:rFonts w:ascii="Wingdings" w:hAnsi="Wingdings" w:hint="default"/>
      </w:rPr>
    </w:lvl>
  </w:abstractNum>
  <w:abstractNum w:abstractNumId="24">
    <w:nsid w:val="6A23157C"/>
    <w:multiLevelType w:val="hybridMultilevel"/>
    <w:tmpl w:val="A2E01E9E"/>
    <w:lvl w:ilvl="0" w:tplc="ECEA5714">
      <w:numFmt w:val="bullet"/>
      <w:lvlText w:val="-"/>
      <w:lvlJc w:val="left"/>
      <w:pPr>
        <w:ind w:left="718" w:hanging="360"/>
      </w:pPr>
      <w:rPr>
        <w:rFonts w:ascii="Times New Roman" w:eastAsia="Times New Roman" w:hAnsi="Times New Roman" w:cs="Times New Roman"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25">
    <w:nsid w:val="6E0E4DA5"/>
    <w:multiLevelType w:val="hybridMultilevel"/>
    <w:tmpl w:val="1616D218"/>
    <w:lvl w:ilvl="0" w:tplc="040C000D">
      <w:start w:val="1"/>
      <w:numFmt w:val="bullet"/>
      <w:lvlText w:val=""/>
      <w:lvlJc w:val="left"/>
      <w:pPr>
        <w:ind w:left="2143" w:hanging="360"/>
      </w:pPr>
      <w:rPr>
        <w:rFonts w:ascii="Wingdings" w:hAnsi="Wingdings" w:hint="default"/>
      </w:rPr>
    </w:lvl>
    <w:lvl w:ilvl="1" w:tplc="040C0003" w:tentative="1">
      <w:start w:val="1"/>
      <w:numFmt w:val="bullet"/>
      <w:lvlText w:val="o"/>
      <w:lvlJc w:val="left"/>
      <w:pPr>
        <w:ind w:left="2863" w:hanging="360"/>
      </w:pPr>
      <w:rPr>
        <w:rFonts w:ascii="Courier New" w:hAnsi="Courier New" w:cs="Courier New" w:hint="default"/>
      </w:rPr>
    </w:lvl>
    <w:lvl w:ilvl="2" w:tplc="040C0005" w:tentative="1">
      <w:start w:val="1"/>
      <w:numFmt w:val="bullet"/>
      <w:lvlText w:val=""/>
      <w:lvlJc w:val="left"/>
      <w:pPr>
        <w:ind w:left="3583" w:hanging="360"/>
      </w:pPr>
      <w:rPr>
        <w:rFonts w:ascii="Wingdings" w:hAnsi="Wingdings" w:hint="default"/>
      </w:rPr>
    </w:lvl>
    <w:lvl w:ilvl="3" w:tplc="040C0001" w:tentative="1">
      <w:start w:val="1"/>
      <w:numFmt w:val="bullet"/>
      <w:lvlText w:val=""/>
      <w:lvlJc w:val="left"/>
      <w:pPr>
        <w:ind w:left="4303" w:hanging="360"/>
      </w:pPr>
      <w:rPr>
        <w:rFonts w:ascii="Symbol" w:hAnsi="Symbol" w:hint="default"/>
      </w:rPr>
    </w:lvl>
    <w:lvl w:ilvl="4" w:tplc="040C0003" w:tentative="1">
      <w:start w:val="1"/>
      <w:numFmt w:val="bullet"/>
      <w:lvlText w:val="o"/>
      <w:lvlJc w:val="left"/>
      <w:pPr>
        <w:ind w:left="5023" w:hanging="360"/>
      </w:pPr>
      <w:rPr>
        <w:rFonts w:ascii="Courier New" w:hAnsi="Courier New" w:cs="Courier New" w:hint="default"/>
      </w:rPr>
    </w:lvl>
    <w:lvl w:ilvl="5" w:tplc="040C0005" w:tentative="1">
      <w:start w:val="1"/>
      <w:numFmt w:val="bullet"/>
      <w:lvlText w:val=""/>
      <w:lvlJc w:val="left"/>
      <w:pPr>
        <w:ind w:left="5743" w:hanging="360"/>
      </w:pPr>
      <w:rPr>
        <w:rFonts w:ascii="Wingdings" w:hAnsi="Wingdings" w:hint="default"/>
      </w:rPr>
    </w:lvl>
    <w:lvl w:ilvl="6" w:tplc="040C0001" w:tentative="1">
      <w:start w:val="1"/>
      <w:numFmt w:val="bullet"/>
      <w:lvlText w:val=""/>
      <w:lvlJc w:val="left"/>
      <w:pPr>
        <w:ind w:left="6463" w:hanging="360"/>
      </w:pPr>
      <w:rPr>
        <w:rFonts w:ascii="Symbol" w:hAnsi="Symbol" w:hint="default"/>
      </w:rPr>
    </w:lvl>
    <w:lvl w:ilvl="7" w:tplc="040C0003" w:tentative="1">
      <w:start w:val="1"/>
      <w:numFmt w:val="bullet"/>
      <w:lvlText w:val="o"/>
      <w:lvlJc w:val="left"/>
      <w:pPr>
        <w:ind w:left="7183" w:hanging="360"/>
      </w:pPr>
      <w:rPr>
        <w:rFonts w:ascii="Courier New" w:hAnsi="Courier New" w:cs="Courier New" w:hint="default"/>
      </w:rPr>
    </w:lvl>
    <w:lvl w:ilvl="8" w:tplc="040C0005" w:tentative="1">
      <w:start w:val="1"/>
      <w:numFmt w:val="bullet"/>
      <w:lvlText w:val=""/>
      <w:lvlJc w:val="left"/>
      <w:pPr>
        <w:ind w:left="7903" w:hanging="360"/>
      </w:pPr>
      <w:rPr>
        <w:rFonts w:ascii="Wingdings" w:hAnsi="Wingdings" w:hint="default"/>
      </w:rPr>
    </w:lvl>
  </w:abstractNum>
  <w:abstractNum w:abstractNumId="26">
    <w:nsid w:val="6FF13AB7"/>
    <w:multiLevelType w:val="hybridMultilevel"/>
    <w:tmpl w:val="ED8EF0F0"/>
    <w:lvl w:ilvl="0" w:tplc="A0F2DF44">
      <w:start w:val="1"/>
      <w:numFmt w:val="decimal"/>
      <w:lvlText w:val="%1-"/>
      <w:lvlJc w:val="left"/>
      <w:pPr>
        <w:ind w:left="1078" w:hanging="360"/>
      </w:pPr>
      <w:rPr>
        <w:rFonts w:hint="default"/>
      </w:rPr>
    </w:lvl>
    <w:lvl w:ilvl="1" w:tplc="040C0019" w:tentative="1">
      <w:start w:val="1"/>
      <w:numFmt w:val="lowerLetter"/>
      <w:lvlText w:val="%2."/>
      <w:lvlJc w:val="left"/>
      <w:pPr>
        <w:ind w:left="1798" w:hanging="360"/>
      </w:pPr>
    </w:lvl>
    <w:lvl w:ilvl="2" w:tplc="040C001B" w:tentative="1">
      <w:start w:val="1"/>
      <w:numFmt w:val="lowerRoman"/>
      <w:lvlText w:val="%3."/>
      <w:lvlJc w:val="right"/>
      <w:pPr>
        <w:ind w:left="2518" w:hanging="180"/>
      </w:pPr>
    </w:lvl>
    <w:lvl w:ilvl="3" w:tplc="040C000F" w:tentative="1">
      <w:start w:val="1"/>
      <w:numFmt w:val="decimal"/>
      <w:lvlText w:val="%4."/>
      <w:lvlJc w:val="left"/>
      <w:pPr>
        <w:ind w:left="3238" w:hanging="360"/>
      </w:pPr>
    </w:lvl>
    <w:lvl w:ilvl="4" w:tplc="040C0019" w:tentative="1">
      <w:start w:val="1"/>
      <w:numFmt w:val="lowerLetter"/>
      <w:lvlText w:val="%5."/>
      <w:lvlJc w:val="left"/>
      <w:pPr>
        <w:ind w:left="3958" w:hanging="360"/>
      </w:pPr>
    </w:lvl>
    <w:lvl w:ilvl="5" w:tplc="040C001B" w:tentative="1">
      <w:start w:val="1"/>
      <w:numFmt w:val="lowerRoman"/>
      <w:lvlText w:val="%6."/>
      <w:lvlJc w:val="right"/>
      <w:pPr>
        <w:ind w:left="4678" w:hanging="180"/>
      </w:pPr>
    </w:lvl>
    <w:lvl w:ilvl="6" w:tplc="040C000F" w:tentative="1">
      <w:start w:val="1"/>
      <w:numFmt w:val="decimal"/>
      <w:lvlText w:val="%7."/>
      <w:lvlJc w:val="left"/>
      <w:pPr>
        <w:ind w:left="5398" w:hanging="360"/>
      </w:pPr>
    </w:lvl>
    <w:lvl w:ilvl="7" w:tplc="040C0019" w:tentative="1">
      <w:start w:val="1"/>
      <w:numFmt w:val="lowerLetter"/>
      <w:lvlText w:val="%8."/>
      <w:lvlJc w:val="left"/>
      <w:pPr>
        <w:ind w:left="6118" w:hanging="360"/>
      </w:pPr>
    </w:lvl>
    <w:lvl w:ilvl="8" w:tplc="040C001B" w:tentative="1">
      <w:start w:val="1"/>
      <w:numFmt w:val="lowerRoman"/>
      <w:lvlText w:val="%9."/>
      <w:lvlJc w:val="right"/>
      <w:pPr>
        <w:ind w:left="6838" w:hanging="180"/>
      </w:pPr>
    </w:lvl>
  </w:abstractNum>
  <w:abstractNum w:abstractNumId="27">
    <w:nsid w:val="747F741A"/>
    <w:multiLevelType w:val="hybridMultilevel"/>
    <w:tmpl w:val="0A64E134"/>
    <w:lvl w:ilvl="0" w:tplc="0C044628">
      <w:start w:val="5"/>
      <w:numFmt w:val="bullet"/>
      <w:lvlText w:val="-"/>
      <w:lvlJc w:val="left"/>
      <w:pPr>
        <w:ind w:left="1785" w:hanging="360"/>
      </w:pPr>
      <w:rPr>
        <w:rFonts w:ascii="Sakkal Majalla" w:eastAsiaTheme="minorHAnsi" w:hAnsi="Sakkal Majalla" w:cs="Sakkal Majalla" w:hint="default"/>
      </w:rPr>
    </w:lvl>
    <w:lvl w:ilvl="1" w:tplc="040C0003" w:tentative="1">
      <w:start w:val="1"/>
      <w:numFmt w:val="bullet"/>
      <w:lvlText w:val="o"/>
      <w:lvlJc w:val="left"/>
      <w:pPr>
        <w:ind w:left="2505" w:hanging="360"/>
      </w:pPr>
      <w:rPr>
        <w:rFonts w:ascii="Courier New" w:hAnsi="Courier New" w:cs="Courier New" w:hint="default"/>
      </w:rPr>
    </w:lvl>
    <w:lvl w:ilvl="2" w:tplc="040C0005" w:tentative="1">
      <w:start w:val="1"/>
      <w:numFmt w:val="bullet"/>
      <w:lvlText w:val=""/>
      <w:lvlJc w:val="left"/>
      <w:pPr>
        <w:ind w:left="3225" w:hanging="360"/>
      </w:pPr>
      <w:rPr>
        <w:rFonts w:ascii="Wingdings" w:hAnsi="Wingdings" w:hint="default"/>
      </w:rPr>
    </w:lvl>
    <w:lvl w:ilvl="3" w:tplc="040C0001" w:tentative="1">
      <w:start w:val="1"/>
      <w:numFmt w:val="bullet"/>
      <w:lvlText w:val=""/>
      <w:lvlJc w:val="left"/>
      <w:pPr>
        <w:ind w:left="3945" w:hanging="360"/>
      </w:pPr>
      <w:rPr>
        <w:rFonts w:ascii="Symbol" w:hAnsi="Symbol" w:hint="default"/>
      </w:rPr>
    </w:lvl>
    <w:lvl w:ilvl="4" w:tplc="040C0003" w:tentative="1">
      <w:start w:val="1"/>
      <w:numFmt w:val="bullet"/>
      <w:lvlText w:val="o"/>
      <w:lvlJc w:val="left"/>
      <w:pPr>
        <w:ind w:left="4665" w:hanging="360"/>
      </w:pPr>
      <w:rPr>
        <w:rFonts w:ascii="Courier New" w:hAnsi="Courier New" w:cs="Courier New" w:hint="default"/>
      </w:rPr>
    </w:lvl>
    <w:lvl w:ilvl="5" w:tplc="040C0005" w:tentative="1">
      <w:start w:val="1"/>
      <w:numFmt w:val="bullet"/>
      <w:lvlText w:val=""/>
      <w:lvlJc w:val="left"/>
      <w:pPr>
        <w:ind w:left="5385" w:hanging="360"/>
      </w:pPr>
      <w:rPr>
        <w:rFonts w:ascii="Wingdings" w:hAnsi="Wingdings" w:hint="default"/>
      </w:rPr>
    </w:lvl>
    <w:lvl w:ilvl="6" w:tplc="040C0001" w:tentative="1">
      <w:start w:val="1"/>
      <w:numFmt w:val="bullet"/>
      <w:lvlText w:val=""/>
      <w:lvlJc w:val="left"/>
      <w:pPr>
        <w:ind w:left="6105" w:hanging="360"/>
      </w:pPr>
      <w:rPr>
        <w:rFonts w:ascii="Symbol" w:hAnsi="Symbol" w:hint="default"/>
      </w:rPr>
    </w:lvl>
    <w:lvl w:ilvl="7" w:tplc="040C0003" w:tentative="1">
      <w:start w:val="1"/>
      <w:numFmt w:val="bullet"/>
      <w:lvlText w:val="o"/>
      <w:lvlJc w:val="left"/>
      <w:pPr>
        <w:ind w:left="6825" w:hanging="360"/>
      </w:pPr>
      <w:rPr>
        <w:rFonts w:ascii="Courier New" w:hAnsi="Courier New" w:cs="Courier New" w:hint="default"/>
      </w:rPr>
    </w:lvl>
    <w:lvl w:ilvl="8" w:tplc="040C0005" w:tentative="1">
      <w:start w:val="1"/>
      <w:numFmt w:val="bullet"/>
      <w:lvlText w:val=""/>
      <w:lvlJc w:val="left"/>
      <w:pPr>
        <w:ind w:left="7545" w:hanging="360"/>
      </w:pPr>
      <w:rPr>
        <w:rFonts w:ascii="Wingdings" w:hAnsi="Wingdings" w:hint="default"/>
      </w:rPr>
    </w:lvl>
  </w:abstractNum>
  <w:abstractNum w:abstractNumId="28">
    <w:nsid w:val="75602C81"/>
    <w:multiLevelType w:val="hybridMultilevel"/>
    <w:tmpl w:val="306C1664"/>
    <w:lvl w:ilvl="0" w:tplc="198C4FEA">
      <w:start w:val="1"/>
      <w:numFmt w:val="arabicAlpha"/>
      <w:lvlText w:val="%1-"/>
      <w:lvlJc w:val="left"/>
      <w:pPr>
        <w:ind w:left="1069" w:hanging="360"/>
      </w:pPr>
      <w:rPr>
        <w:rFonts w:hint="default"/>
        <w:b w:val="0"/>
        <w:u w:val="none"/>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29">
    <w:nsid w:val="76932B82"/>
    <w:multiLevelType w:val="hybridMultilevel"/>
    <w:tmpl w:val="B85639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7A4C055F"/>
    <w:multiLevelType w:val="hybridMultilevel"/>
    <w:tmpl w:val="502ADC40"/>
    <w:lvl w:ilvl="0" w:tplc="32AA2838">
      <w:start w:val="1"/>
      <w:numFmt w:val="arabicAlpha"/>
      <w:lvlText w:val="%1-"/>
      <w:lvlJc w:val="left"/>
      <w:pPr>
        <w:ind w:left="1158" w:hanging="360"/>
      </w:pPr>
      <w:rPr>
        <w:rFonts w:hint="default"/>
      </w:rPr>
    </w:lvl>
    <w:lvl w:ilvl="1" w:tplc="040C0019" w:tentative="1">
      <w:start w:val="1"/>
      <w:numFmt w:val="lowerLetter"/>
      <w:lvlText w:val="%2."/>
      <w:lvlJc w:val="left"/>
      <w:pPr>
        <w:ind w:left="1878" w:hanging="360"/>
      </w:pPr>
    </w:lvl>
    <w:lvl w:ilvl="2" w:tplc="040C001B" w:tentative="1">
      <w:start w:val="1"/>
      <w:numFmt w:val="lowerRoman"/>
      <w:lvlText w:val="%3."/>
      <w:lvlJc w:val="right"/>
      <w:pPr>
        <w:ind w:left="2598" w:hanging="180"/>
      </w:pPr>
    </w:lvl>
    <w:lvl w:ilvl="3" w:tplc="040C000F" w:tentative="1">
      <w:start w:val="1"/>
      <w:numFmt w:val="decimal"/>
      <w:lvlText w:val="%4."/>
      <w:lvlJc w:val="left"/>
      <w:pPr>
        <w:ind w:left="3318" w:hanging="360"/>
      </w:pPr>
    </w:lvl>
    <w:lvl w:ilvl="4" w:tplc="040C0019" w:tentative="1">
      <w:start w:val="1"/>
      <w:numFmt w:val="lowerLetter"/>
      <w:lvlText w:val="%5."/>
      <w:lvlJc w:val="left"/>
      <w:pPr>
        <w:ind w:left="4038" w:hanging="360"/>
      </w:pPr>
    </w:lvl>
    <w:lvl w:ilvl="5" w:tplc="040C001B" w:tentative="1">
      <w:start w:val="1"/>
      <w:numFmt w:val="lowerRoman"/>
      <w:lvlText w:val="%6."/>
      <w:lvlJc w:val="right"/>
      <w:pPr>
        <w:ind w:left="4758" w:hanging="180"/>
      </w:pPr>
    </w:lvl>
    <w:lvl w:ilvl="6" w:tplc="040C000F" w:tentative="1">
      <w:start w:val="1"/>
      <w:numFmt w:val="decimal"/>
      <w:lvlText w:val="%7."/>
      <w:lvlJc w:val="left"/>
      <w:pPr>
        <w:ind w:left="5478" w:hanging="360"/>
      </w:pPr>
    </w:lvl>
    <w:lvl w:ilvl="7" w:tplc="040C0019" w:tentative="1">
      <w:start w:val="1"/>
      <w:numFmt w:val="lowerLetter"/>
      <w:lvlText w:val="%8."/>
      <w:lvlJc w:val="left"/>
      <w:pPr>
        <w:ind w:left="6198" w:hanging="360"/>
      </w:pPr>
    </w:lvl>
    <w:lvl w:ilvl="8" w:tplc="040C001B" w:tentative="1">
      <w:start w:val="1"/>
      <w:numFmt w:val="lowerRoman"/>
      <w:lvlText w:val="%9."/>
      <w:lvlJc w:val="right"/>
      <w:pPr>
        <w:ind w:left="6918" w:hanging="180"/>
      </w:pPr>
    </w:lvl>
  </w:abstractNum>
  <w:abstractNum w:abstractNumId="31">
    <w:nsid w:val="7BEE3486"/>
    <w:multiLevelType w:val="hybridMultilevel"/>
    <w:tmpl w:val="68B8E330"/>
    <w:lvl w:ilvl="0" w:tplc="6C207F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7C6B6030"/>
    <w:multiLevelType w:val="hybridMultilevel"/>
    <w:tmpl w:val="696EFC02"/>
    <w:lvl w:ilvl="0" w:tplc="45961C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1"/>
  </w:num>
  <w:num w:numId="2">
    <w:abstractNumId w:val="20"/>
  </w:num>
  <w:num w:numId="3">
    <w:abstractNumId w:val="14"/>
  </w:num>
  <w:num w:numId="4">
    <w:abstractNumId w:val="3"/>
  </w:num>
  <w:num w:numId="5">
    <w:abstractNumId w:val="16"/>
  </w:num>
  <w:num w:numId="6">
    <w:abstractNumId w:val="7"/>
  </w:num>
  <w:num w:numId="7">
    <w:abstractNumId w:val="15"/>
  </w:num>
  <w:num w:numId="8">
    <w:abstractNumId w:val="21"/>
  </w:num>
  <w:num w:numId="9">
    <w:abstractNumId w:val="28"/>
  </w:num>
  <w:num w:numId="10">
    <w:abstractNumId w:val="30"/>
  </w:num>
  <w:num w:numId="11">
    <w:abstractNumId w:val="24"/>
  </w:num>
  <w:num w:numId="12">
    <w:abstractNumId w:val="13"/>
  </w:num>
  <w:num w:numId="13">
    <w:abstractNumId w:val="1"/>
  </w:num>
  <w:num w:numId="14">
    <w:abstractNumId w:val="17"/>
  </w:num>
  <w:num w:numId="15">
    <w:abstractNumId w:val="27"/>
  </w:num>
  <w:num w:numId="16">
    <w:abstractNumId w:val="26"/>
  </w:num>
  <w:num w:numId="17">
    <w:abstractNumId w:val="23"/>
  </w:num>
  <w:num w:numId="18">
    <w:abstractNumId w:val="8"/>
  </w:num>
  <w:num w:numId="19">
    <w:abstractNumId w:val="25"/>
  </w:num>
  <w:num w:numId="20">
    <w:abstractNumId w:val="18"/>
  </w:num>
  <w:num w:numId="21">
    <w:abstractNumId w:val="4"/>
  </w:num>
  <w:num w:numId="22">
    <w:abstractNumId w:val="9"/>
  </w:num>
  <w:num w:numId="23">
    <w:abstractNumId w:val="31"/>
  </w:num>
  <w:num w:numId="24">
    <w:abstractNumId w:val="0"/>
  </w:num>
  <w:num w:numId="25">
    <w:abstractNumId w:val="6"/>
  </w:num>
  <w:num w:numId="26">
    <w:abstractNumId w:val="29"/>
  </w:num>
  <w:num w:numId="27">
    <w:abstractNumId w:val="22"/>
  </w:num>
  <w:num w:numId="28">
    <w:abstractNumId w:val="19"/>
  </w:num>
  <w:num w:numId="29">
    <w:abstractNumId w:val="10"/>
  </w:num>
  <w:num w:numId="30">
    <w:abstractNumId w:val="5"/>
  </w:num>
  <w:num w:numId="31">
    <w:abstractNumId w:val="12"/>
  </w:num>
  <w:num w:numId="32">
    <w:abstractNumId w:val="2"/>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D3D"/>
    <w:rsid w:val="00010ABA"/>
    <w:rsid w:val="000200B5"/>
    <w:rsid w:val="000462DD"/>
    <w:rsid w:val="00050347"/>
    <w:rsid w:val="00053934"/>
    <w:rsid w:val="000567B9"/>
    <w:rsid w:val="000610F5"/>
    <w:rsid w:val="00061192"/>
    <w:rsid w:val="00062BB0"/>
    <w:rsid w:val="00063BC2"/>
    <w:rsid w:val="00067049"/>
    <w:rsid w:val="000754F4"/>
    <w:rsid w:val="00076BF4"/>
    <w:rsid w:val="00085DC3"/>
    <w:rsid w:val="00085FDD"/>
    <w:rsid w:val="000961F6"/>
    <w:rsid w:val="000A798D"/>
    <w:rsid w:val="000B3B7E"/>
    <w:rsid w:val="000B75E8"/>
    <w:rsid w:val="000C70A4"/>
    <w:rsid w:val="000D1898"/>
    <w:rsid w:val="000D359D"/>
    <w:rsid w:val="001074F2"/>
    <w:rsid w:val="001177EE"/>
    <w:rsid w:val="00117D0A"/>
    <w:rsid w:val="00125839"/>
    <w:rsid w:val="0013045C"/>
    <w:rsid w:val="00136C63"/>
    <w:rsid w:val="00137160"/>
    <w:rsid w:val="00144345"/>
    <w:rsid w:val="0015299D"/>
    <w:rsid w:val="001667A2"/>
    <w:rsid w:val="0017348C"/>
    <w:rsid w:val="00173908"/>
    <w:rsid w:val="00180E20"/>
    <w:rsid w:val="00181DDB"/>
    <w:rsid w:val="001A170B"/>
    <w:rsid w:val="001A4260"/>
    <w:rsid w:val="001B2A22"/>
    <w:rsid w:val="001B516E"/>
    <w:rsid w:val="001C2DAA"/>
    <w:rsid w:val="001F2720"/>
    <w:rsid w:val="001F6E0C"/>
    <w:rsid w:val="002017CF"/>
    <w:rsid w:val="002062BB"/>
    <w:rsid w:val="002145BC"/>
    <w:rsid w:val="00216D60"/>
    <w:rsid w:val="002208D0"/>
    <w:rsid w:val="002239B3"/>
    <w:rsid w:val="00232510"/>
    <w:rsid w:val="00242F67"/>
    <w:rsid w:val="00260575"/>
    <w:rsid w:val="00262D2B"/>
    <w:rsid w:val="00264407"/>
    <w:rsid w:val="0027004E"/>
    <w:rsid w:val="002801FC"/>
    <w:rsid w:val="00283162"/>
    <w:rsid w:val="0028791C"/>
    <w:rsid w:val="0029438B"/>
    <w:rsid w:val="00297F91"/>
    <w:rsid w:val="002B1A14"/>
    <w:rsid w:val="002D0897"/>
    <w:rsid w:val="00307D8D"/>
    <w:rsid w:val="00307F33"/>
    <w:rsid w:val="00313CA2"/>
    <w:rsid w:val="00317198"/>
    <w:rsid w:val="003201C2"/>
    <w:rsid w:val="00341129"/>
    <w:rsid w:val="00351E21"/>
    <w:rsid w:val="00365E2A"/>
    <w:rsid w:val="00385378"/>
    <w:rsid w:val="003A3002"/>
    <w:rsid w:val="003A4161"/>
    <w:rsid w:val="003B33DC"/>
    <w:rsid w:val="003B44FD"/>
    <w:rsid w:val="003C47AE"/>
    <w:rsid w:val="003C6780"/>
    <w:rsid w:val="003C766A"/>
    <w:rsid w:val="003D0850"/>
    <w:rsid w:val="003E5678"/>
    <w:rsid w:val="003E6A5D"/>
    <w:rsid w:val="0040148F"/>
    <w:rsid w:val="00401659"/>
    <w:rsid w:val="00405BA1"/>
    <w:rsid w:val="00406D1E"/>
    <w:rsid w:val="0041007D"/>
    <w:rsid w:val="0041479E"/>
    <w:rsid w:val="00426637"/>
    <w:rsid w:val="00446A18"/>
    <w:rsid w:val="00446BE2"/>
    <w:rsid w:val="0046651B"/>
    <w:rsid w:val="00466FD8"/>
    <w:rsid w:val="00471052"/>
    <w:rsid w:val="004A3FE6"/>
    <w:rsid w:val="004B487F"/>
    <w:rsid w:val="004B51BF"/>
    <w:rsid w:val="004C01BF"/>
    <w:rsid w:val="004D633F"/>
    <w:rsid w:val="004E27BE"/>
    <w:rsid w:val="004E3F2C"/>
    <w:rsid w:val="004E4A76"/>
    <w:rsid w:val="00517C7C"/>
    <w:rsid w:val="00522194"/>
    <w:rsid w:val="00545FE5"/>
    <w:rsid w:val="00556FB4"/>
    <w:rsid w:val="00560911"/>
    <w:rsid w:val="00562125"/>
    <w:rsid w:val="0057583F"/>
    <w:rsid w:val="0059593F"/>
    <w:rsid w:val="00597C1A"/>
    <w:rsid w:val="00597C44"/>
    <w:rsid w:val="005B6617"/>
    <w:rsid w:val="005B75E8"/>
    <w:rsid w:val="005C6A6A"/>
    <w:rsid w:val="005D6ED1"/>
    <w:rsid w:val="005E1EEB"/>
    <w:rsid w:val="005E529F"/>
    <w:rsid w:val="005F18B3"/>
    <w:rsid w:val="005F4ADC"/>
    <w:rsid w:val="00601068"/>
    <w:rsid w:val="00601C38"/>
    <w:rsid w:val="00603D2B"/>
    <w:rsid w:val="00621D39"/>
    <w:rsid w:val="00645F40"/>
    <w:rsid w:val="00650934"/>
    <w:rsid w:val="006701FA"/>
    <w:rsid w:val="00680FEF"/>
    <w:rsid w:val="00693F94"/>
    <w:rsid w:val="00695F73"/>
    <w:rsid w:val="006A2D35"/>
    <w:rsid w:val="006B42AD"/>
    <w:rsid w:val="006C0CB7"/>
    <w:rsid w:val="006C1703"/>
    <w:rsid w:val="006D5CBB"/>
    <w:rsid w:val="006E09F6"/>
    <w:rsid w:val="006E1EEC"/>
    <w:rsid w:val="00702C95"/>
    <w:rsid w:val="0071607C"/>
    <w:rsid w:val="00746B25"/>
    <w:rsid w:val="00755D14"/>
    <w:rsid w:val="00763CE6"/>
    <w:rsid w:val="007726B7"/>
    <w:rsid w:val="00794399"/>
    <w:rsid w:val="00796988"/>
    <w:rsid w:val="007A4AD3"/>
    <w:rsid w:val="007A57BB"/>
    <w:rsid w:val="007B0813"/>
    <w:rsid w:val="007B1FB4"/>
    <w:rsid w:val="007C2C92"/>
    <w:rsid w:val="007D03DC"/>
    <w:rsid w:val="007E3690"/>
    <w:rsid w:val="008009A2"/>
    <w:rsid w:val="0081024F"/>
    <w:rsid w:val="0081096E"/>
    <w:rsid w:val="00814360"/>
    <w:rsid w:val="00831ABF"/>
    <w:rsid w:val="0083247C"/>
    <w:rsid w:val="008374E6"/>
    <w:rsid w:val="00853415"/>
    <w:rsid w:val="00853480"/>
    <w:rsid w:val="0085782B"/>
    <w:rsid w:val="0088380D"/>
    <w:rsid w:val="008862E4"/>
    <w:rsid w:val="00886B3B"/>
    <w:rsid w:val="0089045A"/>
    <w:rsid w:val="008951E1"/>
    <w:rsid w:val="0089571A"/>
    <w:rsid w:val="00895845"/>
    <w:rsid w:val="00897097"/>
    <w:rsid w:val="008A5381"/>
    <w:rsid w:val="008B0468"/>
    <w:rsid w:val="008B6B38"/>
    <w:rsid w:val="008C35DC"/>
    <w:rsid w:val="008D3A8F"/>
    <w:rsid w:val="008D445D"/>
    <w:rsid w:val="008E0CC2"/>
    <w:rsid w:val="008F0A7D"/>
    <w:rsid w:val="008F2450"/>
    <w:rsid w:val="00914FB4"/>
    <w:rsid w:val="00916EF0"/>
    <w:rsid w:val="0092094C"/>
    <w:rsid w:val="0092529E"/>
    <w:rsid w:val="00931D36"/>
    <w:rsid w:val="00947149"/>
    <w:rsid w:val="00954BC6"/>
    <w:rsid w:val="00960736"/>
    <w:rsid w:val="00962EF7"/>
    <w:rsid w:val="0098166D"/>
    <w:rsid w:val="00981D41"/>
    <w:rsid w:val="00986C24"/>
    <w:rsid w:val="00991282"/>
    <w:rsid w:val="00996B42"/>
    <w:rsid w:val="009A52BF"/>
    <w:rsid w:val="009A76B5"/>
    <w:rsid w:val="009B6511"/>
    <w:rsid w:val="009C0F33"/>
    <w:rsid w:val="009C7011"/>
    <w:rsid w:val="009D0A2D"/>
    <w:rsid w:val="009D463D"/>
    <w:rsid w:val="009E04C1"/>
    <w:rsid w:val="009F1927"/>
    <w:rsid w:val="009F1D91"/>
    <w:rsid w:val="00A62494"/>
    <w:rsid w:val="00A73E54"/>
    <w:rsid w:val="00A7493D"/>
    <w:rsid w:val="00A77957"/>
    <w:rsid w:val="00A86666"/>
    <w:rsid w:val="00A9665E"/>
    <w:rsid w:val="00A96FAC"/>
    <w:rsid w:val="00AA57B2"/>
    <w:rsid w:val="00AA6A6C"/>
    <w:rsid w:val="00AB3222"/>
    <w:rsid w:val="00AC0D54"/>
    <w:rsid w:val="00AC4A34"/>
    <w:rsid w:val="00AC6668"/>
    <w:rsid w:val="00AE08D0"/>
    <w:rsid w:val="00AE3BD9"/>
    <w:rsid w:val="00AE7920"/>
    <w:rsid w:val="00AF0D21"/>
    <w:rsid w:val="00AF494F"/>
    <w:rsid w:val="00AF60A8"/>
    <w:rsid w:val="00B0045B"/>
    <w:rsid w:val="00B00866"/>
    <w:rsid w:val="00B0527E"/>
    <w:rsid w:val="00B0731A"/>
    <w:rsid w:val="00B10197"/>
    <w:rsid w:val="00B152B3"/>
    <w:rsid w:val="00B279B1"/>
    <w:rsid w:val="00B55353"/>
    <w:rsid w:val="00B57D61"/>
    <w:rsid w:val="00B60CDF"/>
    <w:rsid w:val="00B61C95"/>
    <w:rsid w:val="00B739E4"/>
    <w:rsid w:val="00B75901"/>
    <w:rsid w:val="00B80E90"/>
    <w:rsid w:val="00BA3F04"/>
    <w:rsid w:val="00BB0A79"/>
    <w:rsid w:val="00BD41AB"/>
    <w:rsid w:val="00BD59E6"/>
    <w:rsid w:val="00BE4980"/>
    <w:rsid w:val="00C21E3C"/>
    <w:rsid w:val="00C24E26"/>
    <w:rsid w:val="00C359B4"/>
    <w:rsid w:val="00C40B22"/>
    <w:rsid w:val="00C42B0B"/>
    <w:rsid w:val="00C436F1"/>
    <w:rsid w:val="00C555FF"/>
    <w:rsid w:val="00C5581E"/>
    <w:rsid w:val="00C73422"/>
    <w:rsid w:val="00C81017"/>
    <w:rsid w:val="00C8392A"/>
    <w:rsid w:val="00C91049"/>
    <w:rsid w:val="00C967D3"/>
    <w:rsid w:val="00CA07B9"/>
    <w:rsid w:val="00CA3127"/>
    <w:rsid w:val="00CB0D20"/>
    <w:rsid w:val="00CC3A67"/>
    <w:rsid w:val="00CD20C8"/>
    <w:rsid w:val="00CD3A8E"/>
    <w:rsid w:val="00CD5E35"/>
    <w:rsid w:val="00CE09CB"/>
    <w:rsid w:val="00CE2055"/>
    <w:rsid w:val="00CE303A"/>
    <w:rsid w:val="00CF2C5B"/>
    <w:rsid w:val="00CF6AD6"/>
    <w:rsid w:val="00D0099F"/>
    <w:rsid w:val="00D03182"/>
    <w:rsid w:val="00D10B16"/>
    <w:rsid w:val="00D14103"/>
    <w:rsid w:val="00D168A2"/>
    <w:rsid w:val="00D202AA"/>
    <w:rsid w:val="00D3128B"/>
    <w:rsid w:val="00D32BDD"/>
    <w:rsid w:val="00D32CE5"/>
    <w:rsid w:val="00D5359C"/>
    <w:rsid w:val="00D547C4"/>
    <w:rsid w:val="00D612A9"/>
    <w:rsid w:val="00D66E18"/>
    <w:rsid w:val="00D808EF"/>
    <w:rsid w:val="00D969E0"/>
    <w:rsid w:val="00DB1A67"/>
    <w:rsid w:val="00DB2EB4"/>
    <w:rsid w:val="00DE24FA"/>
    <w:rsid w:val="00DE351F"/>
    <w:rsid w:val="00DE5FBE"/>
    <w:rsid w:val="00DF18F3"/>
    <w:rsid w:val="00E00A48"/>
    <w:rsid w:val="00E04321"/>
    <w:rsid w:val="00E05C67"/>
    <w:rsid w:val="00E13305"/>
    <w:rsid w:val="00E346FC"/>
    <w:rsid w:val="00E35762"/>
    <w:rsid w:val="00E35D39"/>
    <w:rsid w:val="00E74E70"/>
    <w:rsid w:val="00E83725"/>
    <w:rsid w:val="00E83E2B"/>
    <w:rsid w:val="00E8622A"/>
    <w:rsid w:val="00E90289"/>
    <w:rsid w:val="00E90D3D"/>
    <w:rsid w:val="00EA1B9E"/>
    <w:rsid w:val="00EA3F94"/>
    <w:rsid w:val="00EA4CEC"/>
    <w:rsid w:val="00EB0D51"/>
    <w:rsid w:val="00EB380A"/>
    <w:rsid w:val="00EC2432"/>
    <w:rsid w:val="00EC5968"/>
    <w:rsid w:val="00ED540D"/>
    <w:rsid w:val="00EE5F88"/>
    <w:rsid w:val="00EF139F"/>
    <w:rsid w:val="00EF2F69"/>
    <w:rsid w:val="00EF61D8"/>
    <w:rsid w:val="00EF6892"/>
    <w:rsid w:val="00F05D32"/>
    <w:rsid w:val="00F13D6B"/>
    <w:rsid w:val="00F23FE5"/>
    <w:rsid w:val="00F25C55"/>
    <w:rsid w:val="00F26DB8"/>
    <w:rsid w:val="00F26EDA"/>
    <w:rsid w:val="00F42F7B"/>
    <w:rsid w:val="00F57CAF"/>
    <w:rsid w:val="00F674CC"/>
    <w:rsid w:val="00F815B9"/>
    <w:rsid w:val="00F8408D"/>
    <w:rsid w:val="00F84DAD"/>
    <w:rsid w:val="00F86AB8"/>
    <w:rsid w:val="00FA1276"/>
    <w:rsid w:val="00FA1B72"/>
    <w:rsid w:val="00FA25FB"/>
    <w:rsid w:val="00FA7674"/>
    <w:rsid w:val="00FB1954"/>
    <w:rsid w:val="00FB2D0A"/>
    <w:rsid w:val="00FB4739"/>
    <w:rsid w:val="00FB6544"/>
    <w:rsid w:val="00FD0E1E"/>
    <w:rsid w:val="00FD214F"/>
    <w:rsid w:val="00FE1032"/>
    <w:rsid w:val="00FF177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82B"/>
    <w:pPr>
      <w:bidi/>
      <w:spacing w:after="0" w:line="240" w:lineRule="auto"/>
    </w:pPr>
    <w:rPr>
      <w:rFonts w:ascii="Times New Roman" w:eastAsia="Times New Roman" w:hAnsi="Times New Roman" w:cs="Traditional Arabic"/>
      <w:sz w:val="20"/>
      <w:szCs w:val="20"/>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E90D3D"/>
    <w:rPr>
      <w:rFonts w:cs="Times New Roman"/>
      <w:lang w:val="en-US" w:eastAsia="en-US"/>
    </w:rPr>
  </w:style>
  <w:style w:type="character" w:customStyle="1" w:styleId="NotedebasdepageCar">
    <w:name w:val="Note de bas de page Car"/>
    <w:basedOn w:val="Policepardfaut"/>
    <w:link w:val="Notedebasdepage"/>
    <w:semiHidden/>
    <w:rsid w:val="00E90D3D"/>
    <w:rPr>
      <w:rFonts w:ascii="Times New Roman" w:eastAsia="Times New Roman" w:hAnsi="Times New Roman" w:cs="Times New Roman"/>
      <w:sz w:val="20"/>
      <w:szCs w:val="20"/>
      <w:lang w:val="en-US"/>
    </w:rPr>
  </w:style>
  <w:style w:type="character" w:styleId="Appelnotedebasdep">
    <w:name w:val="footnote reference"/>
    <w:basedOn w:val="Policepardfaut"/>
    <w:semiHidden/>
    <w:rsid w:val="00E90D3D"/>
    <w:rPr>
      <w:vertAlign w:val="superscript"/>
    </w:rPr>
  </w:style>
  <w:style w:type="paragraph" w:styleId="En-tte">
    <w:name w:val="header"/>
    <w:basedOn w:val="Normal"/>
    <w:link w:val="En-tteCar"/>
    <w:uiPriority w:val="99"/>
    <w:unhideWhenUsed/>
    <w:rsid w:val="00E90D3D"/>
    <w:pPr>
      <w:tabs>
        <w:tab w:val="center" w:pos="4536"/>
        <w:tab w:val="right" w:pos="9072"/>
      </w:tabs>
      <w:bidi w:val="0"/>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E90D3D"/>
  </w:style>
  <w:style w:type="paragraph" w:styleId="Textedebulles">
    <w:name w:val="Balloon Text"/>
    <w:basedOn w:val="Normal"/>
    <w:link w:val="TextedebullesCar"/>
    <w:uiPriority w:val="99"/>
    <w:semiHidden/>
    <w:unhideWhenUsed/>
    <w:rsid w:val="00E90D3D"/>
    <w:rPr>
      <w:rFonts w:ascii="Tahoma" w:hAnsi="Tahoma" w:cs="Tahoma"/>
      <w:sz w:val="16"/>
      <w:szCs w:val="16"/>
    </w:rPr>
  </w:style>
  <w:style w:type="character" w:customStyle="1" w:styleId="TextedebullesCar">
    <w:name w:val="Texte de bulles Car"/>
    <w:basedOn w:val="Policepardfaut"/>
    <w:link w:val="Textedebulles"/>
    <w:uiPriority w:val="99"/>
    <w:semiHidden/>
    <w:rsid w:val="00E90D3D"/>
    <w:rPr>
      <w:rFonts w:ascii="Tahoma" w:eastAsia="Times New Roman" w:hAnsi="Tahoma" w:cs="Tahoma"/>
      <w:sz w:val="16"/>
      <w:szCs w:val="16"/>
      <w:lang w:eastAsia="zh-CN"/>
    </w:rPr>
  </w:style>
  <w:style w:type="paragraph" w:styleId="Pieddepage">
    <w:name w:val="footer"/>
    <w:basedOn w:val="Normal"/>
    <w:link w:val="PieddepageCar"/>
    <w:uiPriority w:val="99"/>
    <w:unhideWhenUsed/>
    <w:rsid w:val="004E27BE"/>
    <w:pPr>
      <w:tabs>
        <w:tab w:val="center" w:pos="4536"/>
        <w:tab w:val="right" w:pos="9072"/>
      </w:tabs>
    </w:pPr>
  </w:style>
  <w:style w:type="character" w:customStyle="1" w:styleId="PieddepageCar">
    <w:name w:val="Pied de page Car"/>
    <w:basedOn w:val="Policepardfaut"/>
    <w:link w:val="Pieddepage"/>
    <w:uiPriority w:val="99"/>
    <w:rsid w:val="004E27BE"/>
    <w:rPr>
      <w:rFonts w:ascii="Times New Roman" w:eastAsia="Times New Roman" w:hAnsi="Times New Roman" w:cs="Traditional Arabic"/>
      <w:sz w:val="20"/>
      <w:szCs w:val="20"/>
      <w:lang w:eastAsia="zh-CN"/>
    </w:rPr>
  </w:style>
  <w:style w:type="paragraph" w:styleId="Paragraphedeliste">
    <w:name w:val="List Paragraph"/>
    <w:basedOn w:val="Normal"/>
    <w:uiPriority w:val="34"/>
    <w:qFormat/>
    <w:rsid w:val="009B6511"/>
    <w:pPr>
      <w:ind w:left="720"/>
      <w:contextualSpacing/>
    </w:pPr>
  </w:style>
  <w:style w:type="paragraph" w:styleId="NormalWeb">
    <w:name w:val="Normal (Web)"/>
    <w:basedOn w:val="Normal"/>
    <w:uiPriority w:val="99"/>
    <w:unhideWhenUsed/>
    <w:rsid w:val="00853415"/>
    <w:pPr>
      <w:bidi w:val="0"/>
      <w:spacing w:before="100" w:beforeAutospacing="1" w:after="100" w:afterAutospacing="1"/>
    </w:pPr>
    <w:rPr>
      <w:rFonts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82B"/>
    <w:pPr>
      <w:bidi/>
      <w:spacing w:after="0" w:line="240" w:lineRule="auto"/>
    </w:pPr>
    <w:rPr>
      <w:rFonts w:ascii="Times New Roman" w:eastAsia="Times New Roman" w:hAnsi="Times New Roman" w:cs="Traditional Arabic"/>
      <w:sz w:val="20"/>
      <w:szCs w:val="20"/>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E90D3D"/>
    <w:rPr>
      <w:rFonts w:cs="Times New Roman"/>
      <w:lang w:val="en-US" w:eastAsia="en-US"/>
    </w:rPr>
  </w:style>
  <w:style w:type="character" w:customStyle="1" w:styleId="NotedebasdepageCar">
    <w:name w:val="Note de bas de page Car"/>
    <w:basedOn w:val="Policepardfaut"/>
    <w:link w:val="Notedebasdepage"/>
    <w:semiHidden/>
    <w:rsid w:val="00E90D3D"/>
    <w:rPr>
      <w:rFonts w:ascii="Times New Roman" w:eastAsia="Times New Roman" w:hAnsi="Times New Roman" w:cs="Times New Roman"/>
      <w:sz w:val="20"/>
      <w:szCs w:val="20"/>
      <w:lang w:val="en-US"/>
    </w:rPr>
  </w:style>
  <w:style w:type="character" w:styleId="Appelnotedebasdep">
    <w:name w:val="footnote reference"/>
    <w:basedOn w:val="Policepardfaut"/>
    <w:semiHidden/>
    <w:rsid w:val="00E90D3D"/>
    <w:rPr>
      <w:vertAlign w:val="superscript"/>
    </w:rPr>
  </w:style>
  <w:style w:type="paragraph" w:styleId="En-tte">
    <w:name w:val="header"/>
    <w:basedOn w:val="Normal"/>
    <w:link w:val="En-tteCar"/>
    <w:uiPriority w:val="99"/>
    <w:unhideWhenUsed/>
    <w:rsid w:val="00E90D3D"/>
    <w:pPr>
      <w:tabs>
        <w:tab w:val="center" w:pos="4536"/>
        <w:tab w:val="right" w:pos="9072"/>
      </w:tabs>
      <w:bidi w:val="0"/>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E90D3D"/>
  </w:style>
  <w:style w:type="paragraph" w:styleId="Textedebulles">
    <w:name w:val="Balloon Text"/>
    <w:basedOn w:val="Normal"/>
    <w:link w:val="TextedebullesCar"/>
    <w:uiPriority w:val="99"/>
    <w:semiHidden/>
    <w:unhideWhenUsed/>
    <w:rsid w:val="00E90D3D"/>
    <w:rPr>
      <w:rFonts w:ascii="Tahoma" w:hAnsi="Tahoma" w:cs="Tahoma"/>
      <w:sz w:val="16"/>
      <w:szCs w:val="16"/>
    </w:rPr>
  </w:style>
  <w:style w:type="character" w:customStyle="1" w:styleId="TextedebullesCar">
    <w:name w:val="Texte de bulles Car"/>
    <w:basedOn w:val="Policepardfaut"/>
    <w:link w:val="Textedebulles"/>
    <w:uiPriority w:val="99"/>
    <w:semiHidden/>
    <w:rsid w:val="00E90D3D"/>
    <w:rPr>
      <w:rFonts w:ascii="Tahoma" w:eastAsia="Times New Roman" w:hAnsi="Tahoma" w:cs="Tahoma"/>
      <w:sz w:val="16"/>
      <w:szCs w:val="16"/>
      <w:lang w:eastAsia="zh-CN"/>
    </w:rPr>
  </w:style>
  <w:style w:type="paragraph" w:styleId="Pieddepage">
    <w:name w:val="footer"/>
    <w:basedOn w:val="Normal"/>
    <w:link w:val="PieddepageCar"/>
    <w:uiPriority w:val="99"/>
    <w:unhideWhenUsed/>
    <w:rsid w:val="004E27BE"/>
    <w:pPr>
      <w:tabs>
        <w:tab w:val="center" w:pos="4536"/>
        <w:tab w:val="right" w:pos="9072"/>
      </w:tabs>
    </w:pPr>
  </w:style>
  <w:style w:type="character" w:customStyle="1" w:styleId="PieddepageCar">
    <w:name w:val="Pied de page Car"/>
    <w:basedOn w:val="Policepardfaut"/>
    <w:link w:val="Pieddepage"/>
    <w:uiPriority w:val="99"/>
    <w:rsid w:val="004E27BE"/>
    <w:rPr>
      <w:rFonts w:ascii="Times New Roman" w:eastAsia="Times New Roman" w:hAnsi="Times New Roman" w:cs="Traditional Arabic"/>
      <w:sz w:val="20"/>
      <w:szCs w:val="20"/>
      <w:lang w:eastAsia="zh-CN"/>
    </w:rPr>
  </w:style>
  <w:style w:type="paragraph" w:styleId="Paragraphedeliste">
    <w:name w:val="List Paragraph"/>
    <w:basedOn w:val="Normal"/>
    <w:uiPriority w:val="34"/>
    <w:qFormat/>
    <w:rsid w:val="009B6511"/>
    <w:pPr>
      <w:ind w:left="720"/>
      <w:contextualSpacing/>
    </w:pPr>
  </w:style>
  <w:style w:type="paragraph" w:styleId="NormalWeb">
    <w:name w:val="Normal (Web)"/>
    <w:basedOn w:val="Normal"/>
    <w:uiPriority w:val="99"/>
    <w:unhideWhenUsed/>
    <w:rsid w:val="00853415"/>
    <w:pPr>
      <w:bidi w:val="0"/>
      <w:spacing w:before="100" w:beforeAutospacing="1" w:after="100" w:afterAutospacing="1"/>
    </w:pPr>
    <w:rPr>
      <w:rFonts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03276">
      <w:bodyDiv w:val="1"/>
      <w:marLeft w:val="0"/>
      <w:marRight w:val="0"/>
      <w:marTop w:val="0"/>
      <w:marBottom w:val="0"/>
      <w:divBdr>
        <w:top w:val="none" w:sz="0" w:space="0" w:color="auto"/>
        <w:left w:val="none" w:sz="0" w:space="0" w:color="auto"/>
        <w:bottom w:val="none" w:sz="0" w:space="0" w:color="auto"/>
        <w:right w:val="none" w:sz="0" w:space="0" w:color="auto"/>
      </w:divBdr>
    </w:div>
    <w:div w:id="163860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FFA4A4-B8FE-4F71-A7EF-9811CD864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3153</TotalTime>
  <Pages>1</Pages>
  <Words>1212</Words>
  <Characters>6666</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قانون المجتمع الدولي</vt:lpstr>
    </vt:vector>
  </TitlesOfParts>
  <Company/>
  <LinksUpToDate>false</LinksUpToDate>
  <CharactersWithSpaces>7863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الدرس رقم: 05                                                                                            مجتمع الدولي</dc:title>
  <dc:creator>H.MERZOUGUI</dc:creator>
  <cp:lastModifiedBy>H.MERZOUGUI</cp:lastModifiedBy>
  <cp:revision>114</cp:revision>
  <cp:lastPrinted>2016-11-26T18:48:00Z</cp:lastPrinted>
  <dcterms:created xsi:type="dcterms:W3CDTF">2016-02-10T19:12:00Z</dcterms:created>
  <dcterms:modified xsi:type="dcterms:W3CDTF">2020-12-15T09:23:00Z</dcterms:modified>
</cp:coreProperties>
</file>